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13" w:type="dxa"/>
        <w:tblInd w:w="7622" w:type="dxa"/>
        <w:tblLayout w:type="fixed"/>
        <w:tblLook w:val="04A0" w:firstRow="1" w:lastRow="0" w:firstColumn="1" w:lastColumn="0" w:noHBand="0" w:noVBand="1"/>
      </w:tblPr>
      <w:tblGrid>
        <w:gridCol w:w="7513"/>
      </w:tblGrid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ind w:right="113" w:firstLine="2835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t xml:space="preserve">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Приморского края</w:t>
            </w:r>
          </w:p>
        </w:tc>
      </w:tr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 w:rsidRPr="0059356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от 24 декабря 2024 года № 124-НПА</w:t>
            </w:r>
          </w:p>
        </w:tc>
      </w:tr>
      <w:tr w:rsidR="006D000D">
        <w:trPr>
          <w:trHeight w:hRule="exact"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6D000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6D000D">
        <w:trPr>
          <w:trHeight w:val="215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ind w:right="113" w:firstLine="2891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«Приложение 3</w:t>
            </w:r>
          </w:p>
        </w:tc>
      </w:tr>
      <w:tr w:rsidR="006D000D">
        <w:trPr>
          <w:trHeight w:val="300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к решению Думы</w:t>
            </w:r>
          </w:p>
        </w:tc>
      </w:tr>
      <w:tr w:rsidR="006D000D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Уссурийского городского округа</w:t>
            </w:r>
          </w:p>
        </w:tc>
      </w:tr>
      <w:tr w:rsidR="006D000D">
        <w:trPr>
          <w:trHeight w:val="330"/>
        </w:trPr>
        <w:tc>
          <w:tcPr>
            <w:tcW w:w="7513" w:type="dxa"/>
            <w:shd w:val="clear" w:color="auto" w:fill="auto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от 19 декабря 2023 года № 987-НПА</w:t>
            </w:r>
          </w:p>
        </w:tc>
      </w:tr>
    </w:tbl>
    <w:p w:rsidR="006D000D" w:rsidRDefault="006D00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00D" w:rsidRDefault="006D00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D000D" w:rsidRDefault="0059356E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доходов бюджета Уссурийского городского округа Приморского края </w:t>
      </w:r>
    </w:p>
    <w:p w:rsidR="006D000D" w:rsidRDefault="0059356E">
      <w:pPr>
        <w:widowControl w:val="0"/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2024 год и плановый период 2025 и 2026 годов</w:t>
      </w:r>
    </w:p>
    <w:p w:rsidR="006D000D" w:rsidRDefault="0059356E">
      <w:pPr>
        <w:widowControl w:val="0"/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W w:w="14739" w:type="dxa"/>
        <w:tblInd w:w="109" w:type="dxa"/>
        <w:tblLayout w:type="fixed"/>
        <w:tblLook w:val="04A0" w:firstRow="1" w:lastRow="0" w:firstColumn="1" w:lastColumn="0" w:noHBand="0" w:noVBand="1"/>
      </w:tblPr>
      <w:tblGrid>
        <w:gridCol w:w="2692"/>
        <w:gridCol w:w="5811"/>
        <w:gridCol w:w="2126"/>
        <w:gridCol w:w="2126"/>
        <w:gridCol w:w="1984"/>
      </w:tblGrid>
      <w:tr w:rsidR="006D000D">
        <w:trPr>
          <w:trHeight w:val="20"/>
        </w:trPr>
        <w:tc>
          <w:tcPr>
            <w:tcW w:w="26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811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236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Объемы доходов</w:t>
            </w:r>
          </w:p>
        </w:tc>
      </w:tr>
      <w:tr w:rsidR="006D000D">
        <w:trPr>
          <w:trHeight w:val="20"/>
        </w:trPr>
        <w:tc>
          <w:tcPr>
            <w:tcW w:w="26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6D000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6D000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widowControl w:val="0"/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3 594 060 554,19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3 651 771 185,35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2 933 199 262,00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3 092 587 176,63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3 208 318 532,22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2 698 200 300,00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2 493 941 576,63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2 656 809 516,53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2 146 523 000,00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2 493 941 576,63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2 656 809 516,53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2 146 523 000,00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1 03 02000 01 0000 110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55 443 000,00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55 056 000,00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57 308 000,00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1 03 03000 01 0000 110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ТУРИСТИЧЕСКИЙ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6 061 515,69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176 759 600,00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158 620 500,00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162 598 300,00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1 05 01000 00 0000 110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45 046 600,00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33 744 500,00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35 094 300,00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1 05 02000 02 0000 110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14 480 000,00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14 298 000,00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14 162 000,00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1 05 04010 02 0000 110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117 051 000,00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110 578 000,00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113 342 000,00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322 443 000,00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303 171 000,00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303 171 000,00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1 06 01020 04 0000 110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168 731 000,00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160 421 000,00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160 421 000,00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153 712 000,00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142 750 000,00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142 750 000,00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44 000 000,00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28 600 000,00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28 600 000,00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1 08 03010 01 0000 110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43 400 000,00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28 000 000,00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28 000 000,00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1 08 07150 01 0000 110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выдачу разрешени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 на установку рекламной конструкции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600 000,00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501 473 377,56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443 452 653,13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234 998 962,00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192 764 004,00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148 757 121,00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143 493 514,00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1 11 01040 04 0000 120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851 000,00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146 243 400,00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105 401 200,00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100 165 100,00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1 11 05012 04 0000 120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ных земельных участков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126 639 200,00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91 499 100,00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87 165 300,00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1 11 05024 04 0000 120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участков муниципальных бюджетных и автономных учреждении)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593 100,00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593 100,00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593 100,00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1 11 05034 04 0000 120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2 401 100,00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1 775 000,00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1 792 700,00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1 05074 04 0000 120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16 610 000,00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11 534 000,00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10 614 000,00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1 11 07014 04 0000 120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357 300,00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374 100,00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389 100,00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1 11 09044 04 0000 120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30 000 000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30 000 000,00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1 11 09080 04 0000 120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15 312 304,00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12 231 821,00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12 189 314,00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1 12 00000 00 0000 000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1 12 01000 01 0000 120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7 834 000,00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4 360 000,00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4 360 000,00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122 705 762,56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11 968 064,00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10 879 037,00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1 13 01074 04 0000 130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219 000,00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1 13 01530 04 0000 130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1 468 000,00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1 13 01994 04 0000 130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(работ) получателями средств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766 000,00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1 13 02064 04 0000 130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586 168,00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482 164,00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484 777,00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119 666 594,56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11 345 900,00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10 254 260,00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160 820 250,00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273 818 107,13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71 717 050,00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1 14 02040 04 0000 410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реализации имущества, находящегося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собственности городских округов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14 787 000,00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3 152 200,00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623 200,00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1 14 06012 04 0000 430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98 161 350,00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258 233 407,13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58 661 350,00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1 14 06024 04 0000 430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32 057 400,00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1 14 06312 04 0000 430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Плата за увеличение площа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ди земельных участков,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15 814 500,00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12 432 500,00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12 432 500,00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1 15 00000 00 0000 000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2 340 000,00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1 350 000,00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1 350 000,00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14 969 361,00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3 169 361,00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3 169 361,00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1 17 05040 04 0000 180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30 000,00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1 17 15020 04 0000 150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Инициативные платежи, зачисляемые в бюджеты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6 133 785 298,66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6 370 207 609,00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5 797 003 639,39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6 185 243 809,22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6 370 207 609,00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5 797 003 639,39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575 243 424,23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right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</w:tr>
      <w:tr w:rsidR="006D000D">
        <w:trPr>
          <w:trHeight w:val="6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376 827 642,00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273 790 281,00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273 790 281,00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193 842 782,23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4 573 000,00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2 331 510 825,40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2 764 520 238,13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2 085 675 027,36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2 02 20077 04 0000 150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софинансирование капитальных вложений в объекты муниципальной собственности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1 097 317 568,94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795 450 463,88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482 166 107,29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2 02 20302 04 0000 150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316 691 277,87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2 02 25065 04 0000 150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>Субсидии бюджетам городских округов на реализацию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118 297 686,46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2 02 25453 04 0000 150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создание виртуальных концертных залов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1 020 408,16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2 02 25454 04 0000 150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создание модельных муниципальных библиотек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8 000 000,00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2 02 25466 04 0000 150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855 119,05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845 365,85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843 827,16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2 02 25467 04 0000 150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1 021 979,00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2 02 25497 04 0000 150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джетам городских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28 758 615,17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22 511 400,50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23 798 504,87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2 02 25513 04 0000 150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18 223 841,06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2 02 25505 04 0000 150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77 376 471,17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2 02 25555 04 0000 150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65 072 170,64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2 02 25576 04 0000 150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85 808 979,59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2 02 25599 04 0000 150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399 000,00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7 078 121,96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2 02 25750 04 0000 150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67 682 926,83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530 793 761,05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1 785 142 979,52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1 578 866 588,04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3 122 844 711,56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3 216 097 519,95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3 320 893 046,95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2 856 206 304,56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2 936 287 131,95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3 036 680 087,95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2 02 30029 04 0000 150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44 872 918</w:t>
            </w:r>
            <w:r>
              <w:rPr>
                <w:rFonts w:ascii="Times New Roman" w:hAnsi="Times New Roman"/>
                <w:color w:val="000000"/>
                <w:sz w:val="24"/>
              </w:rPr>
              <w:t>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57 608 477,00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59 915 612,00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2 02 35082 04 0000 150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й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47 350 008,00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49 684 800,00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49 684 800,00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2 02 35120 04 0000 150</w:t>
            </w:r>
          </w:p>
        </w:tc>
        <w:tc>
          <w:tcPr>
            <w:tcW w:w="5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159 332,00</w:t>
            </w:r>
          </w:p>
        </w:tc>
        <w:tc>
          <w:tcPr>
            <w:tcW w:w="212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165 264,00</w:t>
            </w:r>
          </w:p>
        </w:tc>
        <w:tc>
          <w:tcPr>
            <w:tcW w:w="19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2 045 040,00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2 02 35304 04 0000 150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154 684 700,00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153 863 600,00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153 415 650,00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2 02 35930 04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8 833 274,00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9 499 335,00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9 814 214,00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2 02 36900 04 0000 150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6 170 293,00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6 240 007,00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6 489 607,00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4 567 882,00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2 748 905,00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2 848 036,00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2 02 40000 00 0000 150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155 644 848,03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115 799 569,92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116 645 284,08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2 02 45050 04 0000 150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1 288</w:t>
            </w:r>
            <w:r>
              <w:rPr>
                <w:rFonts w:ascii="Times New Roman" w:hAnsi="Times New Roman"/>
                <w:color w:val="000000"/>
                <w:sz w:val="24"/>
              </w:rPr>
              <w:t> 980,00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2 02 45179 04 0000 150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11 423 769,</w:t>
            </w: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10 148 569,92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10 994 284,08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2 02 45303 04 0000 150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119 538 900,00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105 651 000,00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105 651 000,00</w:t>
            </w: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23 393 198,43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2 19 00000 04 0000 150</w:t>
            </w: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городских округов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-51 458 510,56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6D000D">
        <w:trPr>
          <w:trHeight w:val="20"/>
        </w:trPr>
        <w:tc>
          <w:tcPr>
            <w:tcW w:w="26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6D000D">
            <w:pPr>
              <w:pStyle w:val="aff0"/>
              <w:spacing w:after="0" w:line="240" w:lineRule="auto"/>
              <w:contextualSpacing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both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9 727 845 852,85</w:t>
            </w:r>
          </w:p>
        </w:tc>
        <w:tc>
          <w:tcPr>
            <w:tcW w:w="2126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10 021 978 794,35</w:t>
            </w:r>
          </w:p>
        </w:tc>
        <w:tc>
          <w:tcPr>
            <w:tcW w:w="1984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D000D" w:rsidRDefault="0059356E">
            <w:pPr>
              <w:pStyle w:val="aff0"/>
              <w:spacing w:after="0" w:line="240" w:lineRule="auto"/>
              <w:contextualSpacing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8 730 202 901,39</w:t>
            </w:r>
          </w:p>
        </w:tc>
      </w:tr>
    </w:tbl>
    <w:p w:rsidR="006D000D" w:rsidRDefault="006D000D">
      <w:pPr>
        <w:widowControl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sectPr w:rsidR="006D000D">
      <w:headerReference w:type="even" r:id="rId6"/>
      <w:headerReference w:type="default" r:id="rId7"/>
      <w:headerReference w:type="first" r:id="rId8"/>
      <w:pgSz w:w="16838" w:h="11906" w:orient="landscape"/>
      <w:pgMar w:top="765" w:right="1134" w:bottom="709" w:left="1134" w:header="708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00D" w:rsidRDefault="0059356E">
      <w:pPr>
        <w:spacing w:after="0" w:line="240" w:lineRule="auto"/>
      </w:pPr>
      <w:r>
        <w:separator/>
      </w:r>
    </w:p>
  </w:endnote>
  <w:endnote w:type="continuationSeparator" w:id="0">
    <w:p w:rsidR="006D000D" w:rsidRDefault="00593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">
    <w:altName w:val="Bahnschrift Ligh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00D" w:rsidRDefault="0059356E">
      <w:pPr>
        <w:spacing w:after="0" w:line="240" w:lineRule="auto"/>
      </w:pPr>
      <w:r>
        <w:separator/>
      </w:r>
    </w:p>
  </w:footnote>
  <w:footnote w:type="continuationSeparator" w:id="0">
    <w:p w:rsidR="006D000D" w:rsidRDefault="00593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0D" w:rsidRDefault="006D000D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13768755"/>
      <w:docPartObj>
        <w:docPartGallery w:val="Page Numbers (Top of Page)"/>
        <w:docPartUnique/>
      </w:docPartObj>
    </w:sdtPr>
    <w:sdtEndPr/>
    <w:sdtContent>
      <w:p w:rsidR="006D000D" w:rsidRDefault="0059356E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D000D" w:rsidRDefault="006D000D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1838345"/>
      <w:docPartObj>
        <w:docPartGallery w:val="Page Numbers (Top of Page)"/>
        <w:docPartUnique/>
      </w:docPartObj>
    </w:sdtPr>
    <w:sdtEndPr/>
    <w:sdtContent>
      <w:p w:rsidR="006D000D" w:rsidRDefault="0059356E">
        <w:pPr>
          <w:pStyle w:val="ac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:rsidR="006D000D" w:rsidRDefault="006D000D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00D"/>
    <w:rsid w:val="0059356E"/>
    <w:rsid w:val="006D0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0EA34"/>
  <w15:docId w15:val="{FB741EEC-5C83-4411-8859-8A0E24E6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6"/>
    <w:link w:val="a7"/>
    <w:qFormat/>
    <w:pPr>
      <w:keepNext/>
      <w:spacing w:before="240" w:after="120"/>
    </w:pPr>
    <w:rPr>
      <w:rFonts w:ascii="Liberation Sans" w:eastAsia="Tahoma" w:hAnsi="Liberation Sans" w:cs="Noto Sans"/>
      <w:sz w:val="28"/>
      <w:szCs w:val="28"/>
    </w:rPr>
  </w:style>
  <w:style w:type="character" w:customStyle="1" w:styleId="a7">
    <w:name w:val="Заголовок Знак"/>
    <w:basedOn w:val="a0"/>
    <w:link w:val="a5"/>
    <w:uiPriority w:val="10"/>
    <w:rPr>
      <w:sz w:val="48"/>
      <w:szCs w:val="48"/>
    </w:rPr>
  </w:style>
  <w:style w:type="paragraph" w:styleId="a8">
    <w:name w:val="Subtitle"/>
    <w:basedOn w:val="a"/>
    <w:next w:val="a"/>
    <w:link w:val="a9"/>
    <w:uiPriority w:val="11"/>
    <w:qFormat/>
    <w:pPr>
      <w:spacing w:before="200"/>
    </w:pPr>
    <w:rPr>
      <w:sz w:val="24"/>
      <w:szCs w:val="24"/>
    </w:rPr>
  </w:style>
  <w:style w:type="character" w:customStyle="1" w:styleId="a9">
    <w:name w:val="Подзаголовок Знак"/>
    <w:basedOn w:val="a0"/>
    <w:link w:val="a8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basedOn w:val="a"/>
    <w:next w:val="a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character" w:customStyle="1" w:styleId="11">
    <w:name w:val="Верхний колонтитул Знак1"/>
    <w:basedOn w:val="a0"/>
    <w:link w:val="ac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12">
    <w:name w:val="Нижний колонтитул Знак1"/>
    <w:link w:val="ad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customStyle="1" w:styleId="af8">
    <w:name w:val="Верхний колонтитул Знак"/>
    <w:basedOn w:val="a0"/>
    <w:uiPriority w:val="99"/>
    <w:qFormat/>
  </w:style>
  <w:style w:type="character" w:customStyle="1" w:styleId="af9">
    <w:name w:val="Нижний колонтитул Знак"/>
    <w:basedOn w:val="a0"/>
    <w:uiPriority w:val="99"/>
    <w:semiHidden/>
    <w:qFormat/>
  </w:style>
  <w:style w:type="character" w:customStyle="1" w:styleId="afa">
    <w:name w:val="Текст выноски Знак"/>
    <w:basedOn w:val="a0"/>
    <w:link w:val="afb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a0"/>
    <w:uiPriority w:val="99"/>
    <w:semiHidden/>
    <w:unhideWhenUsed/>
    <w:qFormat/>
    <w:rPr>
      <w:color w:val="0000FF"/>
      <w:u w:val="single"/>
    </w:rPr>
  </w:style>
  <w:style w:type="paragraph" w:styleId="a6">
    <w:name w:val="Body Text"/>
    <w:basedOn w:val="a"/>
    <w:pPr>
      <w:spacing w:after="140"/>
    </w:pPr>
  </w:style>
  <w:style w:type="paragraph" w:styleId="afc">
    <w:name w:val="List"/>
    <w:basedOn w:val="a6"/>
    <w:rPr>
      <w:rFonts w:cs="Noto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afe">
    <w:name w:val="index heading"/>
    <w:basedOn w:val="a"/>
    <w:qFormat/>
    <w:pPr>
      <w:suppressLineNumbers/>
    </w:pPr>
    <w:rPr>
      <w:rFonts w:cs="Noto Sans"/>
    </w:rPr>
  </w:style>
  <w:style w:type="paragraph" w:customStyle="1" w:styleId="aff">
    <w:name w:val="Колонтитул"/>
    <w:basedOn w:val="a"/>
    <w:qFormat/>
  </w:style>
  <w:style w:type="paragraph" w:customStyle="1" w:styleId="HeaderandFooter">
    <w:name w:val="Header and Footer"/>
    <w:basedOn w:val="a"/>
    <w:qFormat/>
  </w:style>
  <w:style w:type="paragraph" w:styleId="ac">
    <w:name w:val="header"/>
    <w:basedOn w:val="a"/>
    <w:link w:val="1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link w:val="12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fb">
    <w:name w:val="Balloon Text"/>
    <w:basedOn w:val="a"/>
    <w:link w:val="af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0">
    <w:name w:val="Содержимое таблицы"/>
    <w:basedOn w:val="a"/>
    <w:qFormat/>
    <w:pPr>
      <w:widowControl w:val="0"/>
      <w:suppressLineNumbers/>
    </w:pPr>
  </w:style>
  <w:style w:type="paragraph" w:customStyle="1" w:styleId="aff1">
    <w:name w:val="Заголовок таблицы"/>
    <w:basedOn w:val="aff0"/>
    <w:qFormat/>
    <w:pPr>
      <w:jc w:val="center"/>
    </w:pPr>
    <w:rPr>
      <w:b/>
      <w:bCs/>
    </w:rPr>
  </w:style>
  <w:style w:type="numbering" w:customStyle="1" w:styleId="aff2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2373</Words>
  <Characters>13532</Characters>
  <Application>Microsoft Office Word</Application>
  <DocSecurity>0</DocSecurity>
  <Lines>112</Lines>
  <Paragraphs>31</Paragraphs>
  <ScaleCrop>false</ScaleCrop>
  <Company/>
  <LinksUpToDate>false</LinksUpToDate>
  <CharactersWithSpaces>15874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209a</dc:creator>
  <dc:description/>
  <cp:lastModifiedBy>User</cp:lastModifiedBy>
  <cp:revision>220</cp:revision>
  <dcterms:created xsi:type="dcterms:W3CDTF">2018-11-30T08:07:00Z</dcterms:created>
  <dcterms:modified xsi:type="dcterms:W3CDTF">2024-12-24T23:33:00Z</dcterms:modified>
  <dc:language>ru-RU</dc:language>
</cp:coreProperties>
</file>