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610" w:rsidRDefault="000C5279">
      <w:pPr>
        <w:widowControl w:val="0"/>
        <w:pBdr>
          <w:top w:val="single" w:sz="24" w:space="0" w:color="C00000"/>
          <w:left w:val="single" w:sz="24" w:space="0" w:color="C00000"/>
          <w:bottom w:val="none" w:sz="0" w:space="0" w:color="000000"/>
          <w:right w:val="single" w:sz="24" w:space="0" w:color="C00000"/>
        </w:pBdr>
        <w:spacing w:after="0" w:line="360" w:lineRule="auto"/>
        <w:rPr>
          <w:rFonts w:ascii="Times New Roman" w:hAnsi="Times New Roman" w:cs="Times New Roman"/>
        </w:rPr>
      </w:pPr>
      <w:r w:rsidRPr="000C5279">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0;margin-top:0;width:50pt;height:50pt;z-index:251649024;visibility:hidden" filled="t" stroked="t">
            <v:stroke joinstyle="round"/>
            <v:path o:extrusionok="t" gradientshapeok="f" o:connecttype="segments"/>
            <o:lock v:ext="edit" aspectratio="f" selection="t"/>
          </v:shape>
        </w:pict>
      </w:r>
      <w:r w:rsidRPr="000C5279">
        <w:rPr>
          <w:noProof/>
          <w:lang w:eastAsia="ru-RU"/>
        </w:rPr>
        <w:pict>
          <v:shape id="_x0000_i0" o:spid="_x0000_s1049" type="#_x0000_t75" style="position:absolute;margin-left:188.9pt;margin-top:18.2pt;width:89.15pt;height:112.4pt;z-index:251665408;mso-position-horizontal-relative:margin">
            <v:imagedata r:id="rId8" o:title=""/>
            <v:path textboxrect="0,0,0,0"/>
            <w10:wrap type="square" anchorx="margin"/>
          </v:shape>
        </w:pict>
      </w:r>
      <w:r w:rsidR="00A97DD1">
        <w:rPr>
          <w:rFonts w:ascii="Times New Roman" w:hAnsi="Times New Roman" w:cs="Times New Roman"/>
        </w:rPr>
        <w:t xml:space="preserve">         </w:t>
      </w: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rPr>
          <w:rFonts w:ascii="Times New Roman" w:hAnsi="Times New Roman" w:cs="Times New Roman"/>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rPr>
          <w:rFonts w:ascii="Times New Roman" w:hAnsi="Times New Roman" w:cs="Times New Roman"/>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rPr>
          <w:rFonts w:ascii="Times New Roman" w:hAnsi="Times New Roman" w:cs="Times New Roman"/>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rPr>
          <w:rFonts w:ascii="Times New Roman" w:hAnsi="Times New Roman" w:cs="Times New Roman"/>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rPr>
          <w:rFonts w:ascii="Times New Roman" w:hAnsi="Times New Roman" w:cs="Times New Roman"/>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rPr>
          <w:rFonts w:ascii="Times New Roman" w:hAnsi="Times New Roman" w:cs="Times New Roman"/>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rPr>
          <w:rFonts w:ascii="Times New Roman" w:hAnsi="Times New Roman" w:cs="Times New Roman"/>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rPr>
          <w:rFonts w:ascii="Times New Roman" w:hAnsi="Times New Roman" w:cs="Times New Roman"/>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rPr>
          <w:rFonts w:ascii="Times New Roman" w:hAnsi="Times New Roman" w:cs="Times New Roman"/>
        </w:rPr>
      </w:pPr>
    </w:p>
    <w:p w:rsidR="00904610" w:rsidRDefault="00A97DD1">
      <w:pPr>
        <w:widowControl w:val="0"/>
        <w:pBdr>
          <w:top w:val="none" w:sz="0" w:space="0" w:color="000000"/>
          <w:left w:val="single" w:sz="24" w:space="0" w:color="C00000"/>
          <w:bottom w:val="none" w:sz="0" w:space="0" w:color="000000"/>
          <w:right w:val="single" w:sz="24" w:space="0" w:color="C00000"/>
        </w:pBdr>
        <w:spacing w:after="0" w:line="360" w:lineRule="auto"/>
        <w:jc w:val="center"/>
        <w:rPr>
          <w:rFonts w:ascii="Times New Roman" w:hAnsi="Times New Roman" w:cs="Times New Roman"/>
          <w:b/>
          <w:color w:val="17365D"/>
          <w:sz w:val="32"/>
          <w:szCs w:val="32"/>
        </w:rPr>
      </w:pPr>
      <w:r>
        <w:rPr>
          <w:rFonts w:ascii="Times New Roman" w:hAnsi="Times New Roman" w:cs="Times New Roman"/>
          <w:b/>
          <w:color w:val="17365D"/>
          <w:sz w:val="32"/>
          <w:szCs w:val="32"/>
        </w:rPr>
        <w:t>ОТЧЕТ</w:t>
      </w:r>
    </w:p>
    <w:p w:rsidR="00904610" w:rsidRDefault="00A97DD1">
      <w:pPr>
        <w:widowControl w:val="0"/>
        <w:pBdr>
          <w:top w:val="none" w:sz="0" w:space="0" w:color="000000"/>
          <w:left w:val="single" w:sz="24" w:space="0" w:color="C00000"/>
          <w:bottom w:val="none" w:sz="0" w:space="0" w:color="000000"/>
          <w:right w:val="single" w:sz="24" w:space="0" w:color="C00000"/>
        </w:pBdr>
        <w:spacing w:after="0" w:line="360" w:lineRule="auto"/>
        <w:jc w:val="center"/>
        <w:rPr>
          <w:rFonts w:ascii="Times New Roman" w:hAnsi="Times New Roman" w:cs="Times New Roman"/>
          <w:b/>
          <w:color w:val="17365D"/>
          <w:sz w:val="32"/>
          <w:szCs w:val="32"/>
        </w:rPr>
      </w:pPr>
      <w:r>
        <w:rPr>
          <w:rFonts w:ascii="Times New Roman" w:hAnsi="Times New Roman" w:cs="Times New Roman"/>
          <w:b/>
          <w:color w:val="17365D"/>
          <w:sz w:val="32"/>
          <w:szCs w:val="32"/>
        </w:rPr>
        <w:t xml:space="preserve">главы Уссурийского городского округа Приморского края </w:t>
      </w:r>
    </w:p>
    <w:p w:rsidR="00904610" w:rsidRDefault="00A97DD1">
      <w:pPr>
        <w:widowControl w:val="0"/>
        <w:pBdr>
          <w:top w:val="none" w:sz="0" w:space="0" w:color="000000"/>
          <w:left w:val="single" w:sz="24" w:space="0" w:color="C00000"/>
          <w:bottom w:val="none" w:sz="0" w:space="0" w:color="000000"/>
          <w:right w:val="single" w:sz="24" w:space="0" w:color="C00000"/>
        </w:pBdr>
        <w:spacing w:after="0" w:line="360" w:lineRule="auto"/>
        <w:jc w:val="center"/>
        <w:rPr>
          <w:rFonts w:ascii="Times New Roman" w:hAnsi="Times New Roman" w:cs="Times New Roman"/>
          <w:b/>
          <w:color w:val="17365D"/>
          <w:sz w:val="32"/>
          <w:szCs w:val="32"/>
        </w:rPr>
      </w:pPr>
      <w:r>
        <w:rPr>
          <w:rFonts w:ascii="Times New Roman" w:hAnsi="Times New Roman" w:cs="Times New Roman"/>
          <w:b/>
          <w:color w:val="17365D"/>
          <w:sz w:val="32"/>
          <w:szCs w:val="32"/>
        </w:rPr>
        <w:t>о результатах своей деятельности и результатах деятельности</w:t>
      </w:r>
    </w:p>
    <w:p w:rsidR="00904610" w:rsidRDefault="00A97DD1">
      <w:pPr>
        <w:widowControl w:val="0"/>
        <w:pBdr>
          <w:top w:val="none" w:sz="0" w:space="0" w:color="000000"/>
          <w:left w:val="single" w:sz="24" w:space="0" w:color="C00000"/>
          <w:bottom w:val="none" w:sz="0" w:space="0" w:color="000000"/>
          <w:right w:val="single" w:sz="24" w:space="0" w:color="C00000"/>
        </w:pBdr>
        <w:spacing w:after="0" w:line="360" w:lineRule="auto"/>
        <w:jc w:val="center"/>
        <w:rPr>
          <w:rFonts w:ascii="Times New Roman" w:hAnsi="Times New Roman" w:cs="Times New Roman"/>
          <w:b/>
          <w:color w:val="17365D"/>
          <w:sz w:val="32"/>
          <w:szCs w:val="32"/>
        </w:rPr>
      </w:pPr>
      <w:r>
        <w:rPr>
          <w:rFonts w:ascii="Times New Roman" w:hAnsi="Times New Roman" w:cs="Times New Roman"/>
          <w:b/>
          <w:color w:val="17365D"/>
          <w:sz w:val="32"/>
          <w:szCs w:val="32"/>
        </w:rPr>
        <w:t xml:space="preserve">администрации Уссурийского городского округа Приморского края </w:t>
      </w:r>
    </w:p>
    <w:p w:rsidR="00904610" w:rsidRDefault="00A97DD1">
      <w:pPr>
        <w:widowControl w:val="0"/>
        <w:pBdr>
          <w:top w:val="none" w:sz="0" w:space="0" w:color="000000"/>
          <w:left w:val="single" w:sz="24" w:space="0" w:color="C00000"/>
          <w:bottom w:val="none" w:sz="0" w:space="0" w:color="000000"/>
          <w:right w:val="single" w:sz="24" w:space="0" w:color="C00000"/>
        </w:pBdr>
        <w:spacing w:after="0" w:line="360" w:lineRule="auto"/>
        <w:jc w:val="center"/>
        <w:rPr>
          <w:rFonts w:ascii="Times New Roman" w:hAnsi="Times New Roman" w:cs="Times New Roman"/>
          <w:b/>
          <w:color w:val="17365D"/>
          <w:sz w:val="32"/>
          <w:szCs w:val="32"/>
        </w:rPr>
      </w:pPr>
      <w:r>
        <w:rPr>
          <w:rFonts w:ascii="Times New Roman" w:hAnsi="Times New Roman" w:cs="Times New Roman"/>
          <w:b/>
          <w:color w:val="17365D"/>
          <w:sz w:val="32"/>
          <w:szCs w:val="32"/>
        </w:rPr>
        <w:t>в 2024 году</w:t>
      </w: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jc w:val="center"/>
        <w:rPr>
          <w:rFonts w:ascii="Times New Roman" w:hAnsi="Times New Roman" w:cs="Times New Roman"/>
          <w:b/>
          <w:color w:val="17365D"/>
          <w:sz w:val="32"/>
          <w:szCs w:val="32"/>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jc w:val="center"/>
        <w:rPr>
          <w:rFonts w:ascii="Times New Roman" w:hAnsi="Times New Roman" w:cs="Times New Roman"/>
          <w:b/>
          <w:color w:val="17365D"/>
          <w:sz w:val="32"/>
          <w:szCs w:val="32"/>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jc w:val="center"/>
        <w:rPr>
          <w:rFonts w:ascii="Times New Roman" w:hAnsi="Times New Roman" w:cs="Times New Roman"/>
          <w:b/>
          <w:color w:val="17365D"/>
          <w:sz w:val="32"/>
          <w:szCs w:val="32"/>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jc w:val="center"/>
        <w:rPr>
          <w:rFonts w:ascii="Times New Roman" w:hAnsi="Times New Roman" w:cs="Times New Roman"/>
          <w:b/>
          <w:color w:val="17365D"/>
          <w:sz w:val="32"/>
          <w:szCs w:val="32"/>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jc w:val="cente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jc w:val="center"/>
        <w:rPr>
          <w:rFonts w:ascii="Times New Roman" w:hAnsi="Times New Roman" w:cs="Times New Roman"/>
          <w:b/>
          <w:color w:val="17365D"/>
          <w:sz w:val="32"/>
          <w:szCs w:val="32"/>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jc w:val="center"/>
        <w:rPr>
          <w:rFonts w:ascii="Times New Roman" w:hAnsi="Times New Roman" w:cs="Times New Roman"/>
          <w:b/>
          <w:color w:val="17365D"/>
          <w:sz w:val="32"/>
          <w:szCs w:val="32"/>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jc w:val="center"/>
        <w:rPr>
          <w:rFonts w:ascii="Times New Roman" w:hAnsi="Times New Roman" w:cs="Times New Roman"/>
          <w:b/>
          <w:color w:val="17365D"/>
          <w:sz w:val="32"/>
          <w:szCs w:val="32"/>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jc w:val="center"/>
        <w:rPr>
          <w:rFonts w:ascii="Times New Roman" w:hAnsi="Times New Roman" w:cs="Times New Roman"/>
          <w:b/>
          <w:color w:val="17365D"/>
          <w:sz w:val="32"/>
          <w:szCs w:val="32"/>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jc w:val="center"/>
        <w:rPr>
          <w:rFonts w:ascii="Times New Roman" w:hAnsi="Times New Roman" w:cs="Times New Roman"/>
          <w:b/>
          <w:color w:val="17365D"/>
          <w:sz w:val="32"/>
          <w:szCs w:val="32"/>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jc w:val="center"/>
        <w:rPr>
          <w:rFonts w:ascii="Times New Roman" w:hAnsi="Times New Roman" w:cs="Times New Roman"/>
          <w:b/>
          <w:color w:val="17365D"/>
          <w:sz w:val="32"/>
          <w:szCs w:val="32"/>
        </w:rPr>
      </w:pPr>
    </w:p>
    <w:p w:rsidR="00904610" w:rsidRDefault="00904610">
      <w:pPr>
        <w:widowControl w:val="0"/>
        <w:pBdr>
          <w:top w:val="none" w:sz="0" w:space="0" w:color="000000"/>
          <w:left w:val="single" w:sz="24" w:space="0" w:color="C00000"/>
          <w:bottom w:val="none" w:sz="0" w:space="0" w:color="000000"/>
          <w:right w:val="single" w:sz="24" w:space="0" w:color="C00000"/>
        </w:pBdr>
        <w:spacing w:after="0" w:line="360" w:lineRule="auto"/>
        <w:jc w:val="center"/>
        <w:rPr>
          <w:rFonts w:ascii="Times New Roman" w:hAnsi="Times New Roman" w:cs="Times New Roman"/>
          <w:b/>
          <w:color w:val="17365D"/>
          <w:sz w:val="32"/>
          <w:szCs w:val="32"/>
        </w:rPr>
      </w:pPr>
    </w:p>
    <w:p w:rsidR="00904610" w:rsidRDefault="00A97DD1">
      <w:pPr>
        <w:widowControl w:val="0"/>
        <w:pBdr>
          <w:top w:val="none" w:sz="0" w:space="0" w:color="000000"/>
          <w:left w:val="single" w:sz="24" w:space="0" w:color="C00000"/>
          <w:bottom w:val="single" w:sz="24" w:space="0" w:color="C00000"/>
          <w:right w:val="single" w:sz="24" w:space="0" w:color="C00000"/>
        </w:pBdr>
        <w:spacing w:after="0" w:line="360" w:lineRule="auto"/>
        <w:jc w:val="center"/>
        <w:rPr>
          <w:rFonts w:ascii="Times New Roman" w:hAnsi="Times New Roman" w:cs="Times New Roman"/>
          <w:sz w:val="28"/>
          <w:szCs w:val="28"/>
        </w:rPr>
      </w:pPr>
      <w:r>
        <w:rPr>
          <w:rFonts w:ascii="Times New Roman" w:hAnsi="Times New Roman" w:cs="Times New Roman"/>
          <w:b/>
          <w:i/>
          <w:color w:val="17365D"/>
          <w:sz w:val="32"/>
          <w:szCs w:val="32"/>
        </w:rPr>
        <w:t xml:space="preserve">2025 </w:t>
      </w:r>
    </w:p>
    <w:p w:rsidR="00904610" w:rsidRDefault="00A97DD1">
      <w:pPr>
        <w:pStyle w:val="1f9"/>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sdt>
      <w:sdtPr>
        <w:rPr>
          <w:rFonts w:ascii="Calibri" w:eastAsia="Calibri" w:hAnsi="Calibri" w:cs="Arial"/>
          <w:sz w:val="22"/>
          <w:szCs w:val="22"/>
          <w:lang w:eastAsia="en-US"/>
        </w:rPr>
        <w:id w:val="-1759044073"/>
        <w:docPartObj>
          <w:docPartGallery w:val="Table of Contents"/>
          <w:docPartUnique/>
        </w:docPartObj>
      </w:sdtPr>
      <w:sdtEndPr>
        <w:rPr>
          <w:b/>
          <w:bCs/>
        </w:rPr>
      </w:sdtEndPr>
      <w:sdtContent>
        <w:p w:rsidR="008245E9" w:rsidRPr="008245E9" w:rsidRDefault="000C5279" w:rsidP="008245E9">
          <w:pPr>
            <w:pStyle w:val="ae"/>
            <w:rPr>
              <w:noProof/>
              <w:sz w:val="28"/>
              <w:szCs w:val="28"/>
            </w:rPr>
          </w:pPr>
          <w:r w:rsidRPr="000C5279">
            <w:rPr>
              <w:sz w:val="28"/>
              <w:szCs w:val="28"/>
            </w:rPr>
            <w:fldChar w:fldCharType="begin"/>
          </w:r>
          <w:r w:rsidR="008245E9" w:rsidRPr="008245E9">
            <w:rPr>
              <w:sz w:val="28"/>
              <w:szCs w:val="28"/>
            </w:rPr>
            <w:instrText xml:space="preserve"> TOC \o "1-3" \h \z \u </w:instrText>
          </w:r>
          <w:r w:rsidRPr="000C5279">
            <w:rPr>
              <w:sz w:val="28"/>
              <w:szCs w:val="28"/>
            </w:rPr>
            <w:fldChar w:fldCharType="separate"/>
          </w:r>
          <w:hyperlink w:anchor="_Toc196728067" w:history="1">
            <w:r w:rsidR="008245E9" w:rsidRPr="008245E9">
              <w:rPr>
                <w:rStyle w:val="a9"/>
                <w:noProof/>
                <w:sz w:val="28"/>
                <w:szCs w:val="28"/>
              </w:rPr>
              <w:t>ВВЕДЕНИЕ</w:t>
            </w:r>
            <w:r w:rsidR="008245E9">
              <w:rPr>
                <w:rStyle w:val="a9"/>
                <w:noProof/>
                <w:sz w:val="28"/>
                <w:szCs w:val="28"/>
              </w:rPr>
              <w:t>…………………………………………………………………</w:t>
            </w:r>
            <w:r w:rsidR="008245E9" w:rsidRPr="008245E9">
              <w:rPr>
                <w:noProof/>
                <w:webHidden/>
                <w:sz w:val="28"/>
                <w:szCs w:val="28"/>
              </w:rPr>
              <w:tab/>
            </w:r>
            <w:r w:rsidRPr="008245E9">
              <w:rPr>
                <w:noProof/>
                <w:webHidden/>
                <w:sz w:val="28"/>
                <w:szCs w:val="28"/>
              </w:rPr>
              <w:fldChar w:fldCharType="begin"/>
            </w:r>
            <w:r w:rsidR="008245E9" w:rsidRPr="008245E9">
              <w:rPr>
                <w:noProof/>
                <w:webHidden/>
                <w:sz w:val="28"/>
                <w:szCs w:val="28"/>
              </w:rPr>
              <w:instrText xml:space="preserve"> PAGEREF _Toc196728067 \h </w:instrText>
            </w:r>
            <w:r w:rsidRPr="008245E9">
              <w:rPr>
                <w:noProof/>
                <w:webHidden/>
                <w:sz w:val="28"/>
                <w:szCs w:val="28"/>
              </w:rPr>
            </w:r>
            <w:r w:rsidRPr="008245E9">
              <w:rPr>
                <w:noProof/>
                <w:webHidden/>
                <w:sz w:val="28"/>
                <w:szCs w:val="28"/>
              </w:rPr>
              <w:fldChar w:fldCharType="separate"/>
            </w:r>
            <w:r w:rsidR="002E42C0">
              <w:rPr>
                <w:noProof/>
                <w:webHidden/>
                <w:sz w:val="28"/>
                <w:szCs w:val="28"/>
              </w:rPr>
              <w:t>11</w:t>
            </w:r>
            <w:r w:rsidRPr="008245E9">
              <w:rPr>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068" w:history="1">
            <w:r w:rsidR="008245E9" w:rsidRPr="008245E9">
              <w:rPr>
                <w:rStyle w:val="a9"/>
                <w:rFonts w:ascii="Times New Roman" w:hAnsi="Times New Roman" w:cs="Times New Roman"/>
                <w:noProof/>
                <w:sz w:val="28"/>
                <w:szCs w:val="28"/>
              </w:rPr>
              <w:t>ИНФОРМАЦИЯ ОБ УССУРИЙСКОМ ГОРОДСКОМ ОКРУГЕ ПРИМОРСКОГО КРАЯ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_Toc196728068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14</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069" w:history="1">
            <w:r w:rsidR="008245E9" w:rsidRPr="008245E9">
              <w:rPr>
                <w:rStyle w:val="a9"/>
                <w:rFonts w:ascii="Times New Roman" w:hAnsi="Times New Roman" w:cs="Times New Roman"/>
                <w:noProof/>
                <w:sz w:val="28"/>
                <w:szCs w:val="28"/>
                <w:highlight w:val="white"/>
              </w:rPr>
              <w:t>ОРГАНИЗАЦИЯ РАБОТЫ АДМИНИСТРАЦИИ УССУРИЙСКОГО ГОРОДСКОГО ОКРУГА ПРИМОРСКОГО КРАЯ И ВЗАИМОДЕЙСТВИЕ С ДУМОЙ УССУРИЙСКОГО ГОРОДСКОГО ОКРУГА</w:t>
            </w:r>
            <w:r w:rsidR="008245E9" w:rsidRPr="008245E9">
              <w:rPr>
                <w:rStyle w:val="a9"/>
                <w:rFonts w:ascii="Times New Roman" w:hAnsi="Times New Roman" w:cs="Times New Roman"/>
                <w:noProof/>
                <w:sz w:val="28"/>
                <w:szCs w:val="28"/>
              </w:rPr>
              <w:t xml:space="preserve"> ПРИМОРСКОГО КРАЯ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_Toc196728069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15</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070" w:history="1">
            <w:r w:rsidR="008245E9" w:rsidRPr="008245E9">
              <w:rPr>
                <w:rStyle w:val="a9"/>
                <w:rFonts w:ascii="Times New Roman" w:hAnsi="Times New Roman" w:cs="Times New Roman"/>
                <w:noProof/>
                <w:sz w:val="28"/>
                <w:szCs w:val="28"/>
                <w:highlight w:val="white"/>
              </w:rPr>
              <w:t>Обеспечение контроля над исполнением в установленные сроки</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_Toc196728070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15</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071" w:history="1">
            <w:r w:rsidR="008245E9" w:rsidRPr="008245E9">
              <w:rPr>
                <w:rStyle w:val="a9"/>
                <w:rFonts w:ascii="Times New Roman" w:hAnsi="Times New Roman" w:cs="Times New Roman"/>
                <w:noProof/>
                <w:sz w:val="28"/>
                <w:szCs w:val="28"/>
                <w:highlight w:val="white"/>
              </w:rPr>
              <w:t>нормативных правовых актов</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_Toc196728071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15</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072" w:history="1">
            <w:r w:rsidR="008245E9" w:rsidRPr="008245E9">
              <w:rPr>
                <w:rStyle w:val="a9"/>
                <w:rFonts w:ascii="Times New Roman" w:hAnsi="Times New Roman" w:cs="Times New Roman"/>
                <w:noProof/>
                <w:sz w:val="28"/>
                <w:szCs w:val="28"/>
                <w:highlight w:val="white"/>
              </w:rPr>
              <w:t>Соблюдение преемственности в планировании администрации Уссурийского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_Toc196728072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16</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073" w:history="1">
            <w:r w:rsidR="008245E9" w:rsidRPr="008245E9">
              <w:rPr>
                <w:rStyle w:val="a9"/>
                <w:rFonts w:ascii="Times New Roman" w:hAnsi="Times New Roman" w:cs="Times New Roman"/>
                <w:noProof/>
                <w:sz w:val="28"/>
                <w:szCs w:val="28"/>
                <w:highlight w:val="white"/>
                <w:shd w:val="clear" w:color="auto" w:fill="FFFFFF"/>
              </w:rPr>
              <w:t>Обеспечение единого порядка документирования,                                организация работы с документами</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_Toc196728073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17</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074" w:history="1">
            <w:r w:rsidR="008245E9" w:rsidRPr="008245E9">
              <w:rPr>
                <w:rStyle w:val="a9"/>
                <w:rFonts w:ascii="Times New Roman" w:hAnsi="Times New Roman" w:cs="Times New Roman"/>
                <w:noProof/>
                <w:sz w:val="28"/>
                <w:szCs w:val="28"/>
                <w:highlight w:val="white"/>
              </w:rPr>
              <w:t>Работа с обращениями граждан, поступающими на имя главы, первых заместителей главы администрации, заместителей главы администрации</w:t>
            </w:r>
            <w:r w:rsidR="008245E9" w:rsidRPr="008245E9">
              <w:rPr>
                <w:rStyle w:val="a9"/>
                <w:rFonts w:ascii="Times New Roman" w:hAnsi="Times New Roman" w:cs="Times New Roman"/>
                <w:noProof/>
                <w:sz w:val="28"/>
                <w:szCs w:val="28"/>
              </w:rPr>
              <w:t xml:space="preserve"> </w:t>
            </w:r>
            <w:r w:rsidR="008245E9" w:rsidRPr="008245E9">
              <w:rPr>
                <w:rStyle w:val="a9"/>
                <w:rFonts w:ascii="Times New Roman" w:hAnsi="Times New Roman" w:cs="Times New Roman"/>
                <w:noProof/>
                <w:sz w:val="28"/>
                <w:szCs w:val="28"/>
                <w:highlight w:val="white"/>
              </w:rPr>
              <w:t>Уссурийского городского округа</w:t>
            </w:r>
            <w:r w:rsidR="008245E9" w:rsidRPr="008245E9">
              <w:rPr>
                <w:rStyle w:val="a9"/>
                <w:rFonts w:ascii="Times New Roman" w:hAnsi="Times New Roman" w:cs="Times New Roman"/>
                <w:noProof/>
                <w:sz w:val="28"/>
                <w:szCs w:val="28"/>
              </w:rPr>
              <w:t xml:space="preserve"> Приморского края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_Toc196728074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20</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075" w:history="1">
            <w:r w:rsidR="008245E9" w:rsidRPr="008245E9">
              <w:rPr>
                <w:rStyle w:val="a9"/>
                <w:rFonts w:ascii="Times New Roman" w:hAnsi="Times New Roman" w:cs="Times New Roman"/>
                <w:noProof/>
                <w:sz w:val="28"/>
                <w:szCs w:val="28"/>
                <w:highlight w:val="white"/>
              </w:rPr>
              <w:t>Организационно-техническое обеспечение подготовки выборов, а также подготовки к проведению празднования 79-й годовщины Победы в Великой Отечественной войне</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_Toc196728075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23</w:t>
            </w:r>
            <w:r w:rsidRPr="008245E9">
              <w:rPr>
                <w:rFonts w:ascii="Times New Roman" w:hAnsi="Times New Roman" w:cs="Times New Roman"/>
                <w:noProof/>
                <w:webHidden/>
                <w:sz w:val="28"/>
                <w:szCs w:val="28"/>
              </w:rPr>
              <w:fldChar w:fldCharType="end"/>
            </w:r>
          </w:hyperlink>
        </w:p>
        <w:p w:rsidR="008245E9" w:rsidRPr="008245E9" w:rsidRDefault="000C5279" w:rsidP="008245E9">
          <w:pPr>
            <w:pStyle w:val="17"/>
            <w:tabs>
              <w:tab w:val="right" w:leader="dot" w:pos="9345"/>
            </w:tabs>
            <w:rPr>
              <w:rFonts w:ascii="Times New Roman" w:eastAsiaTheme="minorEastAsia" w:hAnsi="Times New Roman" w:cs="Times New Roman"/>
              <w:noProof/>
              <w:sz w:val="28"/>
              <w:szCs w:val="28"/>
              <w:lang w:eastAsia="ru-RU"/>
            </w:rPr>
          </w:pPr>
          <w:hyperlink w:anchor="_Toc196728076" w:history="1">
            <w:r w:rsidR="008245E9" w:rsidRPr="008245E9">
              <w:rPr>
                <w:rStyle w:val="a9"/>
                <w:rFonts w:ascii="Times New Roman" w:hAnsi="Times New Roman" w:cs="Times New Roman"/>
                <w:noProof/>
                <w:sz w:val="28"/>
                <w:szCs w:val="28"/>
              </w:rPr>
              <w:t>СОСТАВЛЕНИЕ И РАССМОТРЕНИЕ ПРОЕКТА БЮДЖЕТА, УТВЕРЖДЕНИЕ И ИСПОЛНЕНИЕМ БЮДЖЕТА, ОСУЩЕСТВЛЕНИЕ КОНТРОЛЯ ЗА ЕГО ИСПОЛНЕНИЕМ, СОСТАВЛЕНИЕ И УТВЕРЖДЕНИЕ ОТЧЕТА ОБ ИСПОЛНЕНИИ БЮДЖЕТА УССУРИЙСКОГО ГОРОДСКОГО ОКРУГА ПРИМОРСКОГО КРАЯ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_Toc196728076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24</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080" w:history="1">
            <w:r w:rsidR="008245E9" w:rsidRPr="008245E9">
              <w:rPr>
                <w:rStyle w:val="a9"/>
                <w:rFonts w:ascii="Times New Roman" w:hAnsi="Times New Roman" w:cs="Times New Roman"/>
                <w:noProof/>
                <w:sz w:val="28"/>
                <w:szCs w:val="28"/>
                <w:highlight w:val="white"/>
              </w:rPr>
              <w:t>ВЛАДЕНИЕ, ПОЛЬЗОВАНИЕ И РАСПОРЯЖЕНИЕ ИМУЩЕСТВОМ, НАХОДЯЩИМСЯ В МУНИЦИПАЛЬНОЙ СОБСТВЕННОСТИ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_Toc196728080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38</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081" w:history="1">
            <w:r w:rsidR="008245E9" w:rsidRPr="008245E9">
              <w:rPr>
                <w:rStyle w:val="a9"/>
                <w:rFonts w:ascii="Times New Roman" w:hAnsi="Times New Roman" w:cs="Times New Roman"/>
                <w:noProof/>
                <w:sz w:val="28"/>
                <w:szCs w:val="28"/>
              </w:rPr>
              <w:t>Владение и пользование муниципальным имуществом</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_Toc196728081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38</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082" w:history="1">
            <w:r w:rsidR="008245E9" w:rsidRPr="008245E9">
              <w:rPr>
                <w:rStyle w:val="a9"/>
                <w:rFonts w:ascii="Times New Roman" w:hAnsi="Times New Roman" w:cs="Times New Roman"/>
                <w:noProof/>
                <w:sz w:val="28"/>
                <w:szCs w:val="28"/>
                <w:highlight w:val="white"/>
              </w:rPr>
              <w:t>Распоряжение муниципальным имуществом</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_Toc196728082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43</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083" w:history="1">
            <w:r w:rsidR="008245E9" w:rsidRPr="008245E9">
              <w:rPr>
                <w:rStyle w:val="a9"/>
                <w:rFonts w:ascii="Times New Roman" w:hAnsi="Times New Roman" w:cs="Times New Roman"/>
                <w:noProof/>
                <w:sz w:val="28"/>
                <w:szCs w:val="28"/>
                <w:highlight w:val="white"/>
              </w:rPr>
              <w:t>Выявление правообладателей ранее учтенных объектов недвижимости (за исключением земельных участков, гаражей)</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_Toc196728083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45</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084" w:history="1">
            <w:r w:rsidR="008245E9" w:rsidRPr="008245E9">
              <w:rPr>
                <w:rStyle w:val="a9"/>
                <w:rFonts w:ascii="Times New Roman" w:eastAsia="Times New Roman" w:hAnsi="Times New Roman" w:cs="Times New Roman"/>
                <w:noProof/>
                <w:sz w:val="28"/>
                <w:szCs w:val="28"/>
                <w:highlight w:val="white"/>
              </w:rPr>
              <w:t xml:space="preserve">ОРГАНИЗАЦИЯ В ГРАНИЦАХ ГОРОДСКОГО ОКРУГА ЭЛЕКТРО-, ТЕПЛО-, ГАЗО- И ВОДОСНАБЖЕНИЯ НАСЕЛЕНИЯ, ВОДООТВЕДЕНИЯ, СНАБЖЕНИЯ НАСЕЛЕНИЯ ТОПЛИВОМ В ПРЕДЕЛАХ ПОЛНОМОЧИЙ, </w:t>
            </w:r>
            <w:r w:rsidR="008245E9" w:rsidRPr="008245E9">
              <w:rPr>
                <w:rStyle w:val="a9"/>
                <w:rFonts w:ascii="Times New Roman" w:eastAsia="Times New Roman" w:hAnsi="Times New Roman" w:cs="Times New Roman"/>
                <w:noProof/>
                <w:sz w:val="28"/>
                <w:szCs w:val="28"/>
                <w:highlight w:val="white"/>
              </w:rPr>
              <w:lastRenderedPageBreak/>
              <w:t>УСТВАНОВЛЕННЫХ ЗАКОНОДАТЕЛЬСТВОМ РОССИЙСКОЙ ФЕДЕРАЦИИ</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_Toc196728084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46</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085" w:history="1">
            <w:r w:rsidR="008245E9" w:rsidRPr="008245E9">
              <w:rPr>
                <w:rStyle w:val="a9"/>
                <w:rFonts w:ascii="Times New Roman" w:hAnsi="Times New Roman" w:cs="Times New Roman"/>
                <w:noProof/>
                <w:sz w:val="28"/>
                <w:szCs w:val="28"/>
              </w:rPr>
              <w:t>ДОРОЖНАЯ ДЕЯТЕЛЬНОСТЬ В ОТНОШЕНИИ АВТОМОБИЛЬНЫХ ДОРОГ МЕСТНОГО ЗНАЧЕНИЯ В ГРАНИЦАХ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_Toc196728085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50</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086" w:history="1">
            <w:r w:rsidR="008245E9" w:rsidRPr="008245E9">
              <w:rPr>
                <w:rStyle w:val="a9"/>
                <w:rFonts w:ascii="Times New Roman" w:hAnsi="Times New Roman" w:cs="Times New Roman"/>
                <w:noProof/>
                <w:sz w:val="28"/>
                <w:szCs w:val="28"/>
              </w:rPr>
              <w:t>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_Toc196728086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52</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087" w:history="1">
            <w:r w:rsidR="008245E9" w:rsidRPr="008245E9">
              <w:rPr>
                <w:rStyle w:val="a9"/>
                <w:rFonts w:ascii="Times New Roman" w:hAnsi="Times New Roman" w:cs="Times New Roman"/>
                <w:noProof/>
                <w:sz w:val="28"/>
                <w:szCs w:val="28"/>
              </w:rPr>
              <w:t>СОЗДАНИЕ УСЛОВИЙ ДЛЯ ПРЕДОСТАВЛЕНИЯ ТРАНСПОРТНЫХ УСЛУГ НАСЕЛЕНИЮ И ОРГАНИЗАЦИЯ ТРАНСПОРТНОГО ОБСЛУЖИВАНИЯ НАСЕЛЕН</w:t>
            </w:r>
            <w:r w:rsidR="008245E9">
              <w:rPr>
                <w:rStyle w:val="a9"/>
                <w:rFonts w:ascii="Times New Roman" w:hAnsi="Times New Roman" w:cs="Times New Roman"/>
                <w:noProof/>
                <w:sz w:val="28"/>
                <w:szCs w:val="28"/>
              </w:rPr>
              <w:t>ИЯ В ГРАНИЦАХ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_Toc196728087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58</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01" w:history="1">
            <w:r w:rsidR="008245E9" w:rsidRPr="008245E9">
              <w:rPr>
                <w:rStyle w:val="a9"/>
                <w:rFonts w:ascii="Times New Roman" w:hAnsi="Times New Roman" w:cs="Times New Roman"/>
                <w:noProof/>
                <w:sz w:val="28"/>
                <w:szCs w:val="28"/>
                <w:lang w:eastAsia="ru-RU"/>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_Toc196728101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59</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02" w:history="1">
            <w:r w:rsidR="008245E9" w:rsidRPr="008245E9">
              <w:rPr>
                <w:rStyle w:val="a9"/>
                <w:rFonts w:ascii="Times New Roman" w:hAnsi="Times New Roman" w:cs="Times New Roman"/>
                <w:noProof/>
                <w:sz w:val="28"/>
                <w:szCs w:val="28"/>
              </w:rPr>
              <w:t>Взаимодействие с подразделениями территориальных органов исполнительной власти в вопросах охраны общественного порядка и общественной безопасности, профилактики терроризма и экстремизма, профилактики наркомании на территории                                         Уссурийского городского округа Приморского края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_Toc196728102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60</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03" w:history="1">
            <w:r w:rsidR="008245E9" w:rsidRPr="008245E9">
              <w:rPr>
                <w:rStyle w:val="a9"/>
                <w:rFonts w:ascii="Times New Roman" w:hAnsi="Times New Roman" w:cs="Times New Roman"/>
                <w:noProof/>
                <w:sz w:val="28"/>
                <w:szCs w:val="28"/>
              </w:rPr>
              <w:t>Деятельность, направленная на профилактику наркомании, реабилитацию и ресоциализацию наркозависимых лиц</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_Toc196728103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61</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04" w:history="1">
            <w:r w:rsidR="008245E9" w:rsidRPr="008245E9">
              <w:rPr>
                <w:rStyle w:val="a9"/>
                <w:rFonts w:ascii="Times New Roman" w:hAnsi="Times New Roman" w:cs="Times New Roman"/>
                <w:noProof/>
                <w:sz w:val="28"/>
                <w:szCs w:val="28"/>
                <w:highlight w:val="white"/>
              </w:rPr>
              <w:t>Оказание поддержки гражданам и их объединениям, участвующим в охране общественного порядка, создание условий для деятельности народных дружин</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_Toc196728104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63</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05" w:history="1">
            <w:r w:rsidR="008245E9" w:rsidRPr="008245E9">
              <w:rPr>
                <w:rStyle w:val="a9"/>
                <w:rFonts w:ascii="Times New Roman" w:hAnsi="Times New Roman" w:cs="Times New Roman"/>
                <w:noProof/>
                <w:sz w:val="28"/>
                <w:szCs w:val="28"/>
              </w:rPr>
              <w:t>Деятельность по внесению изменений в списки кандидатов в присяжные заседатели от Уссурийского городского округа   в Федеральные суды общей юрисдикции</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_Toc196728105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64</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06" w:history="1">
            <w:r w:rsidR="008245E9" w:rsidRPr="008245E9">
              <w:rPr>
                <w:rStyle w:val="a9"/>
                <w:rFonts w:ascii="Times New Roman" w:hAnsi="Times New Roman" w:cs="Times New Roman"/>
                <w:noProof/>
                <w:sz w:val="28"/>
                <w:szCs w:val="28"/>
              </w:rPr>
              <w:t>ОБЕСПЕЧЕНИЕ ПЕРВИЧНЫХ МЕР ПОЖАРНОЙ БЕЗОПАСНОСТИ В ГРАНИЦАХ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_Toc196728106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65</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07" w:history="1">
            <w:r w:rsidR="008245E9" w:rsidRPr="008245E9">
              <w:rPr>
                <w:rStyle w:val="a9"/>
                <w:rFonts w:ascii="Times New Roman" w:hAnsi="Times New Roman" w:cs="Times New Roman"/>
                <w:noProof/>
                <w:sz w:val="28"/>
                <w:szCs w:val="28"/>
                <w:highlight w:val="white"/>
              </w:rPr>
              <w:t>ОРГАНИЗАЦИЯ МЕРОПРИЯТИЙ ПО ОХРАНЕ ОКРУЖАЮЩЕЙ СРЕДЫ В ГРАНИЦАХ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_Toc196728107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70</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08" w:history="1">
            <w:r w:rsidR="008245E9" w:rsidRPr="008245E9">
              <w:rPr>
                <w:rStyle w:val="a9"/>
                <w:rFonts w:ascii="Times New Roman" w:hAnsi="Times New Roman" w:cs="Times New Roman"/>
                <w:noProof/>
                <w:sz w:val="28"/>
                <w:szCs w:val="28"/>
                <w:lang w:eastAsia="ru-RU"/>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_Toc196728108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72</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09" w:history="1">
            <w:r w:rsidR="008245E9" w:rsidRPr="008245E9">
              <w:rPr>
                <w:rStyle w:val="a9"/>
                <w:rFonts w:ascii="Times New Roman" w:hAnsi="Times New Roman" w:cs="Times New Roman"/>
                <w:noProof/>
                <w:sz w:val="28"/>
                <w:szCs w:val="28"/>
                <w:highlight w:val="white"/>
              </w:rPr>
              <w:t>Государственная (итоговая) аттестация на территории Уссурийского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_Toc196728109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73</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10" w:history="1">
            <w:r w:rsidR="008245E9" w:rsidRPr="008245E9">
              <w:rPr>
                <w:rStyle w:val="a9"/>
                <w:rFonts w:ascii="Times New Roman" w:hAnsi="Times New Roman" w:cs="Times New Roman"/>
                <w:noProof/>
                <w:sz w:val="28"/>
                <w:szCs w:val="28"/>
                <w:highlight w:val="white"/>
              </w:rPr>
              <w:t>Внеучебные достижения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_Toc196728110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77</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11" w:history="1">
            <w:r w:rsidR="008245E9" w:rsidRPr="008245E9">
              <w:rPr>
                <w:rStyle w:val="a9"/>
                <w:rFonts w:ascii="Times New Roman" w:hAnsi="Times New Roman" w:cs="Times New Roman"/>
                <w:noProof/>
                <w:sz w:val="28"/>
                <w:szCs w:val="28"/>
                <w:highlight w:val="white"/>
              </w:rPr>
              <w:t>Дошкольное образование</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_Toc196728111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78</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12" w:history="1">
            <w:r w:rsidR="008245E9" w:rsidRPr="008245E9">
              <w:rPr>
                <w:rStyle w:val="a9"/>
                <w:rFonts w:ascii="Times New Roman" w:hAnsi="Times New Roman" w:cs="Times New Roman"/>
                <w:noProof/>
                <w:sz w:val="28"/>
                <w:szCs w:val="28"/>
              </w:rPr>
              <w:t>Дополнительное образование детей</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_Toc196728112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80</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13" w:history="1">
            <w:r w:rsidR="008245E9" w:rsidRPr="008245E9">
              <w:rPr>
                <w:rStyle w:val="a9"/>
                <w:rFonts w:ascii="Times New Roman" w:hAnsi="Times New Roman" w:cs="Times New Roman"/>
                <w:noProof/>
                <w:sz w:val="28"/>
                <w:szCs w:val="28"/>
              </w:rPr>
              <w:t>Организация отдыха, оздоровления и занятости детей</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_Toc196728113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81</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14" w:history="1">
            <w:r w:rsidR="008245E9" w:rsidRPr="008245E9">
              <w:rPr>
                <w:rStyle w:val="a9"/>
                <w:rFonts w:ascii="Times New Roman" w:hAnsi="Times New Roman" w:cs="Times New Roman"/>
                <w:noProof/>
                <w:sz w:val="28"/>
                <w:szCs w:val="28"/>
              </w:rPr>
              <w:t>в каникулярное время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_Toc196728114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81</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15" w:history="1">
            <w:r w:rsidR="008245E9" w:rsidRPr="008245E9">
              <w:rPr>
                <w:rStyle w:val="a9"/>
                <w:rFonts w:ascii="Times New Roman" w:hAnsi="Times New Roman" w:cs="Times New Roman"/>
                <w:noProof/>
                <w:sz w:val="28"/>
                <w:szCs w:val="28"/>
                <w:highlight w:val="white"/>
              </w:rPr>
              <w:t>Организация безопасности образовательных учреждений</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_Toc196728115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84</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16" w:history="1">
            <w:r w:rsidR="008245E9" w:rsidRPr="008245E9">
              <w:rPr>
                <w:rStyle w:val="a9"/>
                <w:rFonts w:ascii="Times New Roman" w:hAnsi="Times New Roman" w:cs="Times New Roman"/>
                <w:noProof/>
                <w:sz w:val="28"/>
                <w:szCs w:val="28"/>
                <w:highlight w:val="white"/>
              </w:rPr>
              <w:t>Финансирование образования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_Toc196728116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86</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17" w:history="1">
            <w:r w:rsidR="008245E9" w:rsidRPr="008245E9">
              <w:rPr>
                <w:rStyle w:val="a9"/>
                <w:rFonts w:ascii="Times New Roman" w:hAnsi="Times New Roman" w:cs="Times New Roman"/>
                <w:noProof/>
                <w:sz w:val="28"/>
                <w:szCs w:val="28"/>
                <w:highlight w:val="white"/>
              </w:rPr>
              <w:t xml:space="preserve">Рост заработной платы работников образовательных </w:t>
            </w:r>
            <w:r w:rsidR="008245E9" w:rsidRPr="008245E9">
              <w:rPr>
                <w:rStyle w:val="a9"/>
                <w:rFonts w:ascii="Times New Roman" w:hAnsi="Times New Roman" w:cs="Times New Roman"/>
                <w:noProof/>
                <w:sz w:val="28"/>
                <w:szCs w:val="28"/>
                <w:lang w:eastAsia="ru-RU"/>
              </w:rPr>
              <w:drawing>
                <wp:inline distT="0" distB="0" distL="0" distR="0">
                  <wp:extent cx="19050" cy="19050"/>
                  <wp:effectExtent l="0" t="0" r="0" b="0"/>
                  <wp:docPr id="22" name="_x0000_i10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pic:blipFill>
                        <pic:spPr bwMode="auto">
                          <a:xfrm>
                            <a:off x="0" y="0"/>
                            <a:ext cx="19050" cy="19050"/>
                          </a:xfrm>
                          <a:prstGeom prst="rect">
                            <a:avLst/>
                          </a:prstGeom>
                          <a:noFill/>
                          <a:ln>
                            <a:noFill/>
                          </a:ln>
                        </pic:spPr>
                      </pic:pic>
                    </a:graphicData>
                  </a:graphic>
                </wp:inline>
              </w:drawing>
            </w:r>
            <w:r w:rsidR="008245E9" w:rsidRPr="008245E9">
              <w:rPr>
                <w:rStyle w:val="a9"/>
                <w:rFonts w:ascii="Times New Roman" w:hAnsi="Times New Roman" w:cs="Times New Roman"/>
                <w:noProof/>
                <w:sz w:val="28"/>
                <w:szCs w:val="28"/>
                <w:highlight w:val="white"/>
              </w:rPr>
              <w:t>учреждений Уссурийского городского округа</w:t>
            </w:r>
            <w:r w:rsidR="008245E9" w:rsidRPr="008245E9">
              <w:rPr>
                <w:rStyle w:val="a9"/>
                <w:rFonts w:ascii="Times New Roman" w:hAnsi="Times New Roman" w:cs="Times New Roman"/>
                <w:noProof/>
                <w:sz w:val="28"/>
                <w:szCs w:val="28"/>
              </w:rPr>
              <w:t xml:space="preserve"> Приморского края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_Toc196728117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87</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18" w:history="1">
            <w:r w:rsidR="008245E9" w:rsidRPr="008245E9">
              <w:rPr>
                <w:rStyle w:val="a9"/>
                <w:rFonts w:ascii="Times New Roman" w:hAnsi="Times New Roman" w:cs="Times New Roman"/>
                <w:noProof/>
                <w:sz w:val="28"/>
                <w:szCs w:val="28"/>
                <w:highlight w:val="white"/>
              </w:rPr>
              <w:t>Совершенствование инфраструктуры в сфере образования</w:t>
            </w:r>
            <w:r w:rsidR="008245E9" w:rsidRPr="008245E9">
              <w:rPr>
                <w:rStyle w:val="a9"/>
                <w:rFonts w:ascii="Times New Roman" w:hAnsi="Times New Roman" w:cs="Times New Roman"/>
                <w:noProof/>
                <w:sz w:val="28"/>
                <w:szCs w:val="28"/>
                <w:lang w:eastAsia="ru-RU"/>
              </w:rPr>
              <w:drawing>
                <wp:inline distT="0" distB="0" distL="0" distR="0">
                  <wp:extent cx="19050" cy="19050"/>
                  <wp:effectExtent l="0" t="0" r="0" b="0"/>
                  <wp:docPr id="23" name="_x0000_i10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pic:blipFill>
                        <pic:spPr bwMode="auto">
                          <a:xfrm>
                            <a:off x="0" y="0"/>
                            <a:ext cx="19050" cy="19050"/>
                          </a:xfrm>
                          <a:prstGeom prst="rect">
                            <a:avLst/>
                          </a:prstGeom>
                          <a:noFill/>
                          <a:ln>
                            <a:noFill/>
                          </a:ln>
                        </pic:spPr>
                      </pic:pic>
                    </a:graphicData>
                  </a:graphic>
                </wp:inline>
              </w:drawing>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_Toc196728118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87</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19" w:history="1">
            <w:r w:rsidR="008245E9" w:rsidRPr="008245E9">
              <w:rPr>
                <w:rStyle w:val="a9"/>
                <w:rFonts w:ascii="Times New Roman" w:hAnsi="Times New Roman" w:cs="Times New Roman"/>
                <w:noProof/>
                <w:sz w:val="28"/>
                <w:szCs w:val="28"/>
                <w:lang w:eastAsia="ru-RU"/>
              </w:rPr>
              <w:t xml:space="preserve">СОЗДАНИЕ УСЛОВИЙ ДЛЯ ОБЕСПЕЧЕНИЯ ЖИТЕЛЕЙ МУНИЦИПАЛЬНОГО, ГОРОДСКОГО ОКРУГА УСЛУГАМИ СВЯЗИ, ОБЩЕСТВЕННОГО ПИТАНИЯ, ТОРГОВЛИ И БЫТОВОГО </w:t>
            </w:r>
            <w:r w:rsidR="008245E9" w:rsidRPr="008245E9">
              <w:rPr>
                <w:rStyle w:val="a9"/>
                <w:rFonts w:ascii="Times New Roman" w:hAnsi="Times New Roman" w:cs="Times New Roman"/>
                <w:noProof/>
                <w:sz w:val="28"/>
                <w:szCs w:val="28"/>
                <w:highlight w:val="white"/>
                <w:lang w:eastAsia="ru-RU"/>
              </w:rPr>
              <w:t>ОБСЛУЖИВАНИЯ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_Toc196728119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96</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20" w:history="1">
            <w:r w:rsidR="008245E9" w:rsidRPr="008245E9">
              <w:rPr>
                <w:rStyle w:val="a9"/>
                <w:rFonts w:ascii="Times New Roman" w:hAnsi="Times New Roman" w:cs="Times New Roman"/>
                <w:noProof/>
                <w:sz w:val="28"/>
                <w:szCs w:val="28"/>
                <w:highlight w:val="white"/>
                <w:lang w:eastAsia="ru-RU"/>
              </w:rPr>
              <w:t>ОРГАНИЗАЦИЯ БИБЛИОТЕЧНОГО ОБСЛУЖИВАНИЯ НАСЕЛЕНИЯ, КОМПЛЕКТОВАНИЕ И ОБЕСПЕЧЕНИЕ СОХРАННОСТИ БИБЛИОТЕЧНЫХ ФОНДОВ БИБЛИОТЕК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_Toc196728120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102</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21" w:history="1">
            <w:r w:rsidR="008245E9" w:rsidRPr="008245E9">
              <w:rPr>
                <w:rStyle w:val="a9"/>
                <w:rFonts w:ascii="Times New Roman" w:hAnsi="Times New Roman" w:cs="Times New Roman"/>
                <w:noProof/>
                <w:sz w:val="28"/>
                <w:szCs w:val="28"/>
                <w:highlight w:val="white"/>
                <w:lang w:eastAsia="ru-RU"/>
              </w:rPr>
              <w:t>СОЗДАНИЕ УСЛОВИЙ ДЛЯ ОРГАНИЗАЦИИ ДОСУГА И ОБЕСПЕЧЕНИЯ ЖИТЕЛЕЙ ГОРОДСКОГО ОКРУГА УСЛУГАМИ ОРГАНИЗАЦИЙ КУЛЬТУРЫ</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_Toc196728121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107</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22" w:history="1">
            <w:r w:rsidR="008245E9" w:rsidRPr="008245E9">
              <w:rPr>
                <w:rStyle w:val="a9"/>
                <w:rFonts w:ascii="Times New Roman" w:hAnsi="Times New Roman" w:cs="Times New Roman"/>
                <w:noProof/>
                <w:sz w:val="28"/>
                <w:szCs w:val="28"/>
                <w:highlight w:val="white"/>
              </w:rPr>
              <w:t>Организация предоставления дополнительного образования детей в муниципальных учреждениях культуры и искусства Уссурийского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_Toc196728122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114</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23" w:history="1">
            <w:r w:rsidR="008245E9" w:rsidRPr="008245E9">
              <w:rPr>
                <w:rStyle w:val="a9"/>
                <w:rFonts w:ascii="Times New Roman" w:hAnsi="Times New Roman" w:cs="Times New Roman"/>
                <w:noProof/>
                <w:sz w:val="28"/>
                <w:szCs w:val="28"/>
                <w:highlight w:val="white"/>
              </w:rPr>
              <w:t>Театральная деятельность</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_Toc196728123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116</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24" w:history="1">
            <w:r w:rsidR="008245E9" w:rsidRPr="008245E9">
              <w:rPr>
                <w:rStyle w:val="a9"/>
                <w:rFonts w:ascii="Times New Roman" w:hAnsi="Times New Roman" w:cs="Times New Roman"/>
                <w:noProof/>
                <w:sz w:val="28"/>
                <w:szCs w:val="28"/>
                <w:highlight w:val="white"/>
              </w:rPr>
              <w:t>Организация музейной деятельности</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_Toc196728124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119</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25" w:history="1">
            <w:r w:rsidR="008245E9" w:rsidRPr="008245E9">
              <w:rPr>
                <w:rStyle w:val="a9"/>
                <w:rFonts w:ascii="Times New Roman" w:hAnsi="Times New Roman" w:cs="Times New Roman"/>
                <w:noProof/>
                <w:sz w:val="28"/>
                <w:szCs w:val="28"/>
                <w:highlight w:val="white"/>
              </w:rPr>
              <w:t>Организация работы по обеспечению доступной среды для маломобильных групп населения Уссурийского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_Toc196728125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124</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26" w:history="1">
            <w:r w:rsidR="008245E9" w:rsidRPr="008245E9">
              <w:rPr>
                <w:rStyle w:val="a9"/>
                <w:rFonts w:ascii="Times New Roman" w:hAnsi="Times New Roman" w:cs="Times New Roman"/>
                <w:noProof/>
                <w:sz w:val="28"/>
                <w:szCs w:val="28"/>
                <w:highlight w:val="white"/>
              </w:rPr>
              <w:t>Итоги реализации программы «Волонтеры культуры» в рамках Национального проекта «Культура» в 2024 году</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_Toc196728126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125</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27" w:history="1">
            <w:r w:rsidR="008245E9" w:rsidRPr="008245E9">
              <w:rPr>
                <w:rStyle w:val="a9"/>
                <w:rFonts w:ascii="Times New Roman" w:hAnsi="Times New Roman" w:cs="Times New Roman"/>
                <w:noProof/>
                <w:sz w:val="28"/>
                <w:szCs w:val="28"/>
                <w:highlight w:val="white"/>
                <w:lang w:eastAsia="ru-RU"/>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_Toc196728127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127</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28" w:history="1">
            <w:r w:rsidR="008245E9" w:rsidRPr="008245E9">
              <w:rPr>
                <w:rStyle w:val="a9"/>
                <w:rFonts w:ascii="Times New Roman" w:hAnsi="Times New Roman" w:cs="Times New Roman"/>
                <w:noProof/>
                <w:sz w:val="28"/>
                <w:szCs w:val="28"/>
                <w:highlight w:val="white"/>
                <w:lang w:eastAsia="ru-RU"/>
              </w:rPr>
              <w:t>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_Toc196728128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130</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29" w:history="1">
            <w:r w:rsidR="008245E9" w:rsidRPr="008245E9">
              <w:rPr>
                <w:rStyle w:val="a9"/>
                <w:rFonts w:ascii="Times New Roman" w:hAnsi="Times New Roman" w:cs="Times New Roman"/>
                <w:noProof/>
                <w:sz w:val="28"/>
                <w:szCs w:val="28"/>
                <w:lang w:eastAsia="ru-RU"/>
              </w:rPr>
              <w:t>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_Toc196728129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133</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30" w:history="1">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_Toc196728130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139</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31" w:history="1">
            <w:r w:rsidR="008245E9" w:rsidRPr="008245E9">
              <w:rPr>
                <w:rStyle w:val="a9"/>
                <w:rFonts w:ascii="Times New Roman" w:hAnsi="Times New Roman" w:cs="Times New Roman"/>
                <w:noProof/>
                <w:sz w:val="28"/>
                <w:szCs w:val="28"/>
                <w:lang w:eastAsia="ru-RU"/>
              </w:rPr>
              <w:t>СОЗДАНИЕ УСЛОВИЙ ДЛЯ МАССОВОГО ОТДЫХА ЖИТЕЛЕЙ МУНИЦИПАЛЬНОГО, ГОРОДСКОГО ОКРУГА И ОРГАНИЗАЦИЯ ОБУСТРОЙСТВА МЕСТ МАССОВОГО ОТДЫХА НАСЕЛЕНИЯ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_Toc196728131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140</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32" w:history="1">
            <w:r w:rsidR="008245E9" w:rsidRPr="008245E9">
              <w:rPr>
                <w:rStyle w:val="a9"/>
                <w:rFonts w:ascii="Times New Roman" w:hAnsi="Times New Roman" w:cs="Times New Roman"/>
                <w:noProof/>
                <w:sz w:val="28"/>
                <w:szCs w:val="28"/>
              </w:rPr>
              <w:t>ФОРМИРОВАНИЕ И СОДЕРЖАНИЕ МУНИЦИПАЛЬНОГО АРХИВА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_Toc196728132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142</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33" w:history="1">
            <w:r w:rsidR="008245E9" w:rsidRPr="008245E9">
              <w:rPr>
                <w:rStyle w:val="a9"/>
                <w:rFonts w:ascii="Times New Roman" w:hAnsi="Times New Roman" w:cs="Times New Roman"/>
                <w:noProof/>
                <w:sz w:val="28"/>
                <w:szCs w:val="28"/>
                <w:lang w:eastAsia="ru-RU"/>
              </w:rPr>
              <w:t>ОРГАНИЗАЦИЯ РИТУАЛЬНЫХ УСЛУГ И СОДЕРЖАНИЕ МЕСТ ЗАХОРОНЕНИЯ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_Toc196728133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145</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34" w:history="1">
            <w:r w:rsidR="008245E9" w:rsidRPr="008245E9">
              <w:rPr>
                <w:rStyle w:val="a9"/>
                <w:rFonts w:ascii="Times New Roman" w:hAnsi="Times New Roman" w:cs="Times New Roman"/>
                <w:noProof/>
                <w:sz w:val="28"/>
                <w:szCs w:val="28"/>
                <w:highlight w:val="white"/>
              </w:rPr>
              <w:t>Благоустройство сел</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_Toc196728134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151</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35" w:history="1">
            <w:r w:rsidR="008245E9" w:rsidRPr="008245E9">
              <w:rPr>
                <w:rStyle w:val="a9"/>
                <w:rFonts w:ascii="Times New Roman" w:hAnsi="Times New Roman" w:cs="Times New Roman"/>
                <w:noProof/>
                <w:sz w:val="28"/>
                <w:szCs w:val="28"/>
                <w:lang w:eastAsia="ru-RU"/>
              </w:rPr>
              <w:t>УТВЕРЖДЕНИЕ ГЕНЕРАЛЬНЫХ ПЛАНОВ МУНИЦИПАЛЬНОГО, ГОРОДСКОГО ОКРУГА, ПРАВИЛ ЗЕМЛЕПОЛЬЗОВАНИЯ И ЗАСТРОЙКИ, УТВЕРЖДЕНИЕ ПОДГОТОВЛЕННОЙ НА ОСНОВЕ ГЕНЕРАЛЬНЫХ ПЛАНОВ МУНИЦИПАЛЬНОГО,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ГОРОДСКОГО ОКРУГА, УТВЕРЖДЕНИЕ МЕСТНЫХ НОРМАТИВОВ ГРАДОСТРОИТЕЛЬНОГО ПРОЕКТИРОВАНИЯ, ГОРОДСКОГО ОКРУГА, ВЕДЕНИЕ ИНФОРМАЦИОННОЙ СИСТЕМЫ ОБЕСПЕЧЕНИЯ ГРАДОСТРОИТЕЛЬНОЙ ДЕЯТЕЛЬНОСТИ, ОСУЩЕСТВЛЯЕМОЙ НА ТЕРРИТОРИИ МУНИЦИПАЛЬНОГО, ГОРОДСКОГО ОКРУГА, РЕЗЕРВИРОВАНИЕ ЗЕМЕЛЬ И ИЗЪЯТИЕ ЗЕМЕЛЬНЫХ УЧАСТКОВ В ГРАНИЦАХ ГОРОДСКОГО ОКРУГА ДЛЯ МУНИЦИПАЛЬНЫХ НУЖД, ОСУЩЕСТВЛЕНИЕ МУНИЦИПАЛЬНОГО ЗЕМЕЛЬНОГО КОНТРОЛЯ В ГРАНИЦАХ ГОРОДСКОГО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_Toc196728135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153</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36" w:history="1">
            <w:r w:rsidR="008245E9" w:rsidRPr="008245E9">
              <w:rPr>
                <w:rStyle w:val="a9"/>
                <w:rFonts w:ascii="Times New Roman" w:hAnsi="Times New Roman" w:cs="Times New Roman"/>
                <w:noProof/>
                <w:sz w:val="28"/>
                <w:szCs w:val="28"/>
              </w:rPr>
              <w:t>Градостроительная деятельность</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_Toc196728136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155</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37" w:history="1">
            <w:r w:rsidR="008245E9" w:rsidRPr="008245E9">
              <w:rPr>
                <w:rStyle w:val="a9"/>
                <w:rFonts w:ascii="Times New Roman" w:hAnsi="Times New Roman" w:cs="Times New Roman"/>
                <w:noProof/>
                <w:sz w:val="28"/>
                <w:szCs w:val="28"/>
              </w:rPr>
              <w:t>Управление земельными ресурсами</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_Toc196728137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158</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38" w:history="1">
            <w:r w:rsidR="008245E9" w:rsidRPr="008245E9">
              <w:rPr>
                <w:rStyle w:val="a9"/>
                <w:rFonts w:ascii="Times New Roman" w:hAnsi="Times New Roman" w:cs="Times New Roman"/>
                <w:noProof/>
                <w:sz w:val="28"/>
                <w:szCs w:val="28"/>
                <w:highlight w:val="white"/>
              </w:rPr>
              <w:t>Оформление земельных участков из земель                       сельскохозяйственного назначения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_Toc196728138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159</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39" w:history="1">
            <w:r w:rsidR="008245E9" w:rsidRPr="008245E9">
              <w:rPr>
                <w:rStyle w:val="a9"/>
                <w:rFonts w:ascii="Times New Roman" w:hAnsi="Times New Roman" w:cs="Times New Roman"/>
                <w:noProof/>
                <w:sz w:val="28"/>
                <w:szCs w:val="28"/>
                <w:highlight w:val="white"/>
              </w:rPr>
              <w:t>Включение новых мест и включение индивидуальных предпринимателей и юридических лиц в схему размещения нестационарных торговых объектов на территории Уссурийского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_Toc196728139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165</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40" w:history="1">
            <w:r w:rsidR="008245E9" w:rsidRPr="008245E9">
              <w:rPr>
                <w:rStyle w:val="a9"/>
                <w:rFonts w:ascii="Times New Roman" w:hAnsi="Times New Roman" w:cs="Times New Roman"/>
                <w:noProof/>
                <w:sz w:val="28"/>
                <w:szCs w:val="28"/>
                <w:lang w:eastAsia="ru-RU"/>
              </w:rPr>
              <w:t>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ГОРОДСКОГО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ГОРОДСКОГО ОКРУГА, ОСУЩЕСТВЛЯЕМЫЕ В СООТВЕТСТВИИ С ФЕДЕРАЛЬНЫМ ЗАКОНОМ «О РЕКЛАМЕ»</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_Toc196728140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168</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41" w:history="1">
            <w:r w:rsidR="008245E9" w:rsidRPr="008245E9">
              <w:rPr>
                <w:rStyle w:val="a9"/>
                <w:rFonts w:ascii="Times New Roman" w:hAnsi="Times New Roman" w:cs="Times New Roman"/>
                <w:noProof/>
                <w:sz w:val="28"/>
                <w:szCs w:val="28"/>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ГОРОДСКОГО ОКРУГА, ИЗМЕНЕНИЕ, АННУЛИРОВАНИЕ ТАКИХ НАИМЕНОВАНИЙ, РАЗМЕЩЕНИЕ ИНФОРМАЦИИ В ГОСУДАРСТВЕННОМ АДРЕСНОМ РЕЕСТРЕ</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_Toc196728141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169</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42" w:history="1">
            <w:r w:rsidR="008245E9" w:rsidRPr="008245E9">
              <w:rPr>
                <w:rStyle w:val="a9"/>
                <w:rFonts w:ascii="Times New Roman" w:eastAsia="Times New Roman" w:hAnsi="Times New Roman" w:cs="Times New Roman"/>
                <w:noProof/>
                <w:sz w:val="28"/>
                <w:szCs w:val="28"/>
                <w:lang w:eastAsia="ru-RU"/>
              </w:rPr>
              <w:t>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_Toc196728142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171</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43" w:history="1">
            <w:r w:rsidR="008245E9" w:rsidRPr="008245E9">
              <w:rPr>
                <w:rStyle w:val="a9"/>
                <w:rFonts w:ascii="Times New Roman" w:hAnsi="Times New Roman" w:cs="Times New Roman"/>
                <w:noProof/>
                <w:sz w:val="28"/>
                <w:szCs w:val="28"/>
                <w:highlight w:val="white"/>
              </w:rPr>
              <w:t>Содействие развитию малого и среднего предпринимательства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_Toc196728143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181</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44" w:history="1">
            <w:r w:rsidR="008245E9" w:rsidRPr="008245E9">
              <w:rPr>
                <w:rStyle w:val="a9"/>
                <w:rFonts w:ascii="Times New Roman" w:hAnsi="Times New Roman" w:cs="Times New Roman"/>
                <w:noProof/>
                <w:sz w:val="28"/>
                <w:szCs w:val="28"/>
                <w:highlight w:val="white"/>
              </w:rPr>
              <w:t>Инвестиционная деятельность</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_Toc196728144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187</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45" w:history="1">
            <w:r w:rsidR="008245E9" w:rsidRPr="008245E9">
              <w:rPr>
                <w:rStyle w:val="a9"/>
                <w:rFonts w:ascii="Times New Roman" w:hAnsi="Times New Roman" w:cs="Times New Roman"/>
                <w:noProof/>
                <w:sz w:val="28"/>
                <w:szCs w:val="28"/>
                <w:highlight w:val="white"/>
              </w:rPr>
              <w:t>Взаимодействие органов местного самоуправления с органами территориального общественного самоуправления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_Toc196728145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192</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46" w:history="1">
            <w:r w:rsidR="008245E9" w:rsidRPr="008245E9">
              <w:rPr>
                <w:rStyle w:val="a9"/>
                <w:rFonts w:ascii="Times New Roman" w:hAnsi="Times New Roman" w:cs="Times New Roman"/>
                <w:noProof/>
                <w:sz w:val="28"/>
                <w:szCs w:val="28"/>
                <w:highlight w:val="white"/>
              </w:rPr>
              <w:t>Взаимодействие органов местного самоуправления с некоммерческими объединениями, осуществляющими деятельность на территории Уссурийского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_Toc196728146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195</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47" w:history="1">
            <w:r w:rsidR="008245E9" w:rsidRPr="008245E9">
              <w:rPr>
                <w:rStyle w:val="a9"/>
                <w:rFonts w:ascii="Times New Roman" w:hAnsi="Times New Roman" w:cs="Times New Roman"/>
                <w:noProof/>
                <w:sz w:val="28"/>
                <w:szCs w:val="28"/>
                <w:highlight w:val="white"/>
                <w:lang w:eastAsia="ru-RU"/>
              </w:rPr>
              <w:t>ОРГАНИЗАЦИЯ И ОСУЩЕСТВЛЕНИЕ МЕРОПРИЯТИЙ ПО</w:t>
            </w:r>
            <w:r w:rsidR="008245E9" w:rsidRPr="008245E9">
              <w:rPr>
                <w:rStyle w:val="a9"/>
                <w:rFonts w:ascii="Times New Roman" w:hAnsi="Times New Roman" w:cs="Times New Roman"/>
                <w:noProof/>
                <w:sz w:val="28"/>
                <w:szCs w:val="28"/>
                <w:lang w:eastAsia="ru-RU"/>
              </w:rPr>
              <w:t xml:space="preserve">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ГОРОДСКОМ ОКРУГЕ</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_Toc196728147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205</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48" w:history="1">
            <w:r w:rsidR="008245E9" w:rsidRPr="008245E9">
              <w:rPr>
                <w:rStyle w:val="a9"/>
                <w:rFonts w:ascii="Times New Roman" w:hAnsi="Times New Roman" w:cs="Times New Roman"/>
                <w:noProof/>
                <w:sz w:val="28"/>
                <w:szCs w:val="28"/>
                <w:highlight w:val="white"/>
              </w:rPr>
              <w:t>ОСУЩЕСТВЛЕНИЕ МУНИЦИПАЛЬНОГО ЛЕСНОГО КОНТРОЛЯ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_Toc196728148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207</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49" w:history="1">
            <w:r w:rsidR="008245E9" w:rsidRPr="008245E9">
              <w:rPr>
                <w:rStyle w:val="a9"/>
                <w:rFonts w:ascii="Times New Roman" w:hAnsi="Times New Roman" w:cs="Times New Roman"/>
                <w:noProof/>
                <w:sz w:val="28"/>
                <w:szCs w:val="28"/>
              </w:rPr>
              <w:t>ИСПОЛНЕНИЕ ПОЛНОМОЧИЙ ОРГАНОВ МЕСТНОГО САМОУПРАВЛЕНИЯ В ОБЛАСТИ РЕАЛИЗАЦИИ МУНИЦИПАЛЬНЫХ ПРОГРАММ НА ТЕРРИТОРИИ УССУРИЙСКОГО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_Toc196728149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208</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50" w:history="1">
            <w:r w:rsidR="008245E9" w:rsidRPr="008245E9">
              <w:rPr>
                <w:rStyle w:val="a9"/>
                <w:rFonts w:ascii="Times New Roman" w:hAnsi="Times New Roman" w:cs="Times New Roman"/>
                <w:noProof/>
                <w:sz w:val="28"/>
                <w:szCs w:val="28"/>
                <w:highlight w:val="white"/>
              </w:rPr>
              <w:t>ИСПОЛНЕНИЕ ПОЛНОМОЧИЙ АДМИНИСТРАЦИИ ПО ОБЕСПЕЧЕНИЮ ИСПОЛНИТЕЛЬНО-РАСПОРЯДИТЕЛЬНЫХ ФУНКЦИЙ ПО ЭФФЕКТИВНОМУ РЕШЕНИЮ ВОПРОСОВ МЕСТНОГО ЗНАЧЕНИЯ В ИНТЕРЕСАХ НАСЕЛЕНИЯ УССУРИЙСКОГО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_Toc196728150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209</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78" w:history="1">
            <w:r w:rsidR="008245E9" w:rsidRPr="008245E9">
              <w:rPr>
                <w:rStyle w:val="a9"/>
                <w:rFonts w:ascii="Times New Roman" w:hAnsi="Times New Roman" w:cs="Times New Roman"/>
                <w:noProof/>
                <w:sz w:val="28"/>
                <w:szCs w:val="28"/>
                <w:highlight w:val="white"/>
              </w:rPr>
              <w:t>ОСУЩЕСТВЛЕНИЕ МЕР ПО ПРОТИВОДЕЙСТВИЮ КОРРУПЦИИ В ГРАНИЦАХ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_Toc196728178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211</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79" w:history="1">
            <w:r w:rsidR="008245E9" w:rsidRPr="008245E9">
              <w:rPr>
                <w:rStyle w:val="a9"/>
                <w:rFonts w:ascii="Times New Roman" w:hAnsi="Times New Roman" w:cs="Times New Roman"/>
                <w:noProof/>
                <w:sz w:val="28"/>
                <w:szCs w:val="28"/>
                <w:highlight w:val="white"/>
              </w:rPr>
              <w:t>РАЗВИТИЕ ИНФОРМАЦИОННО-КОММУНИКАТИВНЫХ ТЕХНОЛОГИЙ АДМИНИСТРАЦИИ УССУРИЙСКОГО ГОРОДСКОГО ОКРУГА ПРИМОРСКОГО КРАЯ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_Toc196728179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222</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80" w:history="1">
            <w:r w:rsidR="008245E9" w:rsidRPr="008245E9">
              <w:rPr>
                <w:rStyle w:val="a9"/>
                <w:rFonts w:ascii="Times New Roman" w:hAnsi="Times New Roman" w:cs="Times New Roman"/>
                <w:noProof/>
                <w:sz w:val="28"/>
                <w:szCs w:val="28"/>
              </w:rPr>
              <w:t>О СОСТОЯНИИ ЗАЩИТЫ НАСЕЛЕНИЯ ОТ ЧРЕЗВЫЧАЙНЫХ СИТУАЦИЙ ПРИРОДНОГО И ТЕХНОГЕННОГО ХАРАКТЕРА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_Toc196728180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228</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81" w:history="1">
            <w:r w:rsidR="008245E9" w:rsidRPr="008245E9">
              <w:rPr>
                <w:rStyle w:val="a9"/>
                <w:rFonts w:ascii="Times New Roman" w:eastAsia="Times New Roman" w:hAnsi="Times New Roman" w:cs="Times New Roman"/>
                <w:noProof/>
                <w:spacing w:val="-3"/>
                <w:sz w:val="28"/>
                <w:szCs w:val="28"/>
                <w:highlight w:val="white"/>
              </w:rPr>
              <w:t>Учения и тренировки, проводимые в 2024 году</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_Toc196728181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236</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82" w:history="1">
            <w:r w:rsidR="008245E9" w:rsidRPr="008245E9">
              <w:rPr>
                <w:rStyle w:val="a9"/>
                <w:rFonts w:ascii="Times New Roman" w:eastAsia="Times New Roman" w:hAnsi="Times New Roman" w:cs="Times New Roman"/>
                <w:noProof/>
                <w:spacing w:val="-3"/>
                <w:sz w:val="28"/>
                <w:szCs w:val="28"/>
                <w:highlight w:val="white"/>
              </w:rPr>
              <w:t>Участие Уссурийского городского звена РСЧС в ликвидации чрезвычайных ситуаций</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_Toc196728182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240</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88" w:history="1">
            <w:r w:rsidR="008245E9" w:rsidRPr="008245E9">
              <w:rPr>
                <w:rStyle w:val="a9"/>
                <w:rFonts w:ascii="Times New Roman" w:eastAsia="Times New Roman" w:hAnsi="Times New Roman" w:cs="Times New Roman"/>
                <w:noProof/>
                <w:spacing w:val="-3"/>
                <w:sz w:val="28"/>
                <w:szCs w:val="28"/>
                <w:highlight w:val="white"/>
              </w:rPr>
              <w:t>Деятельность по повышению готовности органов управления и сил РСЧС к ликвидации ЧС</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_Toc196728188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241</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89" w:history="1">
            <w:r w:rsidR="008245E9" w:rsidRPr="008245E9">
              <w:rPr>
                <w:rStyle w:val="a9"/>
                <w:rFonts w:ascii="Times New Roman" w:eastAsia="Times New Roman" w:hAnsi="Times New Roman" w:cs="Times New Roman"/>
                <w:noProof/>
                <w:spacing w:val="-3"/>
                <w:sz w:val="28"/>
                <w:szCs w:val="28"/>
                <w:highlight w:val="white"/>
              </w:rPr>
              <w:t>Оповещение органов управления РСЧС и населения в чрезвычайных ситуациях, развитие систем связи</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_Toc196728189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242</w:t>
            </w:r>
            <w:r w:rsidRPr="008245E9">
              <w:rPr>
                <w:rFonts w:ascii="Times New Roman" w:hAnsi="Times New Roman" w:cs="Times New Roman"/>
                <w:noProof/>
                <w:webHidden/>
                <w:sz w:val="28"/>
                <w:szCs w:val="28"/>
              </w:rPr>
              <w:fldChar w:fldCharType="end"/>
            </w:r>
          </w:hyperlink>
        </w:p>
        <w:p w:rsidR="008245E9" w:rsidRPr="008245E9" w:rsidRDefault="000C5279" w:rsidP="008245E9">
          <w:pPr>
            <w:pStyle w:val="17"/>
            <w:tabs>
              <w:tab w:val="right" w:leader="dot" w:pos="9345"/>
            </w:tabs>
            <w:rPr>
              <w:rFonts w:ascii="Times New Roman" w:eastAsiaTheme="minorEastAsia" w:hAnsi="Times New Roman" w:cs="Times New Roman"/>
              <w:noProof/>
              <w:sz w:val="28"/>
              <w:szCs w:val="28"/>
              <w:lang w:eastAsia="ru-RU"/>
            </w:rPr>
          </w:pPr>
          <w:hyperlink w:anchor="_Toc196728190" w:history="1">
            <w:r w:rsidR="008245E9" w:rsidRPr="008245E9">
              <w:rPr>
                <w:rStyle w:val="a9"/>
                <w:rFonts w:ascii="Times New Roman" w:eastAsia="Times New Roman" w:hAnsi="Times New Roman" w:cs="Times New Roman"/>
                <w:noProof/>
                <w:spacing w:val="-3"/>
                <w:sz w:val="28"/>
                <w:szCs w:val="28"/>
                <w:highlight w:val="white"/>
              </w:rPr>
              <w:t>Мероприятия по защите населения и территорий</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_Toc196728190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245</w:t>
            </w:r>
            <w:r w:rsidRPr="008245E9">
              <w:rPr>
                <w:rFonts w:ascii="Times New Roman" w:hAnsi="Times New Roman" w:cs="Times New Roman"/>
                <w:noProof/>
                <w:webHidden/>
                <w:sz w:val="28"/>
                <w:szCs w:val="28"/>
              </w:rPr>
              <w:fldChar w:fldCharType="end"/>
            </w:r>
          </w:hyperlink>
        </w:p>
        <w:p w:rsidR="008245E9" w:rsidRPr="008245E9" w:rsidRDefault="000C5279">
          <w:pPr>
            <w:pStyle w:val="17"/>
            <w:tabs>
              <w:tab w:val="right" w:leader="dot" w:pos="9345"/>
            </w:tabs>
            <w:rPr>
              <w:rFonts w:ascii="Times New Roman" w:eastAsiaTheme="minorEastAsia" w:hAnsi="Times New Roman" w:cs="Times New Roman"/>
              <w:noProof/>
              <w:sz w:val="28"/>
              <w:szCs w:val="28"/>
              <w:lang w:eastAsia="ru-RU"/>
            </w:rPr>
          </w:pPr>
          <w:hyperlink w:anchor="_Toc196728192" w:history="1">
            <w:r w:rsidR="008245E9" w:rsidRPr="008245E9">
              <w:rPr>
                <w:rStyle w:val="a9"/>
                <w:rFonts w:ascii="Times New Roman" w:hAnsi="Times New Roman" w:cs="Times New Roman"/>
                <w:noProof/>
                <w:sz w:val="28"/>
                <w:szCs w:val="28"/>
                <w:highlight w:val="white"/>
              </w:rPr>
              <w:t xml:space="preserve">ОБ ИСПОЛНЕНИИ ОТДЕЛЬНЫХ ГОСУДАРСТВЕННЫХ </w:t>
            </w:r>
            <w:r w:rsidR="008245E9" w:rsidRPr="008245E9">
              <w:rPr>
                <w:rStyle w:val="a9"/>
                <w:rFonts w:ascii="Times New Roman" w:hAnsi="Times New Roman" w:cs="Times New Roman"/>
                <w:noProof/>
                <w:sz w:val="28"/>
                <w:szCs w:val="28"/>
              </w:rPr>
              <w:t>ПОЛНОМОЧИЙ ПО ГОСУДАРСТВЕННОМУ УПРАВЛЕНИЮ НА ТЕРРИТОРИИ УССУРИЙСКОГО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_Toc196728192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252</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193" w:history="1">
            <w:r w:rsidR="008245E9" w:rsidRPr="008245E9">
              <w:rPr>
                <w:rStyle w:val="a9"/>
                <w:rFonts w:ascii="Times New Roman" w:hAnsi="Times New Roman" w:cs="Times New Roman"/>
                <w:noProof/>
                <w:sz w:val="28"/>
                <w:szCs w:val="28"/>
                <w:highlight w:val="white"/>
              </w:rPr>
              <w:t>Работа с детьми и подростками из группы риска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_Toc196728193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252</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211" w:history="1">
            <w:r w:rsidR="008245E9" w:rsidRPr="008245E9">
              <w:rPr>
                <w:rStyle w:val="a9"/>
                <w:rFonts w:ascii="Times New Roman" w:hAnsi="Times New Roman" w:cs="Times New Roman"/>
                <w:noProof/>
                <w:sz w:val="28"/>
                <w:szCs w:val="28"/>
                <w:highlight w:val="white"/>
              </w:rPr>
              <w:t>Работа управления по опеке и попечительству</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_Toc196728211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266</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212" w:history="1">
            <w:r w:rsidR="008245E9" w:rsidRPr="008245E9">
              <w:rPr>
                <w:rStyle w:val="a9"/>
                <w:rFonts w:ascii="Times New Roman" w:hAnsi="Times New Roman" w:cs="Times New Roman"/>
                <w:noProof/>
                <w:sz w:val="28"/>
                <w:szCs w:val="28"/>
              </w:rPr>
              <w:t xml:space="preserve">Работа управления ЗАГС на территории Уссурийского городского </w:t>
            </w:r>
            <w:r w:rsidR="008245E9">
              <w:rPr>
                <w:rStyle w:val="a9"/>
                <w:rFonts w:ascii="Times New Roman" w:hAnsi="Times New Roman" w:cs="Times New Roman"/>
                <w:noProof/>
                <w:sz w:val="28"/>
                <w:szCs w:val="28"/>
              </w:rPr>
              <w:t xml:space="preserve">     </w:t>
            </w:r>
            <w:r w:rsidR="008245E9" w:rsidRPr="008245E9">
              <w:rPr>
                <w:rStyle w:val="a9"/>
                <w:rFonts w:ascii="Times New Roman" w:hAnsi="Times New Roman" w:cs="Times New Roman"/>
                <w:noProof/>
                <w:sz w:val="28"/>
                <w:szCs w:val="28"/>
              </w:rPr>
              <w:t>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_Toc196728212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271</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213" w:history="1">
            <w:r w:rsidR="008245E9" w:rsidRPr="008245E9">
              <w:rPr>
                <w:rStyle w:val="a9"/>
                <w:rFonts w:ascii="Times New Roman" w:hAnsi="Times New Roman" w:cs="Times New Roman"/>
                <w:noProof/>
                <w:sz w:val="28"/>
                <w:szCs w:val="28"/>
                <w:highlight w:val="white"/>
              </w:rPr>
              <w:t>Работа административной комиссии</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_Toc196728213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277</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214" w:history="1">
            <w:r w:rsidR="008245E9" w:rsidRPr="008245E9">
              <w:rPr>
                <w:rStyle w:val="a9"/>
                <w:rFonts w:ascii="Times New Roman" w:hAnsi="Times New Roman" w:cs="Times New Roman"/>
                <w:noProof/>
                <w:sz w:val="28"/>
                <w:szCs w:val="28"/>
                <w:highlight w:val="white"/>
              </w:rPr>
              <w:t>Содействие занятости населения</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_Toc196728214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282</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215" w:history="1">
            <w:r w:rsidR="008245E9" w:rsidRPr="008245E9">
              <w:rPr>
                <w:rStyle w:val="a9"/>
                <w:rFonts w:ascii="Times New Roman" w:hAnsi="Times New Roman" w:cs="Times New Roman"/>
                <w:noProof/>
                <w:sz w:val="28"/>
                <w:szCs w:val="28"/>
                <w:highlight w:val="white"/>
              </w:rPr>
              <w:t>Доступная среда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_Toc196728215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293</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216" w:history="1">
            <w:r w:rsidR="008245E9" w:rsidRPr="008245E9">
              <w:rPr>
                <w:rStyle w:val="a9"/>
                <w:rFonts w:ascii="Times New Roman" w:hAnsi="Times New Roman" w:cs="Times New Roman"/>
                <w:noProof/>
                <w:sz w:val="28"/>
                <w:szCs w:val="28"/>
              </w:rPr>
              <w:t>Решение социальных вопросов в селах</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_Toc196728216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295</w:t>
            </w:r>
            <w:r w:rsidRPr="008245E9">
              <w:rPr>
                <w:rFonts w:ascii="Times New Roman" w:hAnsi="Times New Roman" w:cs="Times New Roman"/>
                <w:noProof/>
                <w:webHidden/>
                <w:sz w:val="28"/>
                <w:szCs w:val="28"/>
              </w:rPr>
              <w:fldChar w:fldCharType="end"/>
            </w:r>
          </w:hyperlink>
        </w:p>
        <w:p w:rsidR="008245E9" w:rsidRPr="008245E9" w:rsidRDefault="000C5279">
          <w:pPr>
            <w:pStyle w:val="22"/>
            <w:tabs>
              <w:tab w:val="right" w:leader="dot" w:pos="9345"/>
            </w:tabs>
            <w:rPr>
              <w:rFonts w:ascii="Times New Roman" w:eastAsiaTheme="minorEastAsia" w:hAnsi="Times New Roman" w:cs="Times New Roman"/>
              <w:noProof/>
              <w:sz w:val="28"/>
              <w:szCs w:val="28"/>
              <w:lang w:eastAsia="ru-RU"/>
            </w:rPr>
          </w:pPr>
          <w:hyperlink w:anchor="_Toc196728217" w:history="1">
            <w:r w:rsidR="008245E9" w:rsidRPr="008245E9">
              <w:rPr>
                <w:rStyle w:val="a9"/>
                <w:rFonts w:ascii="Times New Roman" w:hAnsi="Times New Roman" w:cs="Times New Roman"/>
                <w:noProof/>
                <w:sz w:val="28"/>
                <w:szCs w:val="28"/>
                <w:shd w:val="clear" w:color="auto" w:fill="FFFFFF"/>
              </w:rPr>
              <w:t>Осуществление деятельности по обращению с животными без владельцев, обитающими на территории городского округа</w:t>
            </w:r>
            <w:r w:rsidR="008245E9" w:rsidRPr="008245E9">
              <w:rPr>
                <w:rFonts w:ascii="Times New Roman" w:hAnsi="Times New Roman" w:cs="Times New Roman"/>
                <w:noProof/>
                <w:webHidden/>
                <w:sz w:val="28"/>
                <w:szCs w:val="28"/>
              </w:rPr>
              <w:tab/>
            </w:r>
            <w:r w:rsidRPr="008245E9">
              <w:rPr>
                <w:rFonts w:ascii="Times New Roman" w:hAnsi="Times New Roman" w:cs="Times New Roman"/>
                <w:noProof/>
                <w:webHidden/>
                <w:sz w:val="28"/>
                <w:szCs w:val="28"/>
              </w:rPr>
              <w:fldChar w:fldCharType="begin"/>
            </w:r>
            <w:r w:rsidR="008245E9" w:rsidRPr="008245E9">
              <w:rPr>
                <w:rFonts w:ascii="Times New Roman" w:hAnsi="Times New Roman" w:cs="Times New Roman"/>
                <w:noProof/>
                <w:webHidden/>
                <w:sz w:val="28"/>
                <w:szCs w:val="28"/>
              </w:rPr>
              <w:instrText xml:space="preserve"> PAGEREF _Toc196728217 \h </w:instrText>
            </w:r>
            <w:r w:rsidRPr="008245E9">
              <w:rPr>
                <w:rFonts w:ascii="Times New Roman" w:hAnsi="Times New Roman" w:cs="Times New Roman"/>
                <w:noProof/>
                <w:webHidden/>
                <w:sz w:val="28"/>
                <w:szCs w:val="28"/>
              </w:rPr>
            </w:r>
            <w:r w:rsidRPr="008245E9">
              <w:rPr>
                <w:rFonts w:ascii="Times New Roman" w:hAnsi="Times New Roman" w:cs="Times New Roman"/>
                <w:noProof/>
                <w:webHidden/>
                <w:sz w:val="28"/>
                <w:szCs w:val="28"/>
              </w:rPr>
              <w:fldChar w:fldCharType="separate"/>
            </w:r>
            <w:r w:rsidR="002E42C0">
              <w:rPr>
                <w:rFonts w:ascii="Times New Roman" w:hAnsi="Times New Roman" w:cs="Times New Roman"/>
                <w:noProof/>
                <w:webHidden/>
                <w:sz w:val="28"/>
                <w:szCs w:val="28"/>
              </w:rPr>
              <w:t>297</w:t>
            </w:r>
            <w:r w:rsidRPr="008245E9">
              <w:rPr>
                <w:rFonts w:ascii="Times New Roman" w:hAnsi="Times New Roman" w:cs="Times New Roman"/>
                <w:noProof/>
                <w:webHidden/>
                <w:sz w:val="28"/>
                <w:szCs w:val="28"/>
              </w:rPr>
              <w:fldChar w:fldCharType="end"/>
            </w:r>
          </w:hyperlink>
        </w:p>
        <w:p w:rsidR="008245E9" w:rsidRDefault="000C5279">
          <w:r w:rsidRPr="008245E9">
            <w:rPr>
              <w:rFonts w:ascii="Times New Roman" w:hAnsi="Times New Roman" w:cs="Times New Roman"/>
              <w:b/>
              <w:bCs/>
              <w:sz w:val="28"/>
              <w:szCs w:val="28"/>
            </w:rPr>
            <w:fldChar w:fldCharType="end"/>
          </w:r>
        </w:p>
      </w:sdtContent>
    </w:sdt>
    <w:p w:rsidR="008245E9" w:rsidRDefault="008245E9">
      <w:pPr>
        <w:pStyle w:val="1f9"/>
        <w:widowControl w:val="0"/>
        <w:spacing w:after="0" w:line="360" w:lineRule="auto"/>
        <w:jc w:val="center"/>
        <w:rPr>
          <w:rFonts w:ascii="Times New Roman" w:hAnsi="Times New Roman" w:cs="Times New Roman"/>
          <w:sz w:val="28"/>
          <w:szCs w:val="28"/>
        </w:rPr>
      </w:pPr>
    </w:p>
    <w:p w:rsidR="00904610" w:rsidRDefault="00904610">
      <w:pPr>
        <w:pStyle w:val="1f9"/>
        <w:widowControl w:val="0"/>
        <w:spacing w:after="0" w:line="360" w:lineRule="auto"/>
        <w:jc w:val="center"/>
        <w:rPr>
          <w:rFonts w:ascii="Times New Roman" w:hAnsi="Times New Roman" w:cs="Times New Roman"/>
          <w:sz w:val="28"/>
          <w:szCs w:val="28"/>
        </w:rPr>
      </w:pPr>
    </w:p>
    <w:p w:rsidR="00904610" w:rsidRDefault="00904610">
      <w:pPr>
        <w:pStyle w:val="1f9"/>
        <w:widowControl w:val="0"/>
        <w:spacing w:after="0" w:line="360" w:lineRule="auto"/>
        <w:jc w:val="center"/>
        <w:rPr>
          <w:rFonts w:ascii="Times New Roman" w:hAnsi="Times New Roman" w:cs="Times New Roman"/>
          <w:sz w:val="28"/>
          <w:szCs w:val="28"/>
        </w:rPr>
      </w:pPr>
    </w:p>
    <w:p w:rsidR="00904610" w:rsidRDefault="00904610">
      <w:pPr>
        <w:pStyle w:val="1f9"/>
        <w:widowControl w:val="0"/>
        <w:spacing w:after="0" w:line="360" w:lineRule="auto"/>
        <w:jc w:val="center"/>
        <w:rPr>
          <w:rFonts w:ascii="Times New Roman" w:hAnsi="Times New Roman" w:cs="Times New Roman"/>
          <w:sz w:val="28"/>
          <w:szCs w:val="28"/>
        </w:rPr>
      </w:pPr>
    </w:p>
    <w:p w:rsidR="00904610" w:rsidRDefault="00A97DD1">
      <w:pPr>
        <w:widowControl w:val="0"/>
        <w:spacing w:after="0" w:line="240" w:lineRule="auto"/>
        <w:rPr>
          <w:rFonts w:ascii="Times New Roman" w:eastAsia="Arial" w:hAnsi="Times New Roman" w:cs="Times New Roman"/>
          <w:b/>
          <w:bCs/>
          <w:color w:val="000000"/>
          <w:sz w:val="28"/>
          <w:szCs w:val="28"/>
        </w:rPr>
      </w:pPr>
      <w:bookmarkStart w:id="0" w:name="_Toc195195773"/>
      <w:r>
        <w:br w:type="page" w:clear="all"/>
      </w:r>
    </w:p>
    <w:p w:rsidR="00904610" w:rsidRDefault="00A97DD1">
      <w:pPr>
        <w:pStyle w:val="1ff0"/>
        <w:keepNext w:val="0"/>
        <w:keepLines w:val="0"/>
        <w:ind w:firstLine="0"/>
      </w:pPr>
      <w:bookmarkStart w:id="1" w:name="_Toc195685121"/>
      <w:bookmarkStart w:id="2" w:name="_Toc196728067"/>
      <w:r>
        <w:t>ВВЕДЕНИЕ</w:t>
      </w:r>
      <w:bookmarkEnd w:id="0"/>
      <w:bookmarkEnd w:id="1"/>
      <w:bookmarkEnd w:id="2"/>
    </w:p>
    <w:p w:rsidR="00904610" w:rsidRDefault="00904610">
      <w:pPr>
        <w:pStyle w:val="1ff0"/>
        <w:keepNext w:val="0"/>
        <w:keepLines w:val="0"/>
        <w:spacing w:before="0"/>
        <w:ind w:firstLine="0"/>
      </w:pPr>
    </w:p>
    <w:p w:rsidR="00904610" w:rsidRDefault="00A97DD1">
      <w:pPr>
        <w:pStyle w:val="Textbody"/>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 2024 году </w:t>
      </w:r>
      <w:r>
        <w:rPr>
          <w:rFonts w:ascii="Times New Roman" w:hAnsi="Times New Roman" w:cs="Times New Roman"/>
          <w:sz w:val="28"/>
          <w:szCs w:val="28"/>
        </w:rPr>
        <w:t>главным вектором деятельности главы Уссурийского городского округа Приморского края и администрации Уссурийского городского округа Приморского края являлось исполнение</w:t>
      </w:r>
      <w:r>
        <w:rPr>
          <w:rFonts w:ascii="Times New Roman" w:hAnsi="Times New Roman"/>
          <w:sz w:val="28"/>
          <w:szCs w:val="28"/>
        </w:rPr>
        <w:t xml:space="preserve"> национальных проектов, региональных и муниципальных программ. Основные усилия были сосредоточены на развитии социальной инфраструктуры, жилищного строительства и благоустройства территорий.</w:t>
      </w:r>
    </w:p>
    <w:p w:rsidR="00904610" w:rsidRDefault="00A97DD1">
      <w:pPr>
        <w:pStyle w:val="Textbody"/>
        <w:widowControl w:val="0"/>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t>Значимым достижением года стало увеличение Индекса качества городской среды до 209 баллов, что на 14 баллов превышает показатель                      2023 года. Этот рост стал возможен благодаря комплексному подходу к развитию территории.</w:t>
      </w:r>
    </w:p>
    <w:p w:rsidR="00904610" w:rsidRDefault="00A97DD1">
      <w:pPr>
        <w:pStyle w:val="Textbody"/>
        <w:widowControl w:val="0"/>
        <w:spacing w:after="0" w:line="360" w:lineRule="auto"/>
        <w:jc w:val="both"/>
        <w:rPr>
          <w:rFonts w:ascii="Times New Roman" w:hAnsi="Times New Roman"/>
          <w:sz w:val="28"/>
          <w:szCs w:val="28"/>
        </w:rPr>
      </w:pPr>
      <w:r>
        <w:rPr>
          <w:rFonts w:ascii="Times New Roman" w:hAnsi="Times New Roman" w:cs="Times New Roman"/>
          <w:sz w:val="28"/>
          <w:szCs w:val="28"/>
        </w:rPr>
        <w:tab/>
        <w:t>В рамках проекта «Жилье и городская среда» завершено строительство двух многоквартирных домов по адресам: ул. Октябрьская, 132б (135 квартир) и ул. Приморская, 11 (171 квартира). В</w:t>
      </w:r>
      <w:r>
        <w:rPr>
          <w:rFonts w:ascii="Times New Roman" w:eastAsia="Arial" w:hAnsi="Times New Roman" w:cs="Times New Roman"/>
          <w:sz w:val="28"/>
          <w:szCs w:val="28"/>
          <w:lang w:eastAsia="ru-RU"/>
        </w:rPr>
        <w:t xml:space="preserve">ручено 285 ключей от жилых помещений, 823 человека улучшили свои жилищные условия. </w:t>
      </w:r>
    </w:p>
    <w:p w:rsidR="00904610" w:rsidRDefault="00A97DD1">
      <w:pPr>
        <w:pStyle w:val="Textbody"/>
        <w:widowControl w:val="0"/>
        <w:spacing w:after="0" w:line="360" w:lineRule="auto"/>
        <w:jc w:val="both"/>
        <w:rPr>
          <w:rFonts w:ascii="Times New Roman" w:hAnsi="Times New Roman"/>
          <w:sz w:val="28"/>
          <w:szCs w:val="28"/>
        </w:rPr>
      </w:pPr>
      <w:r>
        <w:rPr>
          <w:rFonts w:ascii="Times New Roman" w:eastAsia="Arial" w:hAnsi="Times New Roman" w:cs="Times New Roman"/>
          <w:sz w:val="28"/>
          <w:szCs w:val="28"/>
          <w:lang w:eastAsia="ru-RU"/>
        </w:rPr>
        <w:tab/>
      </w:r>
      <w:r>
        <w:rPr>
          <w:rFonts w:ascii="Times New Roman" w:hAnsi="Times New Roman"/>
          <w:sz w:val="28"/>
          <w:szCs w:val="28"/>
        </w:rPr>
        <w:t>Реализация проектов «1000 дворов» и «100 дворов Уссурийска» позволила выполнить работы на 51 дворовой территории, включая асфальтирование 46 участков и обустройство 5 детских и спортивных площадок. Дополнительно по программе «Благоустройство Дальневосточных дворов» благоустроено 5 дворовых территорий.</w:t>
      </w:r>
    </w:p>
    <w:p w:rsidR="00904610" w:rsidRDefault="00A97DD1">
      <w:pPr>
        <w:pStyle w:val="Textbody"/>
        <w:widowControl w:val="0"/>
        <w:spacing w:after="0" w:line="360" w:lineRule="auto"/>
        <w:jc w:val="both"/>
        <w:rPr>
          <w:rFonts w:ascii="Times New Roman" w:hAnsi="Times New Roman"/>
          <w:sz w:val="28"/>
          <w:szCs w:val="28"/>
        </w:rPr>
      </w:pPr>
      <w:r>
        <w:rPr>
          <w:rFonts w:ascii="Times New Roman" w:hAnsi="Times New Roman" w:cs="Times New Roman"/>
          <w:sz w:val="28"/>
          <w:szCs w:val="28"/>
        </w:rPr>
        <w:tab/>
      </w:r>
      <w:r>
        <w:rPr>
          <w:rFonts w:ascii="Times New Roman" w:eastAsia="Times New Roman" w:hAnsi="Times New Roman" w:cs="Times New Roman"/>
          <w:color w:val="000000"/>
          <w:sz w:val="28"/>
          <w:szCs w:val="28"/>
        </w:rPr>
        <w:t xml:space="preserve">В 2024 году продолжилась активная работа по участию территориальных общественных самоуправлений (далее – ТОС) в краевом конкурсе </w:t>
      </w:r>
      <w:proofErr w:type="spellStart"/>
      <w:r>
        <w:rPr>
          <w:rFonts w:ascii="Times New Roman" w:eastAsia="Times New Roman" w:hAnsi="Times New Roman" w:cs="Times New Roman"/>
          <w:color w:val="000000"/>
          <w:sz w:val="28"/>
          <w:szCs w:val="28"/>
        </w:rPr>
        <w:t>грантовых</w:t>
      </w:r>
      <w:proofErr w:type="spellEnd"/>
      <w:r>
        <w:rPr>
          <w:rFonts w:ascii="Times New Roman" w:eastAsia="Times New Roman" w:hAnsi="Times New Roman" w:cs="Times New Roman"/>
          <w:color w:val="000000"/>
          <w:sz w:val="28"/>
          <w:szCs w:val="28"/>
        </w:rPr>
        <w:t xml:space="preserve"> проектов. На конкурс была подана 21 заявка от ТОС. По результатам конкурса 18 проектов стали победителями. </w:t>
      </w:r>
      <w:r>
        <w:rPr>
          <w:rFonts w:ascii="Times New Roman" w:hAnsi="Times New Roman"/>
          <w:sz w:val="28"/>
          <w:szCs w:val="28"/>
        </w:rPr>
        <w:t>Все реализованные проекты способствовали улучшению качества жизни жителей округа и созданию более комфортных условий для отдыха и досуга.</w:t>
      </w:r>
    </w:p>
    <w:p w:rsidR="00904610" w:rsidRDefault="00A97DD1">
      <w:pPr>
        <w:pStyle w:val="Standard"/>
        <w:widowControl w:val="0"/>
        <w:spacing w:line="360" w:lineRule="auto"/>
        <w:ind w:firstLine="709"/>
        <w:jc w:val="both"/>
        <w:rPr>
          <w:sz w:val="28"/>
          <w:szCs w:val="28"/>
        </w:rPr>
      </w:pPr>
      <w:r>
        <w:rPr>
          <w:sz w:val="28"/>
          <w:szCs w:val="28"/>
          <w:lang w:eastAsia="ru-RU"/>
        </w:rPr>
        <w:t xml:space="preserve">В 2024 году администрации Уссурийского городского округа  для приобретения благоустроенных жилых помещений для  граждан, относящихся к категории детей – сирот и </w:t>
      </w:r>
      <w:proofErr w:type="gramStart"/>
      <w:r>
        <w:rPr>
          <w:sz w:val="28"/>
          <w:szCs w:val="28"/>
          <w:lang w:eastAsia="ru-RU"/>
        </w:rPr>
        <w:t>детей, оставшихся без попечения родителей  было</w:t>
      </w:r>
      <w:proofErr w:type="gramEnd"/>
      <w:r>
        <w:rPr>
          <w:sz w:val="28"/>
          <w:szCs w:val="28"/>
          <w:lang w:eastAsia="ru-RU"/>
        </w:rPr>
        <w:t>  выделено  127 804 796,55 рублей. За 2024 год приобретено 25 благоустроенных жилых помещений, предоставлено 23 благоустроенных жилых помещения по договорам найма жилого помещения для детей-сирот и детей, оставшихся без попечения родителей, лиц из числа детей-сирот и детей, оставшихся без попечения родителей. Эти меры имеют особое значение для социальной защиты наиболее уязвимых категорий населения.</w:t>
      </w:r>
    </w:p>
    <w:p w:rsidR="00904610" w:rsidRDefault="00A97DD1">
      <w:pPr>
        <w:pStyle w:val="Textbody"/>
        <w:widowControl w:val="0"/>
        <w:spacing w:after="0" w:line="360" w:lineRule="auto"/>
        <w:ind w:firstLine="709"/>
        <w:jc w:val="both"/>
        <w:rPr>
          <w:rFonts w:ascii="Times New Roman" w:hAnsi="Times New Roman"/>
          <w:color w:val="000000"/>
          <w:sz w:val="28"/>
          <w:szCs w:val="28"/>
        </w:rPr>
      </w:pPr>
      <w:r>
        <w:rPr>
          <w:rFonts w:ascii="Times New Roman" w:eastAsia="Times New Roman" w:hAnsi="Times New Roman" w:cs="Times New Roman"/>
          <w:color w:val="000000"/>
          <w:sz w:val="28"/>
          <w:szCs w:val="28"/>
        </w:rPr>
        <w:t>Качество предоставления коммунальных услуг жителям Уссурийского городского округа оставалось одним из приоритетных направлений работы администрации Уссурийского городского округа.</w:t>
      </w:r>
    </w:p>
    <w:p w:rsidR="00904610" w:rsidRDefault="00A97DD1">
      <w:pPr>
        <w:pStyle w:val="Textbody"/>
        <w:widowControl w:val="0"/>
        <w:spacing w:after="0" w:line="360" w:lineRule="auto"/>
        <w:ind w:firstLine="709"/>
        <w:jc w:val="both"/>
        <w:rPr>
          <w:rFonts w:ascii="Times New Roman" w:hAnsi="Times New Roman"/>
          <w:color w:val="000000"/>
          <w:sz w:val="28"/>
          <w:szCs w:val="28"/>
        </w:rPr>
      </w:pPr>
      <w:r>
        <w:rPr>
          <w:rFonts w:ascii="Times New Roman" w:eastAsia="Times New Roman" w:hAnsi="Times New Roman" w:cs="Times New Roman"/>
          <w:color w:val="000000"/>
          <w:sz w:val="28"/>
          <w:szCs w:val="28"/>
        </w:rPr>
        <w:t xml:space="preserve">В сфере жилищно-коммунального хозяйства проведена масштабная модернизация инфраструктуры: выполнены работы по модернизации котельных, газовых и тепловых сетей, разработана схема газоснабжения до 2035 года. Выполнены пусконаладочные работы по объекту «Котельная № 72 </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с. Воздвиженка». </w:t>
      </w:r>
    </w:p>
    <w:p w:rsidR="00904610" w:rsidRDefault="00A97DD1">
      <w:pPr>
        <w:pStyle w:val="Textbody"/>
        <w:widowControl w:val="0"/>
        <w:spacing w:after="0" w:line="360" w:lineRule="auto"/>
        <w:ind w:firstLine="709"/>
        <w:jc w:val="both"/>
        <w:rPr>
          <w:rFonts w:ascii="Times New Roman" w:hAnsi="Times New Roman"/>
          <w:color w:val="000000"/>
          <w:sz w:val="28"/>
          <w:szCs w:val="28"/>
        </w:rPr>
      </w:pPr>
      <w:r>
        <w:rPr>
          <w:rFonts w:ascii="Times New Roman" w:eastAsia="Times New Roman" w:hAnsi="Times New Roman" w:cs="Times New Roman"/>
          <w:color w:val="000000"/>
          <w:sz w:val="28"/>
          <w:szCs w:val="28"/>
        </w:rPr>
        <w:t xml:space="preserve">В рамках развития инфраструктуры заключены и исполнены контракты на определение сметной стоимости проектно-изыскательских работ по строительству дорог для многодетных семей. Проведены работы по строительству объекта «Строительство напорного канализационного коллектора от ул. Андрея Кушнира, 9Б (КНС 13) по ул. Андрея Кушнира,                    ул. </w:t>
      </w:r>
      <w:proofErr w:type="spellStart"/>
      <w:r>
        <w:rPr>
          <w:rFonts w:ascii="Times New Roman" w:eastAsia="Times New Roman" w:hAnsi="Times New Roman" w:cs="Times New Roman"/>
          <w:color w:val="000000"/>
          <w:sz w:val="28"/>
          <w:szCs w:val="28"/>
        </w:rPr>
        <w:t>Ладыгина</w:t>
      </w:r>
      <w:proofErr w:type="spellEnd"/>
      <w:r>
        <w:rPr>
          <w:rFonts w:ascii="Times New Roman" w:eastAsia="Times New Roman" w:hAnsi="Times New Roman" w:cs="Times New Roman"/>
          <w:color w:val="000000"/>
          <w:sz w:val="28"/>
          <w:szCs w:val="28"/>
        </w:rPr>
        <w:t xml:space="preserve">, ул. </w:t>
      </w:r>
      <w:proofErr w:type="gramStart"/>
      <w:r>
        <w:rPr>
          <w:rFonts w:ascii="Times New Roman" w:eastAsia="Times New Roman" w:hAnsi="Times New Roman" w:cs="Times New Roman"/>
          <w:color w:val="000000"/>
          <w:sz w:val="28"/>
          <w:szCs w:val="28"/>
        </w:rPr>
        <w:t>Заречная</w:t>
      </w:r>
      <w:proofErr w:type="gramEnd"/>
      <w:r>
        <w:rPr>
          <w:rFonts w:ascii="Times New Roman" w:eastAsia="Times New Roman" w:hAnsi="Times New Roman" w:cs="Times New Roman"/>
          <w:color w:val="000000"/>
          <w:sz w:val="28"/>
          <w:szCs w:val="28"/>
        </w:rPr>
        <w:t xml:space="preserve"> до Владивостокское шоссе, 24.</w:t>
      </w:r>
    </w:p>
    <w:p w:rsidR="00904610" w:rsidRDefault="00A97DD1">
      <w:pPr>
        <w:pStyle w:val="Textbody"/>
        <w:widowControl w:val="0"/>
        <w:spacing w:after="0" w:line="360" w:lineRule="auto"/>
        <w:jc w:val="both"/>
        <w:rPr>
          <w:rFonts w:ascii="Times New Roman" w:hAnsi="Times New Roman"/>
          <w:color w:val="000000"/>
          <w:sz w:val="28"/>
          <w:szCs w:val="28"/>
        </w:rPr>
      </w:pPr>
      <w:r>
        <w:rPr>
          <w:rFonts w:ascii="Times New Roman" w:hAnsi="Times New Roman"/>
          <w:color w:val="000000"/>
          <w:sz w:val="28"/>
          <w:szCs w:val="28"/>
        </w:rPr>
        <w:tab/>
        <w:t>В 2024 году завершена реконструкция инженерной защиты микрорайона «Семь ветров», которая позволит снизить риски подтопления во время паводков и сильных дождей.</w:t>
      </w:r>
    </w:p>
    <w:p w:rsidR="00904610" w:rsidRDefault="00A97DD1">
      <w:pPr>
        <w:pStyle w:val="Textbody"/>
        <w:widowControl w:val="0"/>
        <w:spacing w:after="0" w:line="360" w:lineRule="auto"/>
        <w:ind w:left="180"/>
        <w:jc w:val="both"/>
        <w:rPr>
          <w:rFonts w:ascii="Times New Roman" w:hAnsi="Times New Roman"/>
          <w:color w:val="000000" w:themeColor="text1"/>
          <w:sz w:val="28"/>
          <w:szCs w:val="28"/>
        </w:rPr>
      </w:pPr>
      <w:r>
        <w:rPr>
          <w:rFonts w:ascii="Times New Roman" w:hAnsi="Times New Roman"/>
          <w:color w:val="000000"/>
          <w:sz w:val="28"/>
          <w:szCs w:val="28"/>
        </w:rPr>
        <w:tab/>
      </w:r>
      <w:r>
        <w:rPr>
          <w:rFonts w:ascii="Times New Roman" w:hAnsi="Times New Roman"/>
          <w:color w:val="000000" w:themeColor="text1"/>
          <w:sz w:val="28"/>
          <w:szCs w:val="28"/>
        </w:rPr>
        <w:t xml:space="preserve">Для поддержки жителей с печным отоплением из местного бюджета выделено 2,06 </w:t>
      </w:r>
      <w:proofErr w:type="gramStart"/>
      <w:r>
        <w:rPr>
          <w:rFonts w:ascii="Times New Roman" w:hAnsi="Times New Roman"/>
          <w:color w:val="000000" w:themeColor="text1"/>
          <w:sz w:val="28"/>
          <w:szCs w:val="28"/>
        </w:rPr>
        <w:t>млн</w:t>
      </w:r>
      <w:proofErr w:type="gramEnd"/>
      <w:r>
        <w:rPr>
          <w:rFonts w:ascii="Times New Roman" w:hAnsi="Times New Roman"/>
          <w:color w:val="000000" w:themeColor="text1"/>
          <w:sz w:val="28"/>
          <w:szCs w:val="28"/>
        </w:rPr>
        <w:t xml:space="preserve"> рублей на заготовку 1 675 м³ дров.</w:t>
      </w:r>
    </w:p>
    <w:p w:rsidR="00904610" w:rsidRDefault="00A97DD1">
      <w:pPr>
        <w:pStyle w:val="Textbody"/>
        <w:widowControl w:val="0"/>
        <w:spacing w:after="0" w:line="360" w:lineRule="auto"/>
        <w:jc w:val="both"/>
        <w:rPr>
          <w:color w:val="000000" w:themeColor="text1"/>
        </w:rPr>
      </w:pPr>
      <w:r>
        <w:rPr>
          <w:rFonts w:ascii="Times New Roman" w:hAnsi="Times New Roman"/>
          <w:color w:val="404040"/>
          <w:sz w:val="28"/>
          <w:szCs w:val="28"/>
        </w:rPr>
        <w:tab/>
      </w:r>
      <w:r>
        <w:rPr>
          <w:rFonts w:ascii="Times New Roman" w:hAnsi="Times New Roman" w:cs="Times New Roman"/>
          <w:color w:val="000000"/>
          <w:sz w:val="28"/>
          <w:szCs w:val="28"/>
        </w:rPr>
        <w:t>По-прежнему остро для Уссурийского городского округа стоит вопрос безопасных и качественных автодорог и тротуаров.</w:t>
      </w:r>
      <w:r>
        <w:rPr>
          <w:rFonts w:ascii="Times New Roman" w:hAnsi="Times New Roman" w:cs="Times New Roman"/>
          <w:color w:val="000000" w:themeColor="text1"/>
          <w:sz w:val="28"/>
          <w:szCs w:val="28"/>
        </w:rPr>
        <w:t xml:space="preserve"> </w:t>
      </w:r>
      <w:r>
        <w:rPr>
          <w:rFonts w:ascii="Times New Roman" w:hAnsi="Times New Roman"/>
          <w:color w:val="000000" w:themeColor="text1"/>
          <w:sz w:val="28"/>
          <w:szCs w:val="28"/>
        </w:rPr>
        <w:t xml:space="preserve">В 2024 году на дорожные работы направлено 598,9 </w:t>
      </w:r>
      <w:proofErr w:type="gramStart"/>
      <w:r>
        <w:rPr>
          <w:rFonts w:ascii="Times New Roman" w:hAnsi="Times New Roman"/>
          <w:color w:val="000000" w:themeColor="text1"/>
          <w:sz w:val="28"/>
          <w:szCs w:val="28"/>
        </w:rPr>
        <w:t>млн</w:t>
      </w:r>
      <w:proofErr w:type="gramEnd"/>
      <w:r>
        <w:rPr>
          <w:rFonts w:ascii="Times New Roman" w:hAnsi="Times New Roman"/>
          <w:color w:val="000000" w:themeColor="text1"/>
          <w:sz w:val="28"/>
          <w:szCs w:val="28"/>
        </w:rPr>
        <w:t xml:space="preserve"> рублей. Основные выполненные работы включали содержание дорог местного значения, включая зимнюю уборку снега и летний ямочный ремонт. Капитальный ремонт 13 участков дорожной сети, в том числе ул. Гончарука, </w:t>
      </w:r>
      <w:proofErr w:type="gramStart"/>
      <w:r>
        <w:rPr>
          <w:rFonts w:ascii="Times New Roman" w:hAnsi="Times New Roman"/>
          <w:color w:val="000000" w:themeColor="text1"/>
          <w:sz w:val="28"/>
          <w:szCs w:val="28"/>
        </w:rPr>
        <w:t>Севастопольская</w:t>
      </w:r>
      <w:proofErr w:type="gramEnd"/>
      <w:r>
        <w:rPr>
          <w:rFonts w:ascii="Times New Roman" w:hAnsi="Times New Roman"/>
          <w:color w:val="000000" w:themeColor="text1"/>
          <w:sz w:val="28"/>
          <w:szCs w:val="28"/>
        </w:rPr>
        <w:t xml:space="preserve">, Хабаровская, Владивостокское шоссе и других ключевых улиц. Ремонт межквартальных проездов по 16 адресам, включая ул. </w:t>
      </w:r>
      <w:proofErr w:type="gramStart"/>
      <w:r>
        <w:rPr>
          <w:rFonts w:ascii="Times New Roman" w:hAnsi="Times New Roman"/>
          <w:color w:val="000000" w:themeColor="text1"/>
          <w:sz w:val="28"/>
          <w:szCs w:val="28"/>
        </w:rPr>
        <w:t>Комсомольскую</w:t>
      </w:r>
      <w:proofErr w:type="gramEnd"/>
      <w:r>
        <w:rPr>
          <w:rFonts w:ascii="Times New Roman" w:hAnsi="Times New Roman"/>
          <w:color w:val="000000" w:themeColor="text1"/>
          <w:sz w:val="28"/>
          <w:szCs w:val="28"/>
        </w:rPr>
        <w:t xml:space="preserve">, Белинского, Пушкина, Ленина. Завершена реконструкция ул. Новоселова. Реализован проект дренажной системы на ул. Воровского. </w:t>
      </w:r>
    </w:p>
    <w:p w:rsidR="00904610" w:rsidRDefault="00A97DD1">
      <w:pPr>
        <w:pStyle w:val="Standard"/>
        <w:widowControl w:val="0"/>
        <w:spacing w:line="360" w:lineRule="auto"/>
        <w:jc w:val="both"/>
        <w:rPr>
          <w:sz w:val="28"/>
          <w:szCs w:val="28"/>
        </w:rPr>
      </w:pPr>
      <w:r>
        <w:rPr>
          <w:rFonts w:eastAsia="Arial"/>
          <w:sz w:val="28"/>
          <w:szCs w:val="28"/>
          <w:lang w:eastAsia="ru-RU"/>
        </w:rPr>
        <w:tab/>
        <w:t>В сфере культуры и искусства Уссурийского городского округа были достигнуты высокие показатели. П</w:t>
      </w:r>
      <w:r>
        <w:rPr>
          <w:sz w:val="28"/>
          <w:szCs w:val="28"/>
          <w:shd w:val="clear" w:color="auto" w:fill="FFFFFF"/>
          <w:lang w:eastAsia="ru-RU"/>
        </w:rPr>
        <w:t xml:space="preserve">о национальному проекту «Культура»  выполнен капитальный ремонт кровель ДК «Юность» </w:t>
      </w:r>
      <w:proofErr w:type="gramStart"/>
      <w:r>
        <w:rPr>
          <w:sz w:val="28"/>
          <w:szCs w:val="28"/>
          <w:shd w:val="clear" w:color="auto" w:fill="FFFFFF"/>
          <w:lang w:eastAsia="ru-RU"/>
        </w:rPr>
        <w:t>с</w:t>
      </w:r>
      <w:proofErr w:type="gramEnd"/>
      <w:r>
        <w:rPr>
          <w:sz w:val="28"/>
          <w:szCs w:val="28"/>
          <w:shd w:val="clear" w:color="auto" w:fill="FFFFFF"/>
          <w:lang w:eastAsia="ru-RU"/>
        </w:rPr>
        <w:t xml:space="preserve">. </w:t>
      </w:r>
      <w:proofErr w:type="gramStart"/>
      <w:r>
        <w:rPr>
          <w:sz w:val="28"/>
          <w:szCs w:val="28"/>
          <w:shd w:val="clear" w:color="auto" w:fill="FFFFFF"/>
          <w:lang w:eastAsia="ru-RU"/>
        </w:rPr>
        <w:t>Воздвиженка</w:t>
      </w:r>
      <w:proofErr w:type="gramEnd"/>
      <w:r>
        <w:rPr>
          <w:sz w:val="28"/>
          <w:szCs w:val="28"/>
          <w:shd w:val="clear" w:color="auto" w:fill="FFFFFF"/>
          <w:lang w:eastAsia="ru-RU"/>
        </w:rPr>
        <w:t xml:space="preserve">,                    ДК с. Дубовый ключ, установлен виртуальный концертный зал в МАУК «МЦКД «Горизонт», в центральную библиотеку МБУК «Централизованная библиотечная система» приобретено оборудование, мебель и книжный фонд. </w:t>
      </w:r>
    </w:p>
    <w:p w:rsidR="00904610" w:rsidRDefault="00A97DD1">
      <w:pPr>
        <w:pStyle w:val="Textbody"/>
        <w:widowControl w:val="0"/>
        <w:spacing w:after="0" w:line="360" w:lineRule="auto"/>
        <w:jc w:val="both"/>
        <w:rPr>
          <w:rFonts w:ascii="Times New Roman" w:hAnsi="Times New Roman"/>
          <w:color w:val="000000" w:themeColor="text1"/>
          <w:sz w:val="28"/>
          <w:szCs w:val="28"/>
        </w:rPr>
      </w:pPr>
      <w:r>
        <w:rPr>
          <w:rFonts w:ascii="Times New Roman" w:eastAsia="Times New Roman" w:hAnsi="Times New Roman" w:cs="Times New Roman"/>
          <w:color w:val="404040"/>
          <w:sz w:val="28"/>
          <w:szCs w:val="28"/>
          <w:shd w:val="clear" w:color="auto" w:fill="FFFFFF"/>
          <w:lang w:eastAsia="ru-RU"/>
        </w:rPr>
        <w:tab/>
      </w:r>
      <w:r>
        <w:rPr>
          <w:rFonts w:ascii="Times New Roman" w:eastAsia="Times New Roman" w:hAnsi="Times New Roman" w:cs="Times New Roman"/>
          <w:color w:val="000000" w:themeColor="text1"/>
          <w:sz w:val="28"/>
          <w:szCs w:val="28"/>
          <w:shd w:val="clear" w:color="auto" w:fill="FFFFFF"/>
          <w:lang w:eastAsia="ru-RU"/>
        </w:rPr>
        <w:t xml:space="preserve">В 2024 году система образования Уссурийского городского округа демонстрирует устойчивое развитие, обеспечивая доступность, качество и безопасность образовательных услуг. </w:t>
      </w:r>
    </w:p>
    <w:p w:rsidR="00904610" w:rsidRDefault="00A97DD1">
      <w:pPr>
        <w:pStyle w:val="Textbody"/>
        <w:widowControl w:val="0"/>
        <w:spacing w:after="0" w:line="360" w:lineRule="auto"/>
        <w:jc w:val="both"/>
        <w:rPr>
          <w:rFonts w:ascii="Times New Roman" w:hAnsi="Times New Roman"/>
          <w:color w:val="404040"/>
          <w:sz w:val="28"/>
          <w:szCs w:val="28"/>
        </w:rPr>
      </w:pPr>
      <w:r>
        <w:rPr>
          <w:rFonts w:ascii="Times New Roman" w:eastAsia="Times New Roman" w:hAnsi="Times New Roman" w:cs="Times New Roman"/>
          <w:bCs/>
          <w:color w:val="000000"/>
          <w:sz w:val="28"/>
          <w:szCs w:val="28"/>
          <w:shd w:val="clear" w:color="auto" w:fill="FFFFFF"/>
          <w:lang w:eastAsia="ru-RU"/>
        </w:rPr>
        <w:tab/>
      </w:r>
      <w:proofErr w:type="gramStart"/>
      <w:r>
        <w:rPr>
          <w:rFonts w:ascii="Times New Roman" w:eastAsia="Times New Roman" w:hAnsi="Times New Roman" w:cs="Times New Roman"/>
          <w:bCs/>
          <w:color w:val="000000"/>
          <w:sz w:val="28"/>
          <w:szCs w:val="28"/>
          <w:shd w:val="clear" w:color="auto" w:fill="FFFFFF"/>
          <w:lang w:eastAsia="ru-RU"/>
        </w:rPr>
        <w:t>В 2023 - 2024 учебном году 89 выпускников получили аттестат с отличием и награждены медалью «За особые успехи в учении».</w:t>
      </w:r>
      <w:proofErr w:type="gramEnd"/>
    </w:p>
    <w:p w:rsidR="00904610" w:rsidRDefault="00A97DD1">
      <w:pPr>
        <w:pStyle w:val="Textbody"/>
        <w:widowControl w:val="0"/>
        <w:spacing w:after="0" w:line="360" w:lineRule="auto"/>
        <w:ind w:firstLine="709"/>
        <w:jc w:val="both"/>
        <w:rPr>
          <w:rFonts w:ascii="Times New Roman" w:hAnsi="Times New Roman"/>
          <w:color w:val="404040"/>
          <w:sz w:val="28"/>
          <w:szCs w:val="28"/>
        </w:rPr>
      </w:pPr>
      <w:r>
        <w:rPr>
          <w:rFonts w:ascii="Times New Roman" w:eastAsia="Times New Roman" w:hAnsi="Times New Roman" w:cs="Times New Roman"/>
          <w:color w:val="000000" w:themeColor="text1"/>
          <w:sz w:val="28"/>
          <w:szCs w:val="28"/>
          <w:highlight w:val="white"/>
        </w:rPr>
        <w:t>На поощрение талантливых и одаренных детей, обучающихся в образовательных учреждениях, и педагогических работников, сопровождающих одаренных детей, в 2024 году было направлено                         1459,624 рубля. Премию получили 294 ребенка и 9 педагогических работников, сопровождающих одаренных детей.</w:t>
      </w:r>
    </w:p>
    <w:p w:rsidR="00904610" w:rsidRDefault="00A97DD1">
      <w:pPr>
        <w:pStyle w:val="Textbody"/>
        <w:widowControl w:val="0"/>
        <w:spacing w:after="0" w:line="360" w:lineRule="auto"/>
        <w:jc w:val="both"/>
        <w:rPr>
          <w:rFonts w:ascii="Times New Roman" w:hAnsi="Times New Roman"/>
          <w:color w:val="404040"/>
          <w:sz w:val="28"/>
          <w:szCs w:val="28"/>
        </w:rPr>
      </w:pPr>
      <w:r>
        <w:rPr>
          <w:rFonts w:ascii="Times New Roman" w:eastAsia="Times New Roman" w:hAnsi="Times New Roman" w:cs="Times New Roman"/>
          <w:bCs/>
          <w:color w:val="000000"/>
          <w:sz w:val="28"/>
          <w:szCs w:val="28"/>
          <w:shd w:val="clear" w:color="auto" w:fill="FFFFFF"/>
          <w:lang w:eastAsia="ru-RU"/>
        </w:rPr>
        <w:tab/>
        <w:t>16 образовательных организаций получили оборудование в рамках реализации Федерального проекта «Цифровая образовательная среда».</w:t>
      </w:r>
    </w:p>
    <w:p w:rsidR="00904610" w:rsidRDefault="00A97DD1">
      <w:pPr>
        <w:pStyle w:val="Standard"/>
        <w:widowControl w:val="0"/>
        <w:spacing w:line="360" w:lineRule="auto"/>
        <w:ind w:firstLine="709"/>
        <w:jc w:val="both"/>
        <w:rPr>
          <w:color w:val="000000" w:themeColor="text1"/>
          <w:sz w:val="28"/>
          <w:szCs w:val="28"/>
        </w:rPr>
      </w:pPr>
      <w:proofErr w:type="gramStart"/>
      <w:r>
        <w:rPr>
          <w:color w:val="000000" w:themeColor="text1"/>
          <w:sz w:val="28"/>
          <w:szCs w:val="28"/>
        </w:rPr>
        <w:t>Основными правовыми актами, в соответствии с которыми планировалась и осуществлялась деятельность главы Уссурийского городского округа и администрации Уссурийского городского округа, являлись Федеральный закон от 06 октября 2003 года № 131-ФЗ «Об общих принципах организации местного самоуправления в Российской Федерации», ежегодное послание Президента РФ Федеральному Собранию, Указ Президента России от 07 мая 2018 года № 204 «О национальных целях и стратегических задачах развития</w:t>
      </w:r>
      <w:proofErr w:type="gramEnd"/>
      <w:r>
        <w:rPr>
          <w:color w:val="000000" w:themeColor="text1"/>
          <w:sz w:val="28"/>
          <w:szCs w:val="28"/>
        </w:rPr>
        <w:t xml:space="preserve"> Российской Федерации на период до                        2024 года», Указ Президента Российской Федерации от 04 февраля 2021 № 68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Устав Уссурийского городского округа.</w:t>
      </w:r>
    </w:p>
    <w:p w:rsidR="00904610" w:rsidRDefault="006F1393">
      <w:pPr>
        <w:pStyle w:val="1ff0"/>
        <w:keepNext w:val="0"/>
        <w:keepLines w:val="0"/>
        <w:spacing w:line="240" w:lineRule="auto"/>
      </w:pPr>
      <w:bookmarkStart w:id="3" w:name="_Toc195685122"/>
      <w:bookmarkStart w:id="4" w:name="_Toc196728068"/>
      <w:r>
        <w:t>ИН</w:t>
      </w:r>
      <w:bookmarkStart w:id="5" w:name="_GoBack"/>
      <w:bookmarkEnd w:id="5"/>
      <w:r w:rsidR="00A97DD1">
        <w:t>ФОРМАЦИЯ ОБ УССУРИЙСКОМ ГОРОДСКОМ ОКРУГЕ ПРИМОРСКОГО КРАЯ</w:t>
      </w:r>
      <w:bookmarkEnd w:id="3"/>
      <w:bookmarkEnd w:id="4"/>
      <w:r w:rsidR="00A97DD1">
        <w:t xml:space="preserve"> </w:t>
      </w:r>
    </w:p>
    <w:p w:rsidR="00904610" w:rsidRDefault="00904610">
      <w:pPr>
        <w:widowControl w:val="0"/>
        <w:spacing w:after="0" w:line="360" w:lineRule="auto"/>
        <w:ind w:left="1429"/>
        <w:jc w:val="center"/>
        <w:rPr>
          <w:rFonts w:ascii="Times New Roman" w:hAnsi="Times New Roman" w:cs="Times New Roman"/>
          <w:b/>
          <w:bCs/>
          <w:sz w:val="28"/>
          <w:szCs w:val="28"/>
        </w:rPr>
      </w:pPr>
    </w:p>
    <w:p w:rsidR="00904610" w:rsidRDefault="00A97DD1">
      <w:pPr>
        <w:pStyle w:val="afff4"/>
        <w:widowControl w:val="0"/>
        <w:spacing w:after="0" w:line="360" w:lineRule="auto"/>
        <w:ind w:left="0"/>
        <w:jc w:val="center"/>
        <w:rPr>
          <w:rFonts w:ascii="Times New Roman" w:hAnsi="Times New Roman" w:cs="Times New Roman"/>
        </w:rPr>
      </w:pPr>
      <w:r>
        <w:rPr>
          <w:rFonts w:ascii="Times New Roman" w:hAnsi="Times New Roman" w:cs="Times New Roman"/>
          <w:b/>
          <w:szCs w:val="28"/>
        </w:rPr>
        <w:t>Общие сведения</w:t>
      </w:r>
    </w:p>
    <w:p w:rsidR="00904610" w:rsidRDefault="00904610">
      <w:pPr>
        <w:pStyle w:val="afff4"/>
        <w:widowControl w:val="0"/>
        <w:spacing w:after="0" w:line="360" w:lineRule="auto"/>
        <w:ind w:left="0"/>
        <w:jc w:val="center"/>
        <w:rPr>
          <w:rFonts w:ascii="Times New Roman" w:hAnsi="Times New Roman" w:cs="Times New Roman"/>
        </w:rPr>
      </w:pP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Уссурийский городской округ является муниципальным образованием, входящим в состав Приморского края. </w:t>
      </w:r>
      <w:proofErr w:type="gramStart"/>
      <w:r>
        <w:rPr>
          <w:rFonts w:ascii="Times New Roman" w:hAnsi="Times New Roman"/>
          <w:sz w:val="28"/>
          <w:szCs w:val="28"/>
          <w:highlight w:val="white"/>
        </w:rPr>
        <w:t>Наделен</w:t>
      </w:r>
      <w:proofErr w:type="gramEnd"/>
      <w:r>
        <w:rPr>
          <w:rFonts w:ascii="Times New Roman" w:hAnsi="Times New Roman"/>
          <w:sz w:val="28"/>
          <w:szCs w:val="28"/>
          <w:highlight w:val="white"/>
        </w:rPr>
        <w:t xml:space="preserve"> статусом городского округа Законом Приморского края от 06 августа 2004 года № 131-КЗ                                        «Об Уссурийском городском округе». В состав городского округа входит город Уссурийск, как исторически сложившийся центр городского округа, и 37 сельских населенных пунктов. </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Уссурийский городской округ расположен в центральной части Приморского края, занимает площадь 3610,1 кв. км. (2,2% от общей площади края). </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В отчетном периоде по основным макроэкономическим показателям, характеризующим развитие экономики и социальной сферы округа, достигнуты положительные результаты.</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В 2024 году обеспечен прирост выпуска базовых отраслей экономики в размере 110,6 % в действующих ценах по отношению к уровню 2023 года. По итогам 2024 года по крупным и средним организациям обеспечен прирост:</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в сфере обрабатывающих производств - на 132,3%;</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в сфере розничной торговли – на 121,9 %;</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в сфере оказания платных услуг - на 109,1 %.</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По показателям, характеризующим социальную сферу, зафиксирована разнонаправленная динамика.</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Оценочно численность </w:t>
      </w:r>
      <w:proofErr w:type="gramStart"/>
      <w:r>
        <w:rPr>
          <w:rFonts w:ascii="Times New Roman" w:hAnsi="Times New Roman"/>
          <w:sz w:val="28"/>
          <w:szCs w:val="28"/>
          <w:highlight w:val="white"/>
        </w:rPr>
        <w:t>населения, постоянно проживающего на территории Уссурийского городского округа по состоянию на 01 января                2025 года составила</w:t>
      </w:r>
      <w:proofErr w:type="gramEnd"/>
      <w:r>
        <w:rPr>
          <w:rFonts w:ascii="Times New Roman" w:hAnsi="Times New Roman"/>
          <w:sz w:val="28"/>
          <w:szCs w:val="28"/>
          <w:highlight w:val="white"/>
        </w:rPr>
        <w:t xml:space="preserve"> 204,1 тыс. человек. </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На рынке труда ситуация оставалась относительно стабильной. Численность официально зарегистрированных безработных увеличилась на 8,9% и составила 220 человек.</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Среднемесячная номинальная заработная плата по состоянию                      на 01 января 2025 года по крупным и средним организациям составила 80 481,1 рубль, что на 18,1% выше, чем за 2023 год.</w:t>
      </w:r>
    </w:p>
    <w:p w:rsidR="00904610" w:rsidRDefault="00A97DD1">
      <w:pPr>
        <w:pStyle w:val="1ff0"/>
        <w:keepNext w:val="0"/>
        <w:keepLines w:val="0"/>
        <w:spacing w:line="240" w:lineRule="auto"/>
      </w:pPr>
      <w:bookmarkStart w:id="6" w:name="_Toc164262184"/>
      <w:bookmarkStart w:id="7" w:name="_Toc195195775"/>
      <w:bookmarkStart w:id="8" w:name="_Toc195685123"/>
      <w:bookmarkStart w:id="9" w:name="_Toc196728069"/>
      <w:r>
        <w:rPr>
          <w:highlight w:val="white"/>
        </w:rPr>
        <w:t>ОРГАНИЗАЦИЯ РАБОТЫ АДМИНИСТРАЦИИ УССУРИЙСКОГО ГОРОДСКОГО ОКРУГА ПРИМОРСКОГО КРАЯ И ВЗАИМОДЕЙСТВИЕ С ДУМОЙ УССУРИЙСКОГО ГОРОДСКОГО ОКРУГА</w:t>
      </w:r>
      <w:bookmarkEnd w:id="6"/>
      <w:r>
        <w:t xml:space="preserve"> ПРИМОРСКОГО КРАЯ</w:t>
      </w:r>
      <w:bookmarkEnd w:id="7"/>
      <w:bookmarkEnd w:id="8"/>
      <w:bookmarkEnd w:id="9"/>
      <w:r>
        <w:t xml:space="preserve"> </w:t>
      </w:r>
    </w:p>
    <w:p w:rsidR="00904610" w:rsidRDefault="00904610">
      <w:pPr>
        <w:widowControl w:val="0"/>
        <w:spacing w:after="0" w:line="360" w:lineRule="auto"/>
        <w:jc w:val="center"/>
        <w:rPr>
          <w:rFonts w:ascii="Times New Roman" w:hAnsi="Times New Roman" w:cs="Times New Roman"/>
          <w:b/>
          <w:sz w:val="28"/>
          <w:szCs w:val="28"/>
          <w:highlight w:val="white"/>
        </w:rPr>
      </w:pPr>
    </w:p>
    <w:p w:rsidR="00904610" w:rsidRDefault="00A97DD1">
      <w:pPr>
        <w:pStyle w:val="2f6"/>
        <w:keepNext w:val="0"/>
        <w:spacing w:before="0" w:line="240" w:lineRule="auto"/>
        <w:ind w:left="0"/>
        <w:rPr>
          <w:highlight w:val="white"/>
        </w:rPr>
      </w:pPr>
      <w:bookmarkStart w:id="10" w:name="_Toc195195776"/>
      <w:bookmarkStart w:id="11" w:name="_Toc195685124"/>
      <w:bookmarkStart w:id="12" w:name="_Toc196728070"/>
      <w:bookmarkStart w:id="13" w:name="_Toc164262185"/>
      <w:r>
        <w:rPr>
          <w:highlight w:val="white"/>
        </w:rPr>
        <w:t>Обеспечение контроля над исполнением в установленные сроки</w:t>
      </w:r>
      <w:bookmarkEnd w:id="10"/>
      <w:bookmarkEnd w:id="11"/>
      <w:bookmarkEnd w:id="12"/>
      <w:r>
        <w:rPr>
          <w:highlight w:val="white"/>
        </w:rPr>
        <w:t xml:space="preserve"> </w:t>
      </w:r>
    </w:p>
    <w:p w:rsidR="00904610" w:rsidRDefault="00A97DD1">
      <w:pPr>
        <w:pStyle w:val="2f6"/>
        <w:keepNext w:val="0"/>
        <w:spacing w:before="0" w:line="240" w:lineRule="auto"/>
        <w:ind w:left="0"/>
        <w:rPr>
          <w:highlight w:val="white"/>
        </w:rPr>
      </w:pPr>
      <w:bookmarkStart w:id="14" w:name="_Toc195195777"/>
      <w:bookmarkStart w:id="15" w:name="_Toc195685125"/>
      <w:bookmarkStart w:id="16" w:name="_Toc196728071"/>
      <w:r>
        <w:rPr>
          <w:highlight w:val="white"/>
        </w:rPr>
        <w:t>нормативных правовых актов</w:t>
      </w:r>
      <w:bookmarkEnd w:id="13"/>
      <w:bookmarkEnd w:id="14"/>
      <w:bookmarkEnd w:id="15"/>
      <w:bookmarkEnd w:id="16"/>
    </w:p>
    <w:p w:rsidR="00904610" w:rsidRDefault="00904610">
      <w:pPr>
        <w:widowControl w:val="0"/>
        <w:spacing w:after="0" w:line="360" w:lineRule="auto"/>
        <w:jc w:val="center"/>
        <w:rPr>
          <w:rFonts w:ascii="Times New Roman" w:hAnsi="Times New Roman" w:cs="Times New Roman"/>
          <w:b/>
          <w:sz w:val="28"/>
          <w:szCs w:val="28"/>
          <w:highlight w:val="white"/>
        </w:rPr>
      </w:pPr>
    </w:p>
    <w:p w:rsidR="00904610" w:rsidRDefault="00A97DD1">
      <w:pPr>
        <w:widowControl w:val="0"/>
        <w:spacing w:after="0"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Cs/>
          <w:color w:val="000000"/>
          <w:sz w:val="28"/>
          <w:szCs w:val="28"/>
        </w:rPr>
        <w:t>В</w:t>
      </w:r>
      <w:r>
        <w:rPr>
          <w:rFonts w:ascii="Times New Roman" w:eastAsia="Times New Roman" w:hAnsi="Times New Roman" w:cs="Times New Roman"/>
          <w:bCs/>
          <w:color w:val="000000"/>
          <w:sz w:val="28"/>
          <w:szCs w:val="28"/>
          <w:highlight w:val="white"/>
        </w:rPr>
        <w:t xml:space="preserve"> 2024 году осуществлялся контроль над исполнением нормативных правовых актов Правительства Приморского края, Губернатора Приморского края, За</w:t>
      </w:r>
      <w:r>
        <w:rPr>
          <w:rFonts w:ascii="Times New Roman" w:eastAsia="Times New Roman" w:hAnsi="Times New Roman" w:cs="Times New Roman"/>
          <w:bCs/>
          <w:color w:val="000000"/>
          <w:spacing w:val="-2"/>
          <w:sz w:val="28"/>
          <w:szCs w:val="28"/>
          <w:highlight w:val="white"/>
        </w:rPr>
        <w:t>конодательного Собрания Приморского края, Думы Уссурийского городско</w:t>
      </w:r>
      <w:r>
        <w:rPr>
          <w:rFonts w:ascii="Times New Roman" w:eastAsia="Times New Roman" w:hAnsi="Times New Roman" w:cs="Times New Roman"/>
          <w:bCs/>
          <w:color w:val="000000"/>
          <w:sz w:val="28"/>
          <w:szCs w:val="28"/>
          <w:highlight w:val="white"/>
        </w:rPr>
        <w:t>го округа Приморского края, главы Уссурийского городского округа</w:t>
      </w:r>
      <w:r>
        <w:rPr>
          <w:rFonts w:ascii="Times New Roman" w:eastAsia="Times New Roman" w:hAnsi="Times New Roman" w:cs="Times New Roman"/>
          <w:sz w:val="28"/>
          <w:szCs w:val="28"/>
          <w:highlight w:val="white"/>
          <w:lang w:eastAsia="ru-RU"/>
        </w:rPr>
        <w:t xml:space="preserve"> </w:t>
      </w:r>
      <w:r>
        <w:rPr>
          <w:rFonts w:ascii="Times New Roman" w:eastAsia="Times New Roman" w:hAnsi="Times New Roman" w:cs="Times New Roman"/>
          <w:bCs/>
          <w:color w:val="000000"/>
          <w:sz w:val="28"/>
          <w:szCs w:val="28"/>
          <w:highlight w:val="white"/>
        </w:rPr>
        <w:t xml:space="preserve">Приморского края. По состоянию на отчетную дату из Правительства Приморского края в 2024 году поступил 171 документ для осуществления контроля над исполнением. </w:t>
      </w:r>
    </w:p>
    <w:p w:rsidR="00904610" w:rsidRDefault="00A97DD1">
      <w:pPr>
        <w:widowControl w:val="0"/>
        <w:pBdr>
          <w:top w:val="none" w:sz="4" w:space="0" w:color="000000"/>
          <w:left w:val="none" w:sz="4" w:space="0" w:color="000000"/>
          <w:bottom w:val="none" w:sz="4" w:space="0" w:color="000000"/>
          <w:right w:val="none" w:sz="4" w:space="0" w:color="000000"/>
        </w:pBdr>
        <w:shd w:val="clear" w:color="FFFFFF" w:fill="FFFFFF"/>
        <w:spacing w:after="0" w:line="360" w:lineRule="auto"/>
        <w:ind w:left="6" w:right="11"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bCs/>
          <w:color w:val="000000"/>
          <w:sz w:val="28"/>
          <w:szCs w:val="28"/>
          <w:highlight w:val="white"/>
        </w:rPr>
        <w:t>Осуществлялась подготовка ежемесячных перечней нормативных правовых актов Правительства Приморского края, администрации Уссурийского городского округа</w:t>
      </w:r>
      <w:r>
        <w:rPr>
          <w:rFonts w:ascii="Times New Roman" w:eastAsia="Times New Roman" w:hAnsi="Times New Roman" w:cs="Times New Roman"/>
          <w:sz w:val="28"/>
          <w:szCs w:val="28"/>
          <w:highlight w:val="white"/>
          <w:lang w:eastAsia="ru-RU"/>
        </w:rPr>
        <w:t xml:space="preserve"> </w:t>
      </w:r>
      <w:r>
        <w:rPr>
          <w:rFonts w:ascii="Times New Roman" w:eastAsia="Times New Roman" w:hAnsi="Times New Roman" w:cs="Times New Roman"/>
          <w:bCs/>
          <w:color w:val="000000"/>
          <w:sz w:val="28"/>
          <w:szCs w:val="28"/>
          <w:highlight w:val="white"/>
        </w:rPr>
        <w:t>Приморского края, стоящих на контроле, перечней, снятых с контроля правовых актов администрации Уссурийского городского округа</w:t>
      </w:r>
      <w:r>
        <w:rPr>
          <w:rFonts w:ascii="Times New Roman" w:eastAsia="Times New Roman" w:hAnsi="Times New Roman" w:cs="Times New Roman"/>
          <w:sz w:val="28"/>
          <w:szCs w:val="28"/>
          <w:highlight w:val="white"/>
          <w:lang w:eastAsia="ru-RU"/>
        </w:rPr>
        <w:t xml:space="preserve"> </w:t>
      </w:r>
      <w:r>
        <w:rPr>
          <w:rFonts w:ascii="Times New Roman" w:eastAsia="Times New Roman" w:hAnsi="Times New Roman" w:cs="Times New Roman"/>
          <w:bCs/>
          <w:color w:val="000000"/>
          <w:sz w:val="28"/>
          <w:szCs w:val="28"/>
          <w:highlight w:val="white"/>
        </w:rPr>
        <w:t>Приморского края. Ежемесячно проводился мониторинг предоставления информаций по исполнению перечня документов Правительства Приморского края, администрации Уссурийского городского округа</w:t>
      </w:r>
      <w:r>
        <w:rPr>
          <w:rFonts w:ascii="Times New Roman" w:eastAsia="Times New Roman" w:hAnsi="Times New Roman" w:cs="Times New Roman"/>
          <w:sz w:val="28"/>
          <w:szCs w:val="28"/>
          <w:highlight w:val="white"/>
          <w:lang w:eastAsia="ru-RU"/>
        </w:rPr>
        <w:t xml:space="preserve"> </w:t>
      </w:r>
      <w:r>
        <w:rPr>
          <w:rFonts w:ascii="Times New Roman" w:eastAsia="Times New Roman" w:hAnsi="Times New Roman" w:cs="Times New Roman"/>
          <w:bCs/>
          <w:color w:val="000000"/>
          <w:sz w:val="28"/>
          <w:szCs w:val="28"/>
          <w:highlight w:val="white"/>
        </w:rPr>
        <w:t xml:space="preserve">Приморского края, находящихся на контроле в управлении делами. На особом контроле находятся Перечни Поручений Губернатора Приморского края по итогам рабочих поездок, тематических совещаний и личного приема граждан в Уссурийском городском округе, информация об исполнении которых актуализируется ежемесячно. </w:t>
      </w:r>
    </w:p>
    <w:p w:rsidR="00904610" w:rsidRDefault="00904610">
      <w:pPr>
        <w:widowControl w:val="0"/>
        <w:pBdr>
          <w:top w:val="none" w:sz="4" w:space="0" w:color="000000"/>
          <w:left w:val="none" w:sz="4" w:space="0" w:color="000000"/>
          <w:bottom w:val="none" w:sz="4" w:space="0" w:color="000000"/>
          <w:right w:val="none" w:sz="4" w:space="0" w:color="000000"/>
        </w:pBdr>
        <w:shd w:val="clear" w:color="FFFFFF" w:fill="FFFFFF"/>
        <w:spacing w:after="0" w:line="360" w:lineRule="auto"/>
        <w:ind w:left="6" w:right="11" w:firstLine="709"/>
        <w:jc w:val="both"/>
        <w:rPr>
          <w:rFonts w:ascii="Times New Roman" w:hAnsi="Times New Roman" w:cs="Times New Roman"/>
          <w:color w:val="000000"/>
          <w:sz w:val="28"/>
          <w:szCs w:val="28"/>
          <w:highlight w:val="white"/>
        </w:rPr>
      </w:pPr>
    </w:p>
    <w:p w:rsidR="00904610" w:rsidRDefault="00A97DD1">
      <w:pPr>
        <w:pStyle w:val="2f6"/>
        <w:keepNext w:val="0"/>
        <w:spacing w:before="0" w:line="240" w:lineRule="auto"/>
        <w:ind w:left="0"/>
        <w:rPr>
          <w:highlight w:val="white"/>
        </w:rPr>
      </w:pPr>
      <w:bookmarkStart w:id="17" w:name="_Toc164262186"/>
      <w:bookmarkStart w:id="18" w:name="_Toc195195778"/>
      <w:bookmarkStart w:id="19" w:name="_Toc195685126"/>
      <w:bookmarkStart w:id="20" w:name="_Toc196728072"/>
      <w:r>
        <w:rPr>
          <w:highlight w:val="white"/>
        </w:rPr>
        <w:t>Соблюдение преемственности в планировании администрации Уссурийского городского округа</w:t>
      </w:r>
      <w:bookmarkEnd w:id="17"/>
      <w:bookmarkEnd w:id="18"/>
      <w:bookmarkEnd w:id="19"/>
      <w:bookmarkEnd w:id="20"/>
    </w:p>
    <w:p w:rsidR="00904610" w:rsidRDefault="00904610">
      <w:pPr>
        <w:widowControl w:val="0"/>
        <w:shd w:val="clear" w:color="auto" w:fill="FFFFFF"/>
        <w:spacing w:after="0" w:line="360" w:lineRule="auto"/>
        <w:ind w:right="11"/>
        <w:jc w:val="center"/>
        <w:rPr>
          <w:rFonts w:ascii="Times New Roman" w:hAnsi="Times New Roman" w:cs="Times New Roman"/>
          <w:b/>
          <w:sz w:val="28"/>
          <w:szCs w:val="28"/>
          <w:highlight w:val="white"/>
        </w:rPr>
      </w:pP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697"/>
        <w:jc w:val="both"/>
        <w:rPr>
          <w:rFonts w:ascii="Times New Roman" w:eastAsia="Times New Roman" w:hAnsi="Times New Roman" w:cs="Times New Roman"/>
          <w:color w:val="000000"/>
          <w:spacing w:val="-2"/>
          <w:sz w:val="28"/>
          <w:szCs w:val="28"/>
          <w:highlight w:val="white"/>
        </w:rPr>
      </w:pPr>
      <w:proofErr w:type="gramStart"/>
      <w:r>
        <w:rPr>
          <w:rFonts w:ascii="Times New Roman" w:eastAsia="Times New Roman" w:hAnsi="Times New Roman" w:cs="Times New Roman"/>
          <w:bCs/>
          <w:color w:val="000000"/>
          <w:spacing w:val="-2"/>
          <w:sz w:val="28"/>
          <w:szCs w:val="28"/>
          <w:highlight w:val="white"/>
        </w:rPr>
        <w:t xml:space="preserve">Разработан сводный план работы администрации Уссурийского городского округа Приморского края на </w:t>
      </w:r>
      <w:r>
        <w:rPr>
          <w:rFonts w:ascii="Times New Roman" w:eastAsia="Times New Roman" w:hAnsi="Times New Roman" w:cs="Times New Roman"/>
          <w:bCs/>
          <w:color w:val="000000"/>
          <w:sz w:val="28"/>
          <w:szCs w:val="28"/>
          <w:highlight w:val="white"/>
        </w:rPr>
        <w:t xml:space="preserve">2024 год </w:t>
      </w:r>
      <w:r>
        <w:rPr>
          <w:rFonts w:ascii="Times New Roman" w:eastAsia="Times New Roman" w:hAnsi="Times New Roman" w:cs="Times New Roman"/>
          <w:bCs/>
          <w:color w:val="000000"/>
          <w:spacing w:val="-2"/>
          <w:sz w:val="28"/>
          <w:szCs w:val="28"/>
          <w:highlight w:val="white"/>
        </w:rPr>
        <w:t>и отчет об исполнении планов работы на 2024 год администрации Уссурийского городского округа</w:t>
      </w:r>
      <w:r>
        <w:rPr>
          <w:rFonts w:ascii="Times New Roman" w:eastAsia="Times New Roman" w:hAnsi="Times New Roman" w:cs="Times New Roman"/>
          <w:sz w:val="28"/>
          <w:szCs w:val="28"/>
          <w:highlight w:val="white"/>
          <w:lang w:eastAsia="ru-RU"/>
        </w:rPr>
        <w:t xml:space="preserve"> </w:t>
      </w:r>
      <w:r>
        <w:rPr>
          <w:rFonts w:ascii="Times New Roman" w:eastAsia="Times New Roman" w:hAnsi="Times New Roman" w:cs="Times New Roman"/>
          <w:bCs/>
          <w:color w:val="000000"/>
          <w:spacing w:val="-2"/>
          <w:sz w:val="28"/>
          <w:szCs w:val="28"/>
          <w:highlight w:val="white"/>
        </w:rPr>
        <w:t>Приморского края, утвержден распоряжением администрации Уссурийского городского округа от 18 марта 2024 года № 106 «Об утверждении плана работы администрации Уссурийского городского округа на 2024 год» на основании предложений отраслевых (функциональных) и</w:t>
      </w:r>
      <w:r>
        <w:rPr>
          <w:rFonts w:ascii="Times New Roman" w:eastAsia="Times New Roman" w:hAnsi="Times New Roman" w:cs="Times New Roman"/>
          <w:bCs/>
          <w:color w:val="000000"/>
          <w:sz w:val="28"/>
          <w:szCs w:val="28"/>
          <w:highlight w:val="white"/>
        </w:rPr>
        <w:t xml:space="preserve"> территориальных органов администрации</w:t>
      </w:r>
      <w:proofErr w:type="gramEnd"/>
      <w:r>
        <w:rPr>
          <w:rFonts w:ascii="Times New Roman" w:eastAsia="Times New Roman" w:hAnsi="Times New Roman" w:cs="Times New Roman"/>
          <w:bCs/>
          <w:color w:val="000000"/>
          <w:sz w:val="28"/>
          <w:szCs w:val="28"/>
          <w:highlight w:val="white"/>
        </w:rPr>
        <w:t xml:space="preserve"> Уссурийского городского округа</w:t>
      </w:r>
      <w:r>
        <w:rPr>
          <w:rFonts w:ascii="Times New Roman" w:eastAsia="Times New Roman" w:hAnsi="Times New Roman" w:cs="Times New Roman"/>
          <w:sz w:val="28"/>
          <w:szCs w:val="28"/>
          <w:highlight w:val="white"/>
          <w:lang w:eastAsia="ru-RU"/>
        </w:rPr>
        <w:t xml:space="preserve"> </w:t>
      </w:r>
      <w:r>
        <w:rPr>
          <w:rFonts w:ascii="Times New Roman" w:eastAsia="Times New Roman" w:hAnsi="Times New Roman" w:cs="Times New Roman"/>
          <w:bCs/>
          <w:color w:val="000000"/>
          <w:sz w:val="28"/>
          <w:szCs w:val="28"/>
          <w:highlight w:val="white"/>
        </w:rPr>
        <w:t>Приморского края.</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697"/>
        <w:jc w:val="both"/>
        <w:rPr>
          <w:rFonts w:ascii="Times New Roman" w:hAnsi="Times New Roman" w:cs="Times New Roman"/>
          <w:color w:val="000000"/>
          <w:spacing w:val="-2"/>
          <w:sz w:val="28"/>
          <w:szCs w:val="28"/>
          <w:highlight w:val="white"/>
        </w:rPr>
      </w:pPr>
      <w:r>
        <w:rPr>
          <w:rFonts w:ascii="Times New Roman" w:eastAsia="Times New Roman" w:hAnsi="Times New Roman" w:cs="Times New Roman"/>
          <w:bCs/>
          <w:color w:val="000000"/>
          <w:spacing w:val="-2"/>
          <w:sz w:val="28"/>
          <w:szCs w:val="28"/>
          <w:highlight w:val="white"/>
        </w:rPr>
        <w:t>Внесены изменения в Инструкцию по делопроизводству от 13 мая                        2019 года № 142 «Об утверждении Инструкции по делопроизводству и организации документооборота в администрации Уссурийского городского округа Приморского края».</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697"/>
        <w:jc w:val="both"/>
        <w:rPr>
          <w:rFonts w:ascii="Times New Roman" w:hAnsi="Times New Roman" w:cs="Times New Roman"/>
          <w:color w:val="000000"/>
          <w:spacing w:val="-2"/>
          <w:sz w:val="28"/>
          <w:szCs w:val="28"/>
          <w:highlight w:val="white"/>
        </w:rPr>
      </w:pPr>
      <w:r>
        <w:rPr>
          <w:rFonts w:ascii="Times New Roman" w:eastAsia="Times New Roman" w:hAnsi="Times New Roman" w:cs="Times New Roman"/>
          <w:bCs/>
          <w:color w:val="000000"/>
          <w:spacing w:val="-2"/>
          <w:sz w:val="28"/>
          <w:szCs w:val="28"/>
          <w:highlight w:val="white"/>
        </w:rPr>
        <w:t xml:space="preserve">Разработан проект Положения о единой системе </w:t>
      </w:r>
      <w:proofErr w:type="gramStart"/>
      <w:r>
        <w:rPr>
          <w:rFonts w:ascii="Times New Roman" w:eastAsia="Times New Roman" w:hAnsi="Times New Roman" w:cs="Times New Roman"/>
          <w:bCs/>
          <w:color w:val="000000"/>
          <w:spacing w:val="-2"/>
          <w:sz w:val="28"/>
          <w:szCs w:val="28"/>
          <w:highlight w:val="white"/>
        </w:rPr>
        <w:t>планирования работы администрации Уссурийского городского округа Приморского края</w:t>
      </w:r>
      <w:proofErr w:type="gramEnd"/>
      <w:r>
        <w:rPr>
          <w:rFonts w:ascii="Times New Roman" w:eastAsia="Times New Roman" w:hAnsi="Times New Roman" w:cs="Times New Roman"/>
          <w:bCs/>
          <w:color w:val="000000"/>
          <w:spacing w:val="-2"/>
          <w:sz w:val="28"/>
          <w:szCs w:val="28"/>
          <w:highlight w:val="white"/>
        </w:rPr>
        <w:t>.</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697"/>
        <w:jc w:val="both"/>
        <w:rPr>
          <w:rFonts w:ascii="Times New Roman" w:hAnsi="Times New Roman" w:cs="Times New Roman"/>
          <w:bCs/>
          <w:color w:val="000000"/>
          <w:sz w:val="28"/>
          <w:szCs w:val="28"/>
          <w:highlight w:val="white"/>
        </w:rPr>
      </w:pPr>
      <w:r>
        <w:rPr>
          <w:rFonts w:ascii="Times New Roman" w:eastAsia="Times New Roman" w:hAnsi="Times New Roman" w:cs="Times New Roman"/>
          <w:bCs/>
          <w:color w:val="000000"/>
          <w:sz w:val="28"/>
          <w:szCs w:val="28"/>
          <w:highlight w:val="white"/>
        </w:rPr>
        <w:t>Ежемесячно формировались перечни основных мероприятий, проводимых администрацией Уссурийского городского округа</w:t>
      </w:r>
      <w:r>
        <w:rPr>
          <w:rFonts w:ascii="Times New Roman" w:eastAsia="Times New Roman" w:hAnsi="Times New Roman" w:cs="Times New Roman"/>
          <w:sz w:val="28"/>
          <w:szCs w:val="28"/>
          <w:highlight w:val="white"/>
          <w:lang w:eastAsia="ru-RU"/>
        </w:rPr>
        <w:t xml:space="preserve"> </w:t>
      </w:r>
      <w:r>
        <w:rPr>
          <w:rFonts w:ascii="Times New Roman" w:eastAsia="Times New Roman" w:hAnsi="Times New Roman" w:cs="Times New Roman"/>
          <w:bCs/>
          <w:color w:val="000000"/>
          <w:sz w:val="28"/>
          <w:szCs w:val="28"/>
          <w:highlight w:val="white"/>
        </w:rPr>
        <w:t>Приморского края и Думой Уссурийского городского округа</w:t>
      </w:r>
      <w:r>
        <w:rPr>
          <w:rFonts w:ascii="Times New Roman" w:eastAsia="Times New Roman" w:hAnsi="Times New Roman" w:cs="Times New Roman"/>
          <w:sz w:val="28"/>
          <w:szCs w:val="28"/>
          <w:highlight w:val="white"/>
          <w:lang w:eastAsia="ru-RU"/>
        </w:rPr>
        <w:t xml:space="preserve"> </w:t>
      </w:r>
      <w:r>
        <w:rPr>
          <w:rFonts w:ascii="Times New Roman" w:eastAsia="Times New Roman" w:hAnsi="Times New Roman" w:cs="Times New Roman"/>
          <w:bCs/>
          <w:color w:val="000000"/>
          <w:sz w:val="28"/>
          <w:szCs w:val="28"/>
          <w:highlight w:val="white"/>
        </w:rPr>
        <w:t>Приморского края.</w:t>
      </w:r>
    </w:p>
    <w:p w:rsidR="00904610" w:rsidRDefault="00A97DD1">
      <w:pPr>
        <w:widowControl w:val="0"/>
        <w:spacing w:after="0" w:line="360" w:lineRule="auto"/>
        <w:ind w:firstLine="708"/>
        <w:jc w:val="both"/>
        <w:rPr>
          <w:rFonts w:ascii="Times New Roman" w:hAnsi="Times New Roman" w:cs="Times New Roman"/>
          <w:highlight w:val="white"/>
        </w:rPr>
      </w:pPr>
      <w:r>
        <w:rPr>
          <w:rFonts w:ascii="Times New Roman" w:eastAsia="Times New Roman" w:hAnsi="Times New Roman" w:cs="Times New Roman"/>
          <w:bCs/>
          <w:sz w:val="28"/>
          <w:szCs w:val="28"/>
          <w:highlight w:val="white"/>
        </w:rPr>
        <w:t xml:space="preserve">Ежемесячно осуществлялось организационно – техническое обеспечение заседаний постоянных депутатских комиссий, заседаний Думы Уссурийского городского округа. Осуществлялось методическое обеспечение в процессе </w:t>
      </w:r>
      <w:proofErr w:type="gramStart"/>
      <w:r>
        <w:rPr>
          <w:rFonts w:ascii="Times New Roman" w:eastAsia="Times New Roman" w:hAnsi="Times New Roman" w:cs="Times New Roman"/>
          <w:bCs/>
          <w:sz w:val="28"/>
          <w:szCs w:val="28"/>
          <w:highlight w:val="white"/>
        </w:rPr>
        <w:t>подготовки проектов решений Думы Уссурийского городского округа Приморского края</w:t>
      </w:r>
      <w:proofErr w:type="gramEnd"/>
      <w:r>
        <w:rPr>
          <w:rFonts w:ascii="Times New Roman" w:eastAsia="Times New Roman" w:hAnsi="Times New Roman" w:cs="Times New Roman"/>
          <w:bCs/>
          <w:sz w:val="28"/>
          <w:szCs w:val="28"/>
          <w:highlight w:val="white"/>
        </w:rPr>
        <w:t xml:space="preserve">. </w:t>
      </w:r>
      <w:r>
        <w:rPr>
          <w:rFonts w:ascii="Times New Roman" w:eastAsia="Times New Roman" w:hAnsi="Times New Roman" w:cs="Times New Roman"/>
          <w:sz w:val="28"/>
          <w:szCs w:val="28"/>
          <w:highlight w:val="white"/>
        </w:rPr>
        <w:t xml:space="preserve">В 2024 году проведены 19 заседаний Думы Уссурийского городского округа Приморского края (далее – Дума Уссурийского городского округа), из них 8 – внеочередных заседаний Думы Уссурийского городского округа. </w:t>
      </w:r>
      <w:proofErr w:type="gramStart"/>
      <w:r>
        <w:rPr>
          <w:rFonts w:ascii="Times New Roman" w:eastAsia="Times New Roman" w:hAnsi="Times New Roman" w:cs="Times New Roman"/>
          <w:sz w:val="28"/>
          <w:szCs w:val="28"/>
          <w:highlight w:val="white"/>
        </w:rPr>
        <w:t>На заседаниях Думы Уссурийского городского округа в 2024 году рассмотрены 235 вопросов, представленных администрацией Уссурийского городского округа Приморского края                   (далее – администрация Уссурийского городского округа), муниципальными учреждениями, предприятиями Уссурийского городского округа Приморского края (далее –</w:t>
      </w:r>
      <w:r w:rsidR="009A1DAA">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Уссурийский городской округ).</w:t>
      </w:r>
      <w:proofErr w:type="gramEnd"/>
      <w:r>
        <w:rPr>
          <w:rFonts w:ascii="Times New Roman" w:eastAsia="Times New Roman" w:hAnsi="Times New Roman" w:cs="Times New Roman"/>
          <w:color w:val="FF0000"/>
          <w:sz w:val="28"/>
          <w:szCs w:val="28"/>
          <w:highlight w:val="white"/>
        </w:rPr>
        <w:t xml:space="preserve"> </w:t>
      </w:r>
      <w:r>
        <w:rPr>
          <w:rFonts w:ascii="Times New Roman" w:eastAsia="Times New Roman" w:hAnsi="Times New Roman" w:cs="Times New Roman"/>
          <w:sz w:val="28"/>
          <w:szCs w:val="28"/>
          <w:highlight w:val="white"/>
        </w:rPr>
        <w:t>Всего приняты                252 решения Думы Уссурийского городского округа Приморского края.</w:t>
      </w:r>
    </w:p>
    <w:p w:rsidR="00904610" w:rsidRDefault="00904610">
      <w:pPr>
        <w:pStyle w:val="2f6"/>
        <w:keepNext w:val="0"/>
        <w:spacing w:before="0" w:line="240" w:lineRule="auto"/>
        <w:ind w:left="0"/>
        <w:rPr>
          <w:highlight w:val="white"/>
        </w:rPr>
      </w:pPr>
    </w:p>
    <w:p w:rsidR="00904610" w:rsidRDefault="00A97DD1">
      <w:pPr>
        <w:pStyle w:val="2f6"/>
        <w:keepNext w:val="0"/>
        <w:spacing w:before="0" w:line="240" w:lineRule="auto"/>
        <w:ind w:left="0"/>
        <w:rPr>
          <w:highlight w:val="white"/>
          <w:shd w:val="clear" w:color="auto" w:fill="FFFFFF"/>
        </w:rPr>
      </w:pPr>
      <w:bookmarkStart w:id="21" w:name="_Toc164262187"/>
      <w:bookmarkStart w:id="22" w:name="_Toc195195779"/>
      <w:bookmarkStart w:id="23" w:name="_Toc195685127"/>
      <w:bookmarkStart w:id="24" w:name="_Toc196728073"/>
      <w:r>
        <w:rPr>
          <w:highlight w:val="white"/>
          <w:shd w:val="clear" w:color="auto" w:fill="FFFFFF"/>
        </w:rPr>
        <w:t>Обеспечение единого порядка документирования,                                организация работы с документами</w:t>
      </w:r>
      <w:bookmarkEnd w:id="21"/>
      <w:bookmarkEnd w:id="22"/>
      <w:bookmarkEnd w:id="23"/>
      <w:bookmarkEnd w:id="24"/>
    </w:p>
    <w:p w:rsidR="00904610" w:rsidRDefault="00904610">
      <w:pPr>
        <w:widowControl w:val="0"/>
        <w:spacing w:after="0" w:line="360" w:lineRule="auto"/>
        <w:jc w:val="both"/>
        <w:rPr>
          <w:rFonts w:ascii="Times New Roman" w:hAnsi="Times New Roman" w:cs="Times New Roman"/>
          <w:sz w:val="28"/>
          <w:szCs w:val="28"/>
          <w:highlight w:val="white"/>
          <w:shd w:val="clear" w:color="auto" w:fill="FFFFFF"/>
        </w:rPr>
      </w:pPr>
    </w:p>
    <w:p w:rsidR="00904610" w:rsidRDefault="00A97DD1">
      <w:pPr>
        <w:widowControl w:val="0"/>
        <w:spacing w:after="0" w:line="360" w:lineRule="auto"/>
        <w:ind w:firstLine="708"/>
        <w:jc w:val="both"/>
        <w:rPr>
          <w:rFonts w:ascii="Times New Roman" w:hAnsi="Times New Roman" w:cs="Times New Roman"/>
          <w:highlight w:val="white"/>
        </w:rPr>
      </w:pPr>
      <w:r>
        <w:rPr>
          <w:rFonts w:ascii="Times New Roman" w:eastAsia="Times New Roman" w:hAnsi="Times New Roman" w:cs="Times New Roman"/>
          <w:sz w:val="28"/>
          <w:szCs w:val="28"/>
          <w:highlight w:val="white"/>
        </w:rPr>
        <w:t xml:space="preserve">В 2024 </w:t>
      </w:r>
      <w:proofErr w:type="gramStart"/>
      <w:r>
        <w:rPr>
          <w:rFonts w:ascii="Times New Roman" w:eastAsia="Times New Roman" w:hAnsi="Times New Roman" w:cs="Times New Roman"/>
          <w:sz w:val="28"/>
          <w:szCs w:val="28"/>
          <w:highlight w:val="white"/>
        </w:rPr>
        <w:t>году</w:t>
      </w:r>
      <w:proofErr w:type="gramEnd"/>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000000"/>
          <w:sz w:val="28"/>
          <w:szCs w:val="28"/>
          <w:highlight w:val="white"/>
        </w:rPr>
        <w:t xml:space="preserve">согласно утвержденному графику </w:t>
      </w:r>
      <w:r>
        <w:rPr>
          <w:rFonts w:ascii="Times New Roman" w:eastAsia="Times New Roman" w:hAnsi="Times New Roman" w:cs="Times New Roman"/>
          <w:sz w:val="28"/>
          <w:szCs w:val="28"/>
          <w:highlight w:val="white"/>
        </w:rPr>
        <w:t>проверок состояния</w:t>
      </w:r>
      <w:r>
        <w:rPr>
          <w:rFonts w:ascii="Times New Roman" w:eastAsia="Times New Roman" w:hAnsi="Times New Roman" w:cs="Times New Roman"/>
          <w:color w:val="151515"/>
          <w:sz w:val="28"/>
          <w:szCs w:val="28"/>
          <w:highlight w:val="white"/>
        </w:rPr>
        <w:t xml:space="preserve"> организации и проведения личного приема граждан, а также контроля                    за исполнением документов по личному приему граждан в администрации Уссурийского городского округа</w:t>
      </w:r>
      <w:r>
        <w:rPr>
          <w:rFonts w:ascii="Times New Roman" w:eastAsia="Times New Roman" w:hAnsi="Times New Roman" w:cs="Times New Roman"/>
          <w:sz w:val="28"/>
          <w:szCs w:val="28"/>
          <w:highlight w:val="white"/>
        </w:rPr>
        <w:t xml:space="preserve"> Приморского края, в том числе состояния делопроизводства, организации документооборота и контроля за исполнением документов на 2024 год проведены 7 проверок (приемная заместителя главы администрации по культуре и спорту, приемная заместителя главы </w:t>
      </w:r>
      <w:proofErr w:type="gramStart"/>
      <w:r>
        <w:rPr>
          <w:rFonts w:ascii="Times New Roman" w:eastAsia="Times New Roman" w:hAnsi="Times New Roman" w:cs="Times New Roman"/>
          <w:sz w:val="28"/>
          <w:szCs w:val="28"/>
          <w:highlight w:val="white"/>
        </w:rPr>
        <w:t>администрации-начальника управления образования  и молодежной политики администрации, приемная заместителя главы администрации, руководителя аппарата администрации, управление жизнеобеспечения, управление жилищной политики, Управление по работе с территориями, МУП «Уссурийск –</w:t>
      </w:r>
      <w:r w:rsidR="00ED405B">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Водоканал»).</w:t>
      </w:r>
      <w:proofErr w:type="gramEnd"/>
      <w:r>
        <w:rPr>
          <w:rFonts w:ascii="Times New Roman" w:eastAsia="Times New Roman" w:hAnsi="Times New Roman" w:cs="Times New Roman"/>
          <w:sz w:val="28"/>
          <w:szCs w:val="28"/>
          <w:highlight w:val="white"/>
        </w:rPr>
        <w:t xml:space="preserve"> По результатам проверок в адрес курирующих заместителей направлены справки с рекомендациями.</w:t>
      </w:r>
    </w:p>
    <w:p w:rsidR="00904610" w:rsidRDefault="00A97DD1">
      <w:pPr>
        <w:widowControl w:val="0"/>
        <w:pBdr>
          <w:top w:val="none" w:sz="4" w:space="0" w:color="000000"/>
          <w:left w:val="none" w:sz="4" w:space="0" w:color="000000"/>
          <w:bottom w:val="none" w:sz="4" w:space="0" w:color="000000"/>
          <w:right w:val="none" w:sz="4" w:space="0" w:color="000000"/>
        </w:pBdr>
        <w:shd w:val="clear" w:color="FFFFFF" w:fill="FFFFFF"/>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color w:val="151515"/>
          <w:sz w:val="28"/>
          <w:szCs w:val="28"/>
          <w:highlight w:val="white"/>
        </w:rPr>
        <w:t xml:space="preserve">С целью </w:t>
      </w:r>
      <w:proofErr w:type="gramStart"/>
      <w:r>
        <w:rPr>
          <w:rFonts w:ascii="Times New Roman" w:eastAsia="Times New Roman" w:hAnsi="Times New Roman" w:cs="Times New Roman"/>
          <w:color w:val="151515"/>
          <w:sz w:val="28"/>
          <w:szCs w:val="28"/>
          <w:highlight w:val="white"/>
        </w:rPr>
        <w:t>повышения уровня знаний сотрудников администрации Уссурийского городского округа</w:t>
      </w:r>
      <w:proofErr w:type="gramEnd"/>
      <w:r>
        <w:rPr>
          <w:rFonts w:ascii="Times New Roman" w:eastAsia="Times New Roman" w:hAnsi="Times New Roman" w:cs="Times New Roman"/>
          <w:color w:val="151515"/>
          <w:sz w:val="28"/>
          <w:szCs w:val="28"/>
          <w:highlight w:val="white"/>
        </w:rPr>
        <w:t xml:space="preserve"> управлением делами аппарата администрации совместно с управлением информатизации, связи                              и муниципальных услуг администрации проведены 2 учебных занятия по следующим темам:</w:t>
      </w:r>
    </w:p>
    <w:p w:rsidR="00904610" w:rsidRDefault="00A97DD1">
      <w:pPr>
        <w:widowControl w:val="0"/>
        <w:pBdr>
          <w:top w:val="none" w:sz="4" w:space="0" w:color="000000"/>
          <w:left w:val="none" w:sz="4" w:space="0" w:color="000000"/>
          <w:bottom w:val="none" w:sz="4" w:space="0" w:color="000000"/>
          <w:right w:val="none" w:sz="4" w:space="0" w:color="000000"/>
        </w:pBdr>
        <w:shd w:val="clear" w:color="FFFFFF" w:fill="FFFFFF"/>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color w:val="151515"/>
          <w:sz w:val="28"/>
          <w:szCs w:val="28"/>
          <w:highlight w:val="white"/>
        </w:rPr>
        <w:t>1. О единой системе планирования работы администрации. О новой форме предоставления планов работы отраслевых (функциональных) и территориальных органов администрации;</w:t>
      </w:r>
    </w:p>
    <w:p w:rsidR="00904610" w:rsidRDefault="00A97DD1">
      <w:pPr>
        <w:widowControl w:val="0"/>
        <w:pBdr>
          <w:top w:val="none" w:sz="4" w:space="0" w:color="000000"/>
          <w:left w:val="none" w:sz="4" w:space="0" w:color="000000"/>
          <w:bottom w:val="none" w:sz="4" w:space="0" w:color="000000"/>
          <w:right w:val="none" w:sz="4" w:space="0" w:color="000000"/>
        </w:pBdr>
        <w:shd w:val="clear" w:color="FFFFFF" w:fill="FFFFFF"/>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color w:val="151515"/>
          <w:sz w:val="28"/>
          <w:szCs w:val="28"/>
          <w:highlight w:val="white"/>
        </w:rPr>
        <w:t>2. О порядке изготовления, использования, хранения и уничтожения печатей и штампов в администрации;</w:t>
      </w:r>
    </w:p>
    <w:p w:rsidR="00904610" w:rsidRDefault="00A97DD1">
      <w:pPr>
        <w:widowControl w:val="0"/>
        <w:pBdr>
          <w:top w:val="none" w:sz="4" w:space="0" w:color="000000"/>
          <w:left w:val="none" w:sz="4" w:space="0" w:color="000000"/>
          <w:bottom w:val="none" w:sz="4" w:space="0" w:color="000000"/>
          <w:right w:val="none" w:sz="4" w:space="0" w:color="000000"/>
        </w:pBdr>
        <w:shd w:val="clear" w:color="FFFFFF" w:fill="FFFFFF"/>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color w:val="151515"/>
          <w:sz w:val="28"/>
          <w:szCs w:val="28"/>
          <w:highlight w:val="white"/>
        </w:rPr>
        <w:t>3. О порядке работы с письменными обращениями граждан в соответствии с Федеральным законом от 02 мая 2006 года № 59-ФЗ;</w:t>
      </w:r>
    </w:p>
    <w:p w:rsidR="00904610" w:rsidRDefault="00A97DD1">
      <w:pPr>
        <w:widowControl w:val="0"/>
        <w:pBdr>
          <w:top w:val="none" w:sz="4" w:space="0" w:color="000000"/>
          <w:left w:val="none" w:sz="4" w:space="0" w:color="000000"/>
          <w:bottom w:val="none" w:sz="4" w:space="0" w:color="000000"/>
          <w:right w:val="none" w:sz="4" w:space="0" w:color="000000"/>
        </w:pBdr>
        <w:shd w:val="clear" w:color="FFFFFF" w:fill="FFFFFF"/>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color w:val="151515"/>
          <w:sz w:val="28"/>
          <w:szCs w:val="28"/>
          <w:highlight w:val="white"/>
        </w:rPr>
        <w:t>4. О порядке работы с сообщениями, поступившими через платформу обратной связи;</w:t>
      </w:r>
    </w:p>
    <w:p w:rsidR="00904610" w:rsidRDefault="00A97DD1">
      <w:pPr>
        <w:widowControl w:val="0"/>
        <w:pBdr>
          <w:top w:val="none" w:sz="4" w:space="0" w:color="000000"/>
          <w:left w:val="none" w:sz="4" w:space="0" w:color="000000"/>
          <w:bottom w:val="none" w:sz="4" w:space="0" w:color="000000"/>
          <w:right w:val="none" w:sz="4" w:space="0" w:color="000000"/>
        </w:pBdr>
        <w:shd w:val="clear" w:color="FFFFFF" w:fill="FFFFFF"/>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color w:val="151515"/>
          <w:sz w:val="28"/>
          <w:szCs w:val="28"/>
          <w:highlight w:val="white"/>
        </w:rPr>
        <w:t xml:space="preserve">5. О регистрации и закрытии услуг в СЭД </w:t>
      </w:r>
      <w:proofErr w:type="spellStart"/>
      <w:r>
        <w:rPr>
          <w:rFonts w:ascii="Times New Roman" w:eastAsia="Times New Roman" w:hAnsi="Times New Roman" w:cs="Times New Roman"/>
          <w:color w:val="151515"/>
          <w:sz w:val="28"/>
          <w:szCs w:val="28"/>
          <w:highlight w:val="white"/>
        </w:rPr>
        <w:t>Directum</w:t>
      </w:r>
      <w:proofErr w:type="spellEnd"/>
      <w:r>
        <w:rPr>
          <w:rFonts w:ascii="Times New Roman" w:eastAsia="Times New Roman" w:hAnsi="Times New Roman" w:cs="Times New Roman"/>
          <w:color w:val="151515"/>
          <w:sz w:val="28"/>
          <w:szCs w:val="28"/>
          <w:highlight w:val="white"/>
        </w:rPr>
        <w:t xml:space="preserve"> RX;</w:t>
      </w:r>
    </w:p>
    <w:p w:rsidR="00904610" w:rsidRDefault="00A97DD1">
      <w:pPr>
        <w:widowControl w:val="0"/>
        <w:pBdr>
          <w:top w:val="none" w:sz="4" w:space="0" w:color="000000"/>
          <w:left w:val="none" w:sz="4" w:space="0" w:color="000000"/>
          <w:bottom w:val="none" w:sz="4" w:space="0" w:color="000000"/>
          <w:right w:val="none" w:sz="4" w:space="0" w:color="000000"/>
        </w:pBdr>
        <w:shd w:val="clear" w:color="FFFFFF" w:fill="FFFFFF"/>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color w:val="151515"/>
          <w:sz w:val="28"/>
          <w:szCs w:val="28"/>
          <w:highlight w:val="white"/>
        </w:rPr>
        <w:t>6. О требованиях к оформлению информаций об исполнении контрольных документов (Поручения Губернатора Приморского края, Правительства Приморского края);</w:t>
      </w:r>
    </w:p>
    <w:p w:rsidR="00904610" w:rsidRDefault="00A97DD1">
      <w:pPr>
        <w:widowControl w:val="0"/>
        <w:pBdr>
          <w:top w:val="none" w:sz="4" w:space="0" w:color="000000"/>
          <w:left w:val="none" w:sz="4" w:space="0" w:color="000000"/>
          <w:bottom w:val="none" w:sz="4" w:space="0" w:color="000000"/>
          <w:right w:val="none" w:sz="4" w:space="0" w:color="000000"/>
        </w:pBdr>
        <w:shd w:val="clear" w:color="FFFFFF" w:fill="FFFFFF"/>
        <w:spacing w:after="0" w:line="360" w:lineRule="auto"/>
        <w:ind w:firstLine="708"/>
        <w:jc w:val="both"/>
        <w:rPr>
          <w:rFonts w:ascii="Times New Roman" w:eastAsia="Times New Roman" w:hAnsi="Times New Roman" w:cs="Times New Roman"/>
          <w:color w:val="151515"/>
          <w:sz w:val="28"/>
          <w:szCs w:val="28"/>
          <w:highlight w:val="white"/>
        </w:rPr>
      </w:pPr>
      <w:r>
        <w:rPr>
          <w:rFonts w:ascii="Times New Roman" w:eastAsia="Times New Roman" w:hAnsi="Times New Roman" w:cs="Times New Roman"/>
          <w:color w:val="151515"/>
          <w:sz w:val="28"/>
          <w:szCs w:val="28"/>
          <w:highlight w:val="white"/>
        </w:rPr>
        <w:t xml:space="preserve">7. О работе с поступающей и исходящей корреспонденцией в системе СЭД </w:t>
      </w:r>
      <w:proofErr w:type="spellStart"/>
      <w:r>
        <w:rPr>
          <w:rFonts w:ascii="Times New Roman" w:eastAsia="Times New Roman" w:hAnsi="Times New Roman" w:cs="Times New Roman"/>
          <w:color w:val="151515"/>
          <w:sz w:val="28"/>
          <w:szCs w:val="28"/>
          <w:highlight w:val="white"/>
        </w:rPr>
        <w:t>Directum</w:t>
      </w:r>
      <w:proofErr w:type="spellEnd"/>
      <w:r>
        <w:rPr>
          <w:rFonts w:ascii="Times New Roman" w:eastAsia="Times New Roman" w:hAnsi="Times New Roman" w:cs="Times New Roman"/>
          <w:color w:val="151515"/>
          <w:sz w:val="28"/>
          <w:szCs w:val="28"/>
          <w:highlight w:val="white"/>
        </w:rPr>
        <w:t xml:space="preserve"> RX (осуществление контроля, снятие документов с контроля). Выдача поручений и их закрытие в СЭД </w:t>
      </w:r>
      <w:proofErr w:type="spellStart"/>
      <w:r>
        <w:rPr>
          <w:rFonts w:ascii="Times New Roman" w:eastAsia="Times New Roman" w:hAnsi="Times New Roman" w:cs="Times New Roman"/>
          <w:color w:val="151515"/>
          <w:sz w:val="28"/>
          <w:szCs w:val="28"/>
          <w:highlight w:val="white"/>
        </w:rPr>
        <w:t>Directum</w:t>
      </w:r>
      <w:proofErr w:type="spellEnd"/>
      <w:r>
        <w:rPr>
          <w:rFonts w:ascii="Times New Roman" w:eastAsia="Times New Roman" w:hAnsi="Times New Roman" w:cs="Times New Roman"/>
          <w:color w:val="151515"/>
          <w:sz w:val="28"/>
          <w:szCs w:val="28"/>
          <w:highlight w:val="white"/>
        </w:rPr>
        <w:t xml:space="preserve"> RX.</w:t>
      </w:r>
    </w:p>
    <w:p w:rsidR="00904610" w:rsidRDefault="00A97DD1">
      <w:pPr>
        <w:widowControl w:val="0"/>
        <w:pBdr>
          <w:top w:val="none" w:sz="4" w:space="0" w:color="000000"/>
          <w:left w:val="none" w:sz="4" w:space="0" w:color="000000"/>
          <w:bottom w:val="none" w:sz="4" w:space="0" w:color="000000"/>
          <w:right w:val="none" w:sz="4" w:space="0" w:color="000000"/>
        </w:pBdr>
        <w:shd w:val="clear" w:color="FFFFFF" w:fill="FFFFFF"/>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Ежемесячно инициировались служебные расследования по факту нарушения сроков предоставления ответов на обращения граждан, запросы правоохранительных органов, Правительства Приморского края.                                В 2024 году выявлено 141 нарушение.</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В течение отчетного периода </w:t>
      </w:r>
      <w:proofErr w:type="gramStart"/>
      <w:r>
        <w:rPr>
          <w:rFonts w:ascii="Times New Roman" w:eastAsia="Times New Roman" w:hAnsi="Times New Roman" w:cs="Times New Roman"/>
          <w:color w:val="000000"/>
          <w:sz w:val="28"/>
          <w:szCs w:val="28"/>
          <w:highlight w:val="white"/>
        </w:rPr>
        <w:t>зарегистрированы</w:t>
      </w:r>
      <w:proofErr w:type="gramEnd"/>
      <w:r>
        <w:rPr>
          <w:rFonts w:ascii="Times New Roman" w:eastAsia="Times New Roman" w:hAnsi="Times New Roman" w:cs="Times New Roman"/>
          <w:color w:val="000000"/>
          <w:sz w:val="28"/>
          <w:szCs w:val="28"/>
          <w:highlight w:val="white"/>
        </w:rPr>
        <w:t>:</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входящей документации - 17653, из них </w:t>
      </w:r>
      <w:r>
        <w:rPr>
          <w:rFonts w:ascii="Times New Roman" w:eastAsia="Times New Roman" w:hAnsi="Times New Roman" w:cs="Times New Roman"/>
          <w:sz w:val="28"/>
          <w:szCs w:val="28"/>
          <w:highlight w:val="white"/>
        </w:rPr>
        <w:t>документы, поступившие из судебных органов - 3267</w:t>
      </w:r>
      <w:r>
        <w:rPr>
          <w:rFonts w:ascii="Times New Roman" w:eastAsia="Times New Roman" w:hAnsi="Times New Roman" w:cs="Times New Roman"/>
          <w:color w:val="000000"/>
          <w:sz w:val="28"/>
          <w:szCs w:val="28"/>
          <w:highlight w:val="white"/>
        </w:rPr>
        <w:t>;</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исходящей документации - 7265.</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2024 году осуществлялась работа экспертной комиссии администрации Уссурийского городского округа (13 заседаний). </w:t>
      </w:r>
      <w:proofErr w:type="gramStart"/>
      <w:r>
        <w:rPr>
          <w:rFonts w:ascii="Times New Roman" w:eastAsia="Times New Roman" w:hAnsi="Times New Roman" w:cs="Times New Roman"/>
          <w:sz w:val="28"/>
          <w:szCs w:val="28"/>
          <w:highlight w:val="white"/>
        </w:rPr>
        <w:t>Подготовлены</w:t>
      </w:r>
      <w:proofErr w:type="gramEnd"/>
      <w:r>
        <w:rPr>
          <w:rFonts w:ascii="Times New Roman" w:eastAsia="Times New Roman" w:hAnsi="Times New Roman" w:cs="Times New Roman"/>
          <w:sz w:val="28"/>
          <w:szCs w:val="28"/>
          <w:highlight w:val="white"/>
        </w:rPr>
        <w:t>, рассмотрены и утверждены протоколом:</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перечень документов, подлежащих укрытию в особый период на 2024               и 2025 годы управлений и отделов администрации Уссурийского городского округа – источников комплектования фонда № 43 «Администрация Уссурийского городского округа»;</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акты о выделении к уничтожению документов, не подлежащих хранению за 2011-2018 годы управления делами аппарата администрации, за 2017-2018 годы отдела муниципальной службы и кадров аппарата администрации, за 2015-2018 годы отдела протокольного обеспечения аппарата администрации, за 2018 года нормативно-правового управления,                 за 2018 год комиссии по делам несовершеннолетних и защите их прав администрации;</w:t>
      </w:r>
      <w:proofErr w:type="gramEnd"/>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опись № 3 «л» личных дел уволенных работников управлений                            и отделов администрации Уссурийского городского округа – источников комплектования фонда № 43 «Администрация Уссурийского городского округа»;</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номенклатура дел администрации Уссурийского городского округа на 2024 год;</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опись № 12 дел постоянного хранения жилищной комиссии при администрации Уссурийского городского округа за 2019 год, за 2020-2022 годы;</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опись дел по личному составу за 2021 год управлений и отделов администрации Уссурийского городского округа – источников комплектования фонда № 43 «Администрация Уссурийского городского округа»;</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сводная опись дел постоянного хранения за 2022 год управлений                  и отделов администрации Уссурийского городского округа – источников комплектования фонда № 43 «Администрация Уссурийского городского округа»;</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Проверка наличия дел постоянного хранения за 2022 год управлений                 и отделов администрации Уссурийского городского округа – источников комплектования фонда № 43 «Администрация Уссурийского городского округа».</w:t>
      </w:r>
    </w:p>
    <w:p w:rsidR="00904610" w:rsidRDefault="00904610">
      <w:pPr>
        <w:pStyle w:val="2f6"/>
        <w:keepNext w:val="0"/>
        <w:spacing w:before="0" w:line="240" w:lineRule="auto"/>
        <w:ind w:left="0"/>
        <w:jc w:val="left"/>
      </w:pPr>
    </w:p>
    <w:p w:rsidR="00904610" w:rsidRDefault="00A97DD1">
      <w:pPr>
        <w:pStyle w:val="2f6"/>
        <w:keepNext w:val="0"/>
        <w:spacing w:before="0" w:line="240" w:lineRule="auto"/>
        <w:ind w:left="0"/>
        <w:rPr>
          <w:highlight w:val="white"/>
        </w:rPr>
      </w:pPr>
      <w:bookmarkStart w:id="25" w:name="_Toc164262188"/>
      <w:bookmarkStart w:id="26" w:name="_Toc195195780"/>
      <w:bookmarkStart w:id="27" w:name="_Toc195685128"/>
      <w:bookmarkStart w:id="28" w:name="_Toc196728074"/>
      <w:r>
        <w:rPr>
          <w:highlight w:val="white"/>
        </w:rPr>
        <w:t>Работа с обращениями граждан, поступающими на имя главы, первых заместителей главы администрации, заместителей главы администрации</w:t>
      </w:r>
      <w:bookmarkEnd w:id="25"/>
      <w:bookmarkEnd w:id="26"/>
      <w:bookmarkEnd w:id="27"/>
      <w:r>
        <w:t xml:space="preserve"> </w:t>
      </w:r>
      <w:bookmarkStart w:id="29" w:name="_Toc164262189"/>
      <w:bookmarkStart w:id="30" w:name="_Toc195195781"/>
      <w:bookmarkStart w:id="31" w:name="_Toc195685129"/>
      <w:r>
        <w:rPr>
          <w:highlight w:val="white"/>
        </w:rPr>
        <w:t>Уссурийского городского округа</w:t>
      </w:r>
      <w:bookmarkEnd w:id="29"/>
      <w:r>
        <w:t xml:space="preserve"> Приморского края</w:t>
      </w:r>
      <w:bookmarkEnd w:id="28"/>
      <w:bookmarkEnd w:id="30"/>
      <w:bookmarkEnd w:id="31"/>
      <w:r>
        <w:t xml:space="preserve"> </w:t>
      </w:r>
    </w:p>
    <w:p w:rsidR="00904610" w:rsidRDefault="00904610">
      <w:pPr>
        <w:widowControl w:val="0"/>
        <w:spacing w:after="0" w:line="360" w:lineRule="auto"/>
        <w:ind w:left="851"/>
        <w:jc w:val="center"/>
        <w:rPr>
          <w:rFonts w:ascii="Times New Roman" w:hAnsi="Times New Roman" w:cs="Times New Roman"/>
          <w:b/>
          <w:sz w:val="28"/>
          <w:szCs w:val="28"/>
        </w:rPr>
      </w:pPr>
    </w:p>
    <w:p w:rsidR="00904610" w:rsidRDefault="00A97DD1">
      <w:pPr>
        <w:widowControl w:val="0"/>
        <w:spacing w:after="0" w:line="360" w:lineRule="auto"/>
        <w:ind w:firstLine="708"/>
        <w:jc w:val="both"/>
        <w:rPr>
          <w:rFonts w:ascii="Times New Roman" w:eastAsia="Times New Roman" w:hAnsi="Times New Roman" w:cs="Times New Roman"/>
          <w:color w:val="000000"/>
          <w:sz w:val="28"/>
          <w:szCs w:val="28"/>
          <w:highlight w:val="white"/>
        </w:rPr>
      </w:pPr>
      <w:proofErr w:type="gramStart"/>
      <w:r>
        <w:rPr>
          <w:rFonts w:ascii="Times New Roman" w:eastAsia="Times New Roman" w:hAnsi="Times New Roman" w:cs="Times New Roman"/>
          <w:color w:val="000000"/>
          <w:sz w:val="28"/>
          <w:szCs w:val="28"/>
          <w:highlight w:val="white"/>
        </w:rPr>
        <w:t>В 2024 году зарегистрировано 2820 обращений граждан (в 2023 году – 3516), поступивших на имя главы Уссурийского городского округа и заместителей главы администрации Уссурийского городского округа, в том числе 803 гражданина обратились лично в общественную приемную главы, у 18 граждан приняты обращения по телефону общественной приемной,                     1817 обращений поступили в электронном виде, в том числе через Интернет-приемную администрации, размещенную на официальном</w:t>
      </w:r>
      <w:proofErr w:type="gramEnd"/>
      <w:r>
        <w:rPr>
          <w:rFonts w:ascii="Times New Roman" w:eastAsia="Times New Roman" w:hAnsi="Times New Roman" w:cs="Times New Roman"/>
          <w:color w:val="000000"/>
          <w:sz w:val="28"/>
          <w:szCs w:val="28"/>
          <w:highlight w:val="white"/>
        </w:rPr>
        <w:t xml:space="preserve"> </w:t>
      </w:r>
      <w:proofErr w:type="gramStart"/>
      <w:r>
        <w:rPr>
          <w:rFonts w:ascii="Times New Roman" w:eastAsia="Times New Roman" w:hAnsi="Times New Roman" w:cs="Times New Roman"/>
          <w:color w:val="000000"/>
          <w:sz w:val="28"/>
          <w:szCs w:val="28"/>
          <w:highlight w:val="white"/>
        </w:rPr>
        <w:t>сайте</w:t>
      </w:r>
      <w:proofErr w:type="gramEnd"/>
      <w:r>
        <w:rPr>
          <w:rFonts w:ascii="Times New Roman" w:eastAsia="Times New Roman" w:hAnsi="Times New Roman" w:cs="Times New Roman"/>
          <w:color w:val="000000"/>
          <w:sz w:val="28"/>
          <w:szCs w:val="28"/>
          <w:highlight w:val="white"/>
        </w:rPr>
        <w:t xml:space="preserve"> администрации, 165 обращений – по почте, </w:t>
      </w:r>
      <w:r w:rsidR="007D25FD">
        <w:rPr>
          <w:rFonts w:ascii="Times New Roman" w:eastAsia="Times New Roman" w:hAnsi="Times New Roman" w:cs="Times New Roman"/>
          <w:color w:val="000000"/>
          <w:sz w:val="28"/>
          <w:szCs w:val="28"/>
        </w:rPr>
        <w:t>117</w:t>
      </w:r>
      <w:r w:rsidRPr="007D25FD">
        <w:rPr>
          <w:rFonts w:ascii="Times New Roman" w:eastAsia="Times New Roman" w:hAnsi="Times New Roman" w:cs="Times New Roman"/>
          <w:color w:val="000000"/>
          <w:sz w:val="28"/>
          <w:szCs w:val="28"/>
        </w:rPr>
        <w:t xml:space="preserve"> граждан приняты главой </w:t>
      </w:r>
      <w:r>
        <w:rPr>
          <w:rFonts w:ascii="Times New Roman" w:eastAsia="Times New Roman" w:hAnsi="Times New Roman" w:cs="Times New Roman"/>
          <w:color w:val="000000"/>
          <w:sz w:val="28"/>
          <w:szCs w:val="28"/>
          <w:highlight w:val="white"/>
        </w:rPr>
        <w:t xml:space="preserve">на личном приеме. </w:t>
      </w:r>
    </w:p>
    <w:p w:rsidR="00904610" w:rsidRDefault="00A97DD1" w:rsidP="00632E7C">
      <w:pPr>
        <w:widowControl w:val="0"/>
        <w:spacing w:after="0"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Кроме того, 550 обращений граждан были направлены в администрацию Уссурийского городского округа на рассмотрение из Правительства Приморского края, 332 – из прокуратуры. </w:t>
      </w:r>
      <w:proofErr w:type="gramStart"/>
      <w:r>
        <w:rPr>
          <w:rFonts w:ascii="Times New Roman" w:eastAsia="Times New Roman" w:hAnsi="Times New Roman" w:cs="Times New Roman"/>
          <w:color w:val="000000"/>
          <w:sz w:val="28"/>
          <w:szCs w:val="28"/>
          <w:highlight w:val="white"/>
        </w:rPr>
        <w:t xml:space="preserve">Наибольшее количество обращений граждан поступило по вопросам ремонта, строительства и содержания дорог, жилищно-коммунального хозяйства, жилищной политики, благоустройства Уссурийского городского округа, придомовых территорий, земельных отношений. 488 обращений граждан поддержаны, по ним приняты меры администрацией Уссурийского городского округа, 60 обращений перенаправлено по компетенции рассмотрения в иные учреждения (организации), </w:t>
      </w:r>
      <w:r w:rsidR="00632E7C">
        <w:rPr>
          <w:rFonts w:ascii="Times New Roman" w:eastAsia="Times New Roman" w:hAnsi="Times New Roman" w:cs="Times New Roman"/>
          <w:color w:val="000000"/>
          <w:sz w:val="28"/>
          <w:szCs w:val="28"/>
          <w:highlight w:val="white"/>
        </w:rPr>
        <w:t xml:space="preserve">2477 гражданам даны разъяснения </w:t>
      </w:r>
      <w:r>
        <w:rPr>
          <w:rFonts w:ascii="Times New Roman" w:eastAsia="Times New Roman" w:hAnsi="Times New Roman" w:cs="Times New Roman"/>
          <w:color w:val="000000"/>
          <w:sz w:val="28"/>
          <w:szCs w:val="28"/>
          <w:highlight w:val="white"/>
        </w:rPr>
        <w:t>по всем поставленным вопросам.</w:t>
      </w:r>
      <w:proofErr w:type="gramEnd"/>
      <w:r>
        <w:rPr>
          <w:rFonts w:ascii="Times New Roman" w:eastAsia="Times New Roman" w:hAnsi="Times New Roman" w:cs="Times New Roman"/>
          <w:color w:val="000000"/>
          <w:sz w:val="28"/>
          <w:szCs w:val="28"/>
          <w:highlight w:val="white"/>
        </w:rPr>
        <w:br/>
      </w:r>
      <w:r>
        <w:rPr>
          <w:rFonts w:ascii="Times New Roman" w:eastAsia="Times New Roman" w:hAnsi="Times New Roman" w:cs="Times New Roman"/>
          <w:color w:val="000000"/>
          <w:sz w:val="28"/>
          <w:szCs w:val="28"/>
          <w:highlight w:val="white"/>
        </w:rPr>
        <w:tab/>
        <w:t xml:space="preserve">Ежеквартально на официальном сайте администрации Уссурийского городского округа размещался обзор обращений граждан с указанием мер управляющего воздействия и мероприятий, проводимых администрацией по актуальным вопросам Уссурийского городского округа. Управлением делами проводился постоянный </w:t>
      </w:r>
      <w:proofErr w:type="gramStart"/>
      <w:r>
        <w:rPr>
          <w:rFonts w:ascii="Times New Roman" w:eastAsia="Times New Roman" w:hAnsi="Times New Roman" w:cs="Times New Roman"/>
          <w:color w:val="000000"/>
          <w:sz w:val="28"/>
          <w:szCs w:val="28"/>
          <w:highlight w:val="white"/>
        </w:rPr>
        <w:t>контроль за</w:t>
      </w:r>
      <w:proofErr w:type="gramEnd"/>
      <w:r>
        <w:rPr>
          <w:rFonts w:ascii="Times New Roman" w:eastAsia="Times New Roman" w:hAnsi="Times New Roman" w:cs="Times New Roman"/>
          <w:color w:val="000000"/>
          <w:sz w:val="28"/>
          <w:szCs w:val="28"/>
          <w:highlight w:val="white"/>
        </w:rPr>
        <w:t xml:space="preserve"> соблюдением сроков рассмотрения обращений граждан. Еженедельно информация о результатах рассмотрения обращений граждан отраслевыми (функциональными) органами администрации (о нарушенных сроках исполнения документов по обращениям граждан) доводилась до главы Уссурийского городского округа и заместителей главы администрации, инициировалось проведение служебных расследований по всем нарушенным срокам.</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bCs/>
          <w:sz w:val="28"/>
          <w:szCs w:val="28"/>
          <w:highlight w:val="white"/>
        </w:rPr>
      </w:pPr>
      <w:r>
        <w:rPr>
          <w:rFonts w:ascii="Times New Roman" w:eastAsia="Times New Roman" w:hAnsi="Times New Roman" w:cs="Times New Roman"/>
          <w:bCs/>
          <w:sz w:val="28"/>
          <w:szCs w:val="28"/>
          <w:highlight w:val="white"/>
        </w:rPr>
        <w:t>Во исполнение Указа Президента Российской Федерации от 17 апреля 2017 года № 171 «О мониторинге и анализе результатов рассмотрения обращений граждан и организаций», вступившего в силу с 01 июля                         2017 года, согласно распоряжению администрации Уссурийского городского округа от 23 июня 2017 года № 250 «О назначении ответственных за ведение раздела «Результаты рассмотрения обращений» на закрытом информационном ресурсе ССТУ</w:t>
      </w:r>
      <w:proofErr w:type="gramStart"/>
      <w:r>
        <w:rPr>
          <w:rFonts w:ascii="Times New Roman" w:eastAsia="Times New Roman" w:hAnsi="Times New Roman" w:cs="Times New Roman"/>
          <w:bCs/>
          <w:sz w:val="28"/>
          <w:szCs w:val="28"/>
          <w:highlight w:val="white"/>
        </w:rPr>
        <w:t>.Р</w:t>
      </w:r>
      <w:proofErr w:type="gramEnd"/>
      <w:r>
        <w:rPr>
          <w:rFonts w:ascii="Times New Roman" w:eastAsia="Times New Roman" w:hAnsi="Times New Roman" w:cs="Times New Roman"/>
          <w:bCs/>
          <w:sz w:val="28"/>
          <w:szCs w:val="28"/>
          <w:highlight w:val="white"/>
        </w:rPr>
        <w:t>Ф в администрации Уссурийского городского округа» ответственный специалист управления делами, начиная   с 03 июля 2017 года, осуществляет ввод информации в раздел «Результаты рассмотрения обращений» на портале ССТУ</w:t>
      </w:r>
      <w:proofErr w:type="gramStart"/>
      <w:r>
        <w:rPr>
          <w:rFonts w:ascii="Times New Roman" w:eastAsia="Times New Roman" w:hAnsi="Times New Roman" w:cs="Times New Roman"/>
          <w:bCs/>
          <w:sz w:val="28"/>
          <w:szCs w:val="28"/>
          <w:highlight w:val="white"/>
        </w:rPr>
        <w:t>.Р</w:t>
      </w:r>
      <w:proofErr w:type="gramEnd"/>
      <w:r>
        <w:rPr>
          <w:rFonts w:ascii="Times New Roman" w:eastAsia="Times New Roman" w:hAnsi="Times New Roman" w:cs="Times New Roman"/>
          <w:bCs/>
          <w:sz w:val="28"/>
          <w:szCs w:val="28"/>
          <w:highlight w:val="white"/>
        </w:rPr>
        <w:t>Ф и заполняет информацию               о результатах рассмотрения граждан. Также ведется работа с обращениями граждан, поступивших через ГИС ЖКХ (в 2024 году поступило                                 9 обращений). Ежемесячно, согласно приказу Минстроя России № 114/</w:t>
      </w:r>
      <w:proofErr w:type="gramStart"/>
      <w:r>
        <w:rPr>
          <w:rFonts w:ascii="Times New Roman" w:eastAsia="Times New Roman" w:hAnsi="Times New Roman" w:cs="Times New Roman"/>
          <w:bCs/>
          <w:sz w:val="28"/>
          <w:szCs w:val="28"/>
          <w:highlight w:val="white"/>
        </w:rPr>
        <w:t>пр</w:t>
      </w:r>
      <w:proofErr w:type="gramEnd"/>
      <w:r>
        <w:rPr>
          <w:rFonts w:ascii="Times New Roman" w:eastAsia="Times New Roman" w:hAnsi="Times New Roman" w:cs="Times New Roman"/>
          <w:bCs/>
          <w:sz w:val="28"/>
          <w:szCs w:val="28"/>
          <w:highlight w:val="white"/>
        </w:rPr>
        <w:t xml:space="preserve"> от 29 февраля 2016 года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 в системе заполняется информация об обращениях по вопросам ЖКХ, поступивших             в администрацию Уссурийского городского округа. </w:t>
      </w:r>
    </w:p>
    <w:p w:rsidR="00904610" w:rsidRPr="00760C57"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highlight w:val="white"/>
        </w:rPr>
        <w:t xml:space="preserve">В 2024 году проведены 10 личных приемов главы Уссурийского городского округа, в которых приняло </w:t>
      </w:r>
      <w:r w:rsidRPr="00760C57">
        <w:rPr>
          <w:rFonts w:ascii="Times New Roman" w:eastAsia="Times New Roman" w:hAnsi="Times New Roman" w:cs="Times New Roman"/>
          <w:sz w:val="28"/>
          <w:szCs w:val="28"/>
        </w:rPr>
        <w:t>участие 117 граждан.</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Оказано содействие в проведении личного приема граждан помощником Президента Российской Федерации. Так, в </w:t>
      </w:r>
      <w:proofErr w:type="gramStart"/>
      <w:r>
        <w:rPr>
          <w:rFonts w:ascii="Times New Roman" w:eastAsia="Times New Roman" w:hAnsi="Times New Roman" w:cs="Times New Roman"/>
          <w:sz w:val="28"/>
          <w:szCs w:val="28"/>
          <w:highlight w:val="white"/>
        </w:rPr>
        <w:t>г</w:t>
      </w:r>
      <w:proofErr w:type="gramEnd"/>
      <w:r>
        <w:rPr>
          <w:rFonts w:ascii="Times New Roman" w:eastAsia="Times New Roman" w:hAnsi="Times New Roman" w:cs="Times New Roman"/>
          <w:sz w:val="28"/>
          <w:szCs w:val="28"/>
          <w:highlight w:val="white"/>
        </w:rPr>
        <w:t>. Владивостоке состоялся личный прием заявительницы по вопросу освещения села Красный Яр.</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соответствии с Перечнем Поручений Президента РФ от 21 января                  2020 года № Пр-81 ведется обработка вопросов, поступивших от граждан Уссурийского городского округа на «Прямую линию Президента РФ                     в 2023 году (по состоянию на 28 декабря 2024 года - 365). Данные обращения отражены в информационной системе «ОНФ Помощь» (далее – Система). </w:t>
      </w:r>
      <w:proofErr w:type="gramStart"/>
      <w:r>
        <w:rPr>
          <w:rFonts w:ascii="Times New Roman" w:eastAsia="Times New Roman" w:hAnsi="Times New Roman" w:cs="Times New Roman"/>
          <w:sz w:val="28"/>
          <w:szCs w:val="28"/>
          <w:highlight w:val="white"/>
        </w:rPr>
        <w:t>Контроль за</w:t>
      </w:r>
      <w:proofErr w:type="gramEnd"/>
      <w:r>
        <w:rPr>
          <w:rFonts w:ascii="Times New Roman" w:eastAsia="Times New Roman" w:hAnsi="Times New Roman" w:cs="Times New Roman"/>
          <w:sz w:val="28"/>
          <w:szCs w:val="28"/>
          <w:highlight w:val="white"/>
        </w:rPr>
        <w:t xml:space="preserve"> рассмотрением обращений, находящихся в Системе, а также внесение информации в Систему о результатах рассмотрения обращений, начиная с 2022 года, в администрации осуществлялся управлением делами аппарата администрации.</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соответствии с Постановлением Губернатора Приморского края                  № 713-ПП от 20 октября 2022 года «О мерах поддержки семей участников специальной военной операции» управлением делами осуществлялся </w:t>
      </w:r>
      <w:proofErr w:type="gramStart"/>
      <w:r>
        <w:rPr>
          <w:rFonts w:ascii="Times New Roman" w:eastAsia="Times New Roman" w:hAnsi="Times New Roman" w:cs="Times New Roman"/>
          <w:sz w:val="28"/>
          <w:szCs w:val="28"/>
          <w:highlight w:val="white"/>
        </w:rPr>
        <w:t>контроль за</w:t>
      </w:r>
      <w:proofErr w:type="gramEnd"/>
      <w:r>
        <w:rPr>
          <w:rFonts w:ascii="Times New Roman" w:eastAsia="Times New Roman" w:hAnsi="Times New Roman" w:cs="Times New Roman"/>
          <w:sz w:val="28"/>
          <w:szCs w:val="28"/>
          <w:highlight w:val="white"/>
        </w:rPr>
        <w:t xml:space="preserve"> предоставлением твердого топлива семьям участников СВО.</w:t>
      </w:r>
    </w:p>
    <w:p w:rsidR="00904610" w:rsidRDefault="00A97DD1">
      <w:pPr>
        <w:widowControl w:val="0"/>
        <w:spacing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highlight w:val="white"/>
        </w:rPr>
        <w:t>На отопительный период 2024-2025 годы по состоянию на 28 декабря            2024 года поступило обращений по обеспечению дровами -329 (развезено - 310), углем – 328 (развезено - 283). Обеспечение членов семей участников СВО твердым топливом находится на особом контроле.</w:t>
      </w:r>
    </w:p>
    <w:p w:rsidR="00904610" w:rsidRDefault="00904610">
      <w:pPr>
        <w:widowControl w:val="0"/>
        <w:spacing w:line="360" w:lineRule="auto"/>
        <w:ind w:firstLine="708"/>
        <w:jc w:val="both"/>
        <w:rPr>
          <w:rFonts w:ascii="Times New Roman" w:hAnsi="Times New Roman" w:cs="Times New Roman"/>
          <w:sz w:val="28"/>
          <w:szCs w:val="28"/>
          <w:highlight w:val="white"/>
        </w:rPr>
      </w:pPr>
    </w:p>
    <w:p w:rsidR="00904610" w:rsidRDefault="00A97DD1">
      <w:pPr>
        <w:pStyle w:val="2f6"/>
        <w:keepNext w:val="0"/>
        <w:spacing w:line="240" w:lineRule="auto"/>
        <w:ind w:left="0"/>
        <w:rPr>
          <w:highlight w:val="white"/>
        </w:rPr>
      </w:pPr>
      <w:bookmarkStart w:id="32" w:name="_Toc164262190"/>
      <w:bookmarkStart w:id="33" w:name="_Toc195195782"/>
      <w:bookmarkStart w:id="34" w:name="_Toc195685130"/>
      <w:bookmarkStart w:id="35" w:name="_Toc196728075"/>
      <w:r>
        <w:rPr>
          <w:highlight w:val="white"/>
        </w:rPr>
        <w:t>Организационно-техническое обеспечение подготовки выборов, а также подготовки к проведению празднования 79-й годовщины Победы в Великой Отечественной войне</w:t>
      </w:r>
      <w:bookmarkEnd w:id="32"/>
      <w:bookmarkEnd w:id="33"/>
      <w:bookmarkEnd w:id="34"/>
      <w:bookmarkEnd w:id="35"/>
    </w:p>
    <w:p w:rsidR="00904610" w:rsidRDefault="00904610">
      <w:pPr>
        <w:pStyle w:val="2f6"/>
        <w:keepNext w:val="0"/>
        <w:spacing w:line="240" w:lineRule="auto"/>
        <w:rPr>
          <w:highlight w:val="green"/>
        </w:rPr>
      </w:pPr>
    </w:p>
    <w:p w:rsidR="00904610" w:rsidRDefault="00A97DD1">
      <w:pPr>
        <w:widowControl w:val="0"/>
        <w:spacing w:after="0" w:line="360" w:lineRule="auto"/>
        <w:ind w:firstLine="708"/>
        <w:jc w:val="both"/>
        <w:rPr>
          <w:rFonts w:ascii="Times New Roman" w:hAnsi="Times New Roman" w:cs="Times New Roman"/>
          <w:sz w:val="28"/>
          <w:szCs w:val="28"/>
          <w:highlight w:val="white"/>
        </w:rPr>
      </w:pPr>
      <w:proofErr w:type="gramStart"/>
      <w:r>
        <w:rPr>
          <w:rFonts w:ascii="Times New Roman" w:hAnsi="Times New Roman" w:cs="Times New Roman"/>
          <w:sz w:val="28"/>
          <w:szCs w:val="28"/>
          <w:highlight w:val="white"/>
        </w:rPr>
        <w:t>В рамках проведения празднования 79-й годовщины Победы в Великой Отечественной войны:</w:t>
      </w:r>
      <w:proofErr w:type="gramEnd"/>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highlight w:val="white"/>
        </w:rPr>
        <w:t xml:space="preserve">составлены маршруты адресов ветеранов Великой отечественной войны для вручения подарков к празднику Дня Победы. Организовано вручение подарков сотрудниками администрации от имени главы Уссурийского городского округа Приморского края участникам Великой Отечественной войны, ветеранам локальных войн, несовершеннолетним узникам концлагерей, блокадникам. Кроме того, в рамках проведения мероприятий, посвященных Дню Победы, оформлены и выданы пропуска и приглашения на Центральную площадь, трибуны. </w:t>
      </w:r>
    </w:p>
    <w:p w:rsidR="00904610" w:rsidRDefault="00A97DD1">
      <w:pPr>
        <w:widowControl w:val="0"/>
        <w:spacing w:after="0" w:line="360" w:lineRule="auto"/>
        <w:ind w:firstLine="709"/>
        <w:jc w:val="both"/>
        <w:rPr>
          <w:rFonts w:ascii="Times New Roman" w:hAnsi="Times New Roman" w:cs="Times New Roman"/>
          <w:color w:val="000000"/>
          <w:shd w:val="clear" w:color="auto" w:fill="FFFFFF"/>
        </w:rPr>
      </w:pPr>
      <w:r>
        <w:rPr>
          <w:rFonts w:ascii="Times New Roman" w:hAnsi="Times New Roman" w:cs="Times New Roman"/>
          <w:color w:val="000000"/>
          <w:sz w:val="28"/>
          <w:szCs w:val="28"/>
          <w:shd w:val="clear" w:color="auto" w:fill="FFFFFF"/>
        </w:rPr>
        <w:t>С целью сохранения исторической памяти, в ознаменование 79–</w:t>
      </w:r>
      <w:proofErr w:type="spellStart"/>
      <w:r>
        <w:rPr>
          <w:rFonts w:ascii="Times New Roman" w:hAnsi="Times New Roman" w:cs="Times New Roman"/>
          <w:color w:val="000000"/>
          <w:sz w:val="28"/>
          <w:szCs w:val="28"/>
          <w:shd w:val="clear" w:color="auto" w:fill="FFFFFF"/>
        </w:rPr>
        <w:t>летия</w:t>
      </w:r>
      <w:proofErr w:type="spellEnd"/>
      <w:r>
        <w:rPr>
          <w:rFonts w:ascii="Times New Roman" w:hAnsi="Times New Roman" w:cs="Times New Roman"/>
          <w:color w:val="000000"/>
          <w:sz w:val="28"/>
          <w:szCs w:val="28"/>
          <w:shd w:val="clear" w:color="auto" w:fill="FFFFFF"/>
        </w:rPr>
        <w:t xml:space="preserve"> Победы в Великой Отечественной войне 1941–1945 годов, на сценах филиала ДК «Дружба» и МЦКД «Горизонт» прошел музыкально - хореографический проект «И все-таки мы победили!», который был подготовлен Заслуженным коллективом Приморского края Образцовым ансамблем танца «Фантазия» и Образцовым хором русской песни «Славица». Постановка состояла из нескольких разделов, которая показала различные стороны жизни граждан во время Великой Отечественной войны в городе Ворошилове. Охват составил 948 человек.</w:t>
      </w:r>
    </w:p>
    <w:p w:rsidR="00904610" w:rsidRDefault="00A97DD1">
      <w:pPr>
        <w:widowControl w:val="0"/>
        <w:spacing w:after="0" w:line="360" w:lineRule="auto"/>
        <w:ind w:firstLine="709"/>
        <w:jc w:val="both"/>
        <w:rPr>
          <w:rFonts w:ascii="Times New Roman" w:hAnsi="Times New Roman" w:cs="Times New Roman"/>
          <w:color w:val="000000"/>
          <w:shd w:val="clear" w:color="auto" w:fill="FFFFFF"/>
        </w:rPr>
      </w:pPr>
      <w:r>
        <w:rPr>
          <w:rFonts w:ascii="Times New Roman" w:hAnsi="Times New Roman" w:cs="Times New Roman"/>
          <w:color w:val="000000"/>
          <w:sz w:val="28"/>
          <w:szCs w:val="28"/>
          <w:shd w:val="clear" w:color="auto" w:fill="FFFFFF"/>
        </w:rPr>
        <w:t>В День Победы на Центральной площади города были организованы локальные тематические площадки в рамках большого проекта «Дорога Победы». Охват населения составил 16 000 человек. Параллельно прошли еще несколько мероприятий, посвященных празднованию 79–ой годовщины со дня Победы в Великой Отечественной войне 1941-1945 гг.: Всероссийские акции «Минута молчания», «Даешь Катюшу!», «Вальс Победы» и «Свеча памяти», концертные программы. Охват составил 15000 человек.</w:t>
      </w:r>
    </w:p>
    <w:p w:rsidR="00904610" w:rsidRDefault="00A97DD1">
      <w:pPr>
        <w:widowControl w:val="0"/>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shd w:val="clear" w:color="auto" w:fill="FFFFFF"/>
        </w:rPr>
        <w:t>Памятные мероприятия прошли в каждом уссурийском селе в различных форматах.</w:t>
      </w:r>
    </w:p>
    <w:p w:rsidR="00904610" w:rsidRDefault="00A97DD1">
      <w:pPr>
        <w:pStyle w:val="1ff0"/>
        <w:keepNext w:val="0"/>
        <w:keepLines w:val="0"/>
        <w:spacing w:line="240" w:lineRule="auto"/>
      </w:pPr>
      <w:bookmarkStart w:id="36" w:name="_Toc164262191"/>
      <w:bookmarkStart w:id="37" w:name="_Toc195195783"/>
      <w:bookmarkStart w:id="38" w:name="_Toc195685131"/>
      <w:bookmarkStart w:id="39" w:name="_Toc196728076"/>
      <w:r>
        <w:t xml:space="preserve">СОСТАВЛЕНИЕ И РАССМОТРЕНИЕ ПРОЕКТА БЮДЖЕТА, УТВЕРЖДЕНИЕ И ИСПОЛНЕНИЕМ БЮДЖЕТА, ОСУЩЕСТВЛЕНИЕ </w:t>
      </w:r>
      <w:proofErr w:type="gramStart"/>
      <w:r>
        <w:t>КОНТРОЛЯ ЗА</w:t>
      </w:r>
      <w:proofErr w:type="gramEnd"/>
      <w:r>
        <w:t xml:space="preserve"> ЕГО ИСПОЛНЕНИЕМ, СОСТАВЛЕНИЕ И УТВЕРЖДЕНИЕ ОТЧЕТА ОБ ИСПОЛНЕНИИ БЮДЖЕТА УССУРИЙСКОГО ГОРОДСКОГО ОКРУГА</w:t>
      </w:r>
      <w:bookmarkEnd w:id="36"/>
      <w:r>
        <w:t xml:space="preserve"> ПРИМОРСКОГО КРАЯ</w:t>
      </w:r>
      <w:bookmarkEnd w:id="37"/>
      <w:bookmarkEnd w:id="38"/>
      <w:bookmarkEnd w:id="39"/>
      <w:r>
        <w:t xml:space="preserve"> </w:t>
      </w:r>
    </w:p>
    <w:p w:rsidR="00904610" w:rsidRDefault="00904610">
      <w:pPr>
        <w:pStyle w:val="1ff0"/>
        <w:keepNext w:val="0"/>
        <w:keepLines w:val="0"/>
        <w:spacing w:line="240" w:lineRule="auto"/>
      </w:pPr>
    </w:p>
    <w:p w:rsidR="00904610" w:rsidRDefault="00A97DD1">
      <w:pPr>
        <w:widowControl w:val="0"/>
        <w:shd w:val="clear" w:color="auto" w:fill="FFFFFF"/>
        <w:tabs>
          <w:tab w:val="left" w:pos="709"/>
        </w:tabs>
        <w:spacing w:after="0" w:line="360" w:lineRule="auto"/>
        <w:ind w:firstLine="709"/>
        <w:contextualSpacing/>
        <w:jc w:val="both"/>
        <w:rPr>
          <w:rFonts w:ascii="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 xml:space="preserve">В 2024 году бюджетная политика, реализуемая на территории Уссурийского городского округа Приморского края, была направлена на реализацию задач по обеспечению </w:t>
      </w:r>
      <w:r>
        <w:rPr>
          <w:rFonts w:ascii="Times New Roman" w:eastAsia="Times New Roman" w:hAnsi="Times New Roman" w:cs="Times New Roman"/>
          <w:sz w:val="28"/>
          <w:szCs w:val="28"/>
          <w:highlight w:val="white"/>
          <w:shd w:val="clear" w:color="auto" w:fill="FFFFFF"/>
        </w:rPr>
        <w:t>сбалансированности и устойчивости бюджета, повышение качества бюджетного планирования и исполнения бюджета, выполнение задач, оставленных Президентом Российской Федерации в ежегодных Посланиях Федеральному Собранию, указах Президента Российской Федерации, на реализацию национальных проектов и мероприятий долгосроч</w:t>
      </w:r>
      <w:r>
        <w:rPr>
          <w:rFonts w:ascii="Times New Roman" w:eastAsia="Times New Roman" w:hAnsi="Times New Roman" w:cs="Times New Roman"/>
          <w:color w:val="000000"/>
          <w:sz w:val="28"/>
          <w:szCs w:val="28"/>
          <w:highlight w:val="white"/>
          <w:shd w:val="clear" w:color="auto" w:fill="FFFFFF"/>
        </w:rPr>
        <w:t>ного плана компл</w:t>
      </w:r>
      <w:r>
        <w:rPr>
          <w:rFonts w:ascii="Times New Roman" w:eastAsia="Times New Roman" w:hAnsi="Times New Roman" w:cs="Times New Roman"/>
          <w:sz w:val="28"/>
          <w:szCs w:val="28"/>
          <w:highlight w:val="white"/>
          <w:shd w:val="clear" w:color="auto" w:fill="FFFFFF"/>
        </w:rPr>
        <w:t>ексного социально-экономического развития Уссурийского городского округа</w:t>
      </w:r>
      <w:proofErr w:type="gramEnd"/>
      <w:r>
        <w:rPr>
          <w:rFonts w:ascii="Times New Roman" w:eastAsia="Times New Roman" w:hAnsi="Times New Roman" w:cs="Times New Roman"/>
          <w:sz w:val="28"/>
          <w:szCs w:val="28"/>
          <w:highlight w:val="white"/>
          <w:shd w:val="clear" w:color="auto" w:fill="FFFFFF"/>
        </w:rPr>
        <w:t xml:space="preserve"> Приморского края на период до 2030 года.</w:t>
      </w:r>
      <w:r>
        <w:rPr>
          <w:rFonts w:ascii="Times New Roman" w:eastAsia="Times New Roman" w:hAnsi="Times New Roman" w:cs="Times New Roman"/>
          <w:sz w:val="28"/>
          <w:szCs w:val="28"/>
          <w:highlight w:val="white"/>
        </w:rPr>
        <w:t xml:space="preserve"> </w:t>
      </w:r>
    </w:p>
    <w:p w:rsidR="00904610" w:rsidRDefault="00A97DD1">
      <w:pPr>
        <w:widowControl w:val="0"/>
        <w:shd w:val="clear" w:color="auto" w:fill="FFFFFF"/>
        <w:tabs>
          <w:tab w:val="left" w:pos="709"/>
        </w:tabs>
        <w:spacing w:after="0" w:line="360" w:lineRule="auto"/>
        <w:ind w:firstLine="709"/>
        <w:contextualSpacing/>
        <w:jc w:val="both"/>
        <w:rPr>
          <w:rFonts w:ascii="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При исполнении бюджета Уссурийского городского округа Приморского края администрация Уссурийского городского округа Приморского края руководствовалась следующими приоритетами:</w:t>
      </w:r>
    </w:p>
    <w:p w:rsidR="00904610" w:rsidRDefault="00A97DD1">
      <w:pPr>
        <w:widowControl w:val="0"/>
        <w:shd w:val="clear" w:color="auto" w:fill="FFFFFF"/>
        <w:spacing w:after="0" w:line="360" w:lineRule="auto"/>
        <w:ind w:firstLine="709"/>
        <w:contextualSpacing/>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обеспечение сбалансированности доходов и расходов бюджетной системы городского округа;</w:t>
      </w:r>
    </w:p>
    <w:p w:rsidR="00904610" w:rsidRDefault="00A97DD1">
      <w:pPr>
        <w:widowControl w:val="0"/>
        <w:shd w:val="clear" w:color="auto" w:fill="FFFFFF"/>
        <w:spacing w:after="0" w:line="360" w:lineRule="auto"/>
        <w:ind w:firstLine="709"/>
        <w:contextualSpacing/>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выполнение принятых бюджетных обязательств;</w:t>
      </w:r>
    </w:p>
    <w:p w:rsidR="00904610" w:rsidRDefault="00A97DD1">
      <w:pPr>
        <w:widowControl w:val="0"/>
        <w:shd w:val="clear" w:color="auto" w:fill="FFFFFF"/>
        <w:spacing w:after="0" w:line="360" w:lineRule="auto"/>
        <w:ind w:firstLine="709"/>
        <w:contextualSpacing/>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повышение уровня и качества жизни населения Уссурийского городского округа Приморского края;</w:t>
      </w:r>
    </w:p>
    <w:p w:rsidR="00904610" w:rsidRDefault="00A97DD1">
      <w:pPr>
        <w:widowControl w:val="0"/>
        <w:shd w:val="clear" w:color="auto" w:fill="FFFFFF"/>
        <w:spacing w:after="0" w:line="360" w:lineRule="auto"/>
        <w:ind w:firstLine="709"/>
        <w:contextualSpacing/>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создание условий для оказания качественных муниципальных услуг;</w:t>
      </w:r>
    </w:p>
    <w:p w:rsidR="00904610" w:rsidRDefault="00A97DD1">
      <w:pPr>
        <w:widowControl w:val="0"/>
        <w:shd w:val="clear" w:color="auto" w:fill="FFFFFF"/>
        <w:spacing w:after="0" w:line="360" w:lineRule="auto"/>
        <w:ind w:firstLine="709"/>
        <w:contextualSpacing/>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обеспечение открытости и прозрачности бюджета и бюджетного процесса;</w:t>
      </w:r>
    </w:p>
    <w:p w:rsidR="00904610" w:rsidRDefault="00A97DD1">
      <w:pPr>
        <w:widowControl w:val="0"/>
        <w:shd w:val="clear" w:color="auto" w:fill="FFFFFF"/>
        <w:spacing w:after="0" w:line="360" w:lineRule="auto"/>
        <w:ind w:firstLine="709"/>
        <w:contextualSpacing/>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соблюдение безопасного уровня дефицита бюджета; </w:t>
      </w:r>
    </w:p>
    <w:p w:rsidR="00904610" w:rsidRDefault="00A97DD1">
      <w:pPr>
        <w:widowControl w:val="0"/>
        <w:shd w:val="clear" w:color="auto" w:fill="FFFFFF"/>
        <w:spacing w:after="0" w:line="360" w:lineRule="auto"/>
        <w:ind w:firstLine="709"/>
        <w:contextualSpacing/>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ограничение роста расходов бюджета, не обеспеченных стабильными доходными источниками.</w:t>
      </w:r>
    </w:p>
    <w:p w:rsidR="00904610" w:rsidRDefault="00A97DD1">
      <w:pPr>
        <w:widowControl w:val="0"/>
        <w:shd w:val="clear" w:color="auto" w:fill="FFFFFF"/>
        <w:tabs>
          <w:tab w:val="left" w:pos="709"/>
        </w:tabs>
        <w:spacing w:after="0" w:line="360" w:lineRule="auto"/>
        <w:ind w:firstLine="709"/>
        <w:contextualSpacing/>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Основные параметры исполнения бюджета за 2024 год характеризуются следующими показателями:</w:t>
      </w:r>
    </w:p>
    <w:p w:rsidR="00904610" w:rsidRDefault="00A97DD1">
      <w:pPr>
        <w:widowControl w:val="0"/>
        <w:shd w:val="clear" w:color="auto" w:fill="FFFFFF"/>
        <w:tabs>
          <w:tab w:val="left" w:pos="709"/>
        </w:tabs>
        <w:spacing w:after="0"/>
        <w:contextualSpacing/>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млн. рублей</w:t>
      </w:r>
    </w:p>
    <w:tbl>
      <w:tblPr>
        <w:tblW w:w="0" w:type="auto"/>
        <w:tblLayout w:type="fixed"/>
        <w:tblLook w:val="04A0"/>
      </w:tblPr>
      <w:tblGrid>
        <w:gridCol w:w="4111"/>
        <w:gridCol w:w="2126"/>
        <w:gridCol w:w="2126"/>
        <w:gridCol w:w="1422"/>
      </w:tblGrid>
      <w:tr w:rsidR="00904610">
        <w:tc>
          <w:tcPr>
            <w:tcW w:w="4111"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Наименование показателя</w:t>
            </w:r>
          </w:p>
        </w:tc>
        <w:tc>
          <w:tcPr>
            <w:tcW w:w="2126"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План на 2024 год </w:t>
            </w:r>
          </w:p>
        </w:tc>
        <w:tc>
          <w:tcPr>
            <w:tcW w:w="2126"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Исполнено</w:t>
            </w:r>
          </w:p>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за 2024 год</w:t>
            </w:r>
          </w:p>
        </w:tc>
        <w:tc>
          <w:tcPr>
            <w:tcW w:w="1422"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исполнения</w:t>
            </w:r>
          </w:p>
        </w:tc>
      </w:tr>
      <w:tr w:rsidR="00904610">
        <w:tc>
          <w:tcPr>
            <w:tcW w:w="4111"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Доходы – всего, в том числе</w:t>
            </w:r>
          </w:p>
        </w:tc>
        <w:tc>
          <w:tcPr>
            <w:tcW w:w="2126"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9 727,85</w:t>
            </w:r>
          </w:p>
        </w:tc>
        <w:tc>
          <w:tcPr>
            <w:tcW w:w="2126"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8 853,09</w:t>
            </w:r>
          </w:p>
        </w:tc>
        <w:tc>
          <w:tcPr>
            <w:tcW w:w="1422"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91,0</w:t>
            </w:r>
          </w:p>
        </w:tc>
      </w:tr>
      <w:tr w:rsidR="00904610">
        <w:tc>
          <w:tcPr>
            <w:tcW w:w="4111"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Налоговые и неналоговые доходы </w:t>
            </w:r>
          </w:p>
        </w:tc>
        <w:tc>
          <w:tcPr>
            <w:tcW w:w="2126"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3 594,06</w:t>
            </w:r>
          </w:p>
        </w:tc>
        <w:tc>
          <w:tcPr>
            <w:tcW w:w="2126"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3 805,91</w:t>
            </w:r>
          </w:p>
        </w:tc>
        <w:tc>
          <w:tcPr>
            <w:tcW w:w="1422"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105,9</w:t>
            </w:r>
          </w:p>
        </w:tc>
      </w:tr>
      <w:tr w:rsidR="00904610">
        <w:tc>
          <w:tcPr>
            <w:tcW w:w="4111"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Безвозмездные поступления</w:t>
            </w:r>
          </w:p>
        </w:tc>
        <w:tc>
          <w:tcPr>
            <w:tcW w:w="2126"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6 133,79</w:t>
            </w:r>
          </w:p>
        </w:tc>
        <w:tc>
          <w:tcPr>
            <w:tcW w:w="2126"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5 047,18</w:t>
            </w:r>
          </w:p>
        </w:tc>
        <w:tc>
          <w:tcPr>
            <w:tcW w:w="1422"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82,28</w:t>
            </w:r>
          </w:p>
        </w:tc>
      </w:tr>
      <w:tr w:rsidR="00904610">
        <w:tc>
          <w:tcPr>
            <w:tcW w:w="4111"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Расходы</w:t>
            </w:r>
          </w:p>
        </w:tc>
        <w:tc>
          <w:tcPr>
            <w:tcW w:w="2126"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10 575,54</w:t>
            </w:r>
          </w:p>
        </w:tc>
        <w:tc>
          <w:tcPr>
            <w:tcW w:w="2126"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9 253,71</w:t>
            </w:r>
          </w:p>
        </w:tc>
        <w:tc>
          <w:tcPr>
            <w:tcW w:w="1422"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87,5</w:t>
            </w:r>
          </w:p>
        </w:tc>
      </w:tr>
      <w:tr w:rsidR="00904610">
        <w:tc>
          <w:tcPr>
            <w:tcW w:w="4111"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Дефицит</w:t>
            </w:r>
            <w:proofErr w:type="gramStart"/>
            <w:r>
              <w:rPr>
                <w:rFonts w:ascii="Times New Roman" w:eastAsia="Times New Roman" w:hAnsi="Times New Roman" w:cs="Times New Roman"/>
                <w:sz w:val="28"/>
                <w:szCs w:val="28"/>
                <w:highlight w:val="white"/>
              </w:rPr>
              <w:t xml:space="preserve"> (-), </w:t>
            </w:r>
            <w:proofErr w:type="gramEnd"/>
            <w:r>
              <w:rPr>
                <w:rFonts w:ascii="Times New Roman" w:eastAsia="Times New Roman" w:hAnsi="Times New Roman" w:cs="Times New Roman"/>
                <w:sz w:val="28"/>
                <w:szCs w:val="28"/>
                <w:highlight w:val="white"/>
              </w:rPr>
              <w:t>профицит (+)</w:t>
            </w:r>
          </w:p>
        </w:tc>
        <w:tc>
          <w:tcPr>
            <w:tcW w:w="2126"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- 847,69</w:t>
            </w:r>
          </w:p>
        </w:tc>
        <w:tc>
          <w:tcPr>
            <w:tcW w:w="2126"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- 400,62</w:t>
            </w:r>
          </w:p>
        </w:tc>
        <w:tc>
          <w:tcPr>
            <w:tcW w:w="1422" w:type="dxa"/>
            <w:tcBorders>
              <w:top w:val="single" w:sz="4" w:space="0" w:color="000000"/>
              <w:left w:val="single" w:sz="4" w:space="0" w:color="000000"/>
              <w:bottom w:val="single" w:sz="4" w:space="0" w:color="000000"/>
              <w:right w:val="single" w:sz="4" w:space="0" w:color="000000"/>
            </w:tcBorders>
          </w:tcPr>
          <w:p w:rsidR="00904610" w:rsidRDefault="00904610">
            <w:pPr>
              <w:widowControl w:val="0"/>
              <w:tabs>
                <w:tab w:val="left" w:pos="709"/>
              </w:tabs>
              <w:spacing w:after="0"/>
              <w:contextualSpacing/>
              <w:jc w:val="center"/>
              <w:rPr>
                <w:rFonts w:ascii="Times New Roman" w:hAnsi="Times New Roman" w:cs="Times New Roman"/>
                <w:sz w:val="28"/>
                <w:szCs w:val="28"/>
                <w:highlight w:val="white"/>
              </w:rPr>
            </w:pPr>
          </w:p>
        </w:tc>
      </w:tr>
      <w:tr w:rsidR="00904610">
        <w:tc>
          <w:tcPr>
            <w:tcW w:w="4111"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Источники покрытия дефицита</w:t>
            </w:r>
          </w:p>
        </w:tc>
        <w:tc>
          <w:tcPr>
            <w:tcW w:w="2126" w:type="dxa"/>
            <w:tcBorders>
              <w:top w:val="single" w:sz="4" w:space="0" w:color="000000"/>
              <w:left w:val="single" w:sz="4" w:space="0" w:color="000000"/>
              <w:bottom w:val="single" w:sz="4" w:space="0" w:color="000000"/>
              <w:right w:val="single" w:sz="4" w:space="0" w:color="000000"/>
            </w:tcBorders>
          </w:tcPr>
          <w:p w:rsidR="00904610" w:rsidRDefault="00904610">
            <w:pPr>
              <w:widowControl w:val="0"/>
              <w:tabs>
                <w:tab w:val="left" w:pos="709"/>
              </w:tabs>
              <w:spacing w:after="0"/>
              <w:contextualSpacing/>
              <w:jc w:val="center"/>
              <w:rPr>
                <w:rFonts w:ascii="Times New Roman" w:hAnsi="Times New Roman" w:cs="Times New Roman"/>
                <w:color w:val="000000"/>
                <w:highlight w:val="white"/>
              </w:rPr>
            </w:pPr>
          </w:p>
        </w:tc>
        <w:tc>
          <w:tcPr>
            <w:tcW w:w="2126" w:type="dxa"/>
            <w:tcBorders>
              <w:top w:val="single" w:sz="4" w:space="0" w:color="000000"/>
              <w:left w:val="single" w:sz="4" w:space="0" w:color="000000"/>
              <w:bottom w:val="single" w:sz="4" w:space="0" w:color="000000"/>
              <w:right w:val="single" w:sz="4" w:space="0" w:color="000000"/>
            </w:tcBorders>
          </w:tcPr>
          <w:p w:rsidR="00904610" w:rsidRDefault="00904610">
            <w:pPr>
              <w:widowControl w:val="0"/>
              <w:tabs>
                <w:tab w:val="left" w:pos="709"/>
              </w:tabs>
              <w:spacing w:after="0"/>
              <w:contextualSpacing/>
              <w:jc w:val="center"/>
              <w:rPr>
                <w:rFonts w:ascii="Times New Roman" w:hAnsi="Times New Roman" w:cs="Times New Roman"/>
                <w:color w:val="000000"/>
                <w:highlight w:val="white"/>
              </w:rPr>
            </w:pPr>
          </w:p>
        </w:tc>
        <w:tc>
          <w:tcPr>
            <w:tcW w:w="1422" w:type="dxa"/>
            <w:tcBorders>
              <w:top w:val="single" w:sz="4" w:space="0" w:color="000000"/>
              <w:left w:val="single" w:sz="4" w:space="0" w:color="000000"/>
              <w:bottom w:val="single" w:sz="4" w:space="0" w:color="000000"/>
              <w:right w:val="single" w:sz="4" w:space="0" w:color="000000"/>
            </w:tcBorders>
          </w:tcPr>
          <w:p w:rsidR="00904610" w:rsidRDefault="00904610">
            <w:pPr>
              <w:widowControl w:val="0"/>
              <w:tabs>
                <w:tab w:val="left" w:pos="709"/>
              </w:tabs>
              <w:spacing w:after="0"/>
              <w:contextualSpacing/>
              <w:jc w:val="center"/>
              <w:rPr>
                <w:rFonts w:ascii="Times New Roman" w:hAnsi="Times New Roman" w:cs="Times New Roman"/>
                <w:sz w:val="28"/>
                <w:szCs w:val="28"/>
                <w:highlight w:val="white"/>
              </w:rPr>
            </w:pPr>
          </w:p>
        </w:tc>
      </w:tr>
      <w:tr w:rsidR="00904610">
        <w:tc>
          <w:tcPr>
            <w:tcW w:w="4111"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остатки на счете бюджета</w:t>
            </w:r>
          </w:p>
        </w:tc>
        <w:tc>
          <w:tcPr>
            <w:tcW w:w="2126"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highlight w:val="white"/>
              </w:rPr>
            </w:pPr>
            <w:r>
              <w:rPr>
                <w:rFonts w:ascii="Times New Roman" w:eastAsia="Times New Roman" w:hAnsi="Times New Roman" w:cs="Times New Roman"/>
                <w:color w:val="000000"/>
                <w:sz w:val="28"/>
                <w:szCs w:val="28"/>
                <w:highlight w:val="white"/>
                <w:shd w:val="clear" w:color="auto" w:fill="FFFF00"/>
              </w:rPr>
              <w:t>644,21</w:t>
            </w:r>
          </w:p>
        </w:tc>
        <w:tc>
          <w:tcPr>
            <w:tcW w:w="2126"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highlight w:val="white"/>
              </w:rPr>
            </w:pPr>
            <w:r>
              <w:rPr>
                <w:rFonts w:ascii="Times New Roman" w:eastAsia="Times New Roman" w:hAnsi="Times New Roman" w:cs="Times New Roman"/>
                <w:sz w:val="28"/>
                <w:szCs w:val="28"/>
                <w:highlight w:val="white"/>
                <w:shd w:val="clear" w:color="auto" w:fill="FFFF00"/>
              </w:rPr>
              <w:t>230,62</w:t>
            </w:r>
          </w:p>
        </w:tc>
        <w:tc>
          <w:tcPr>
            <w:tcW w:w="1422" w:type="dxa"/>
            <w:tcBorders>
              <w:top w:val="single" w:sz="4" w:space="0" w:color="000000"/>
              <w:left w:val="single" w:sz="4" w:space="0" w:color="000000"/>
              <w:bottom w:val="single" w:sz="4" w:space="0" w:color="000000"/>
              <w:right w:val="single" w:sz="4" w:space="0" w:color="000000"/>
            </w:tcBorders>
          </w:tcPr>
          <w:p w:rsidR="00904610" w:rsidRDefault="00904610">
            <w:pPr>
              <w:widowControl w:val="0"/>
              <w:tabs>
                <w:tab w:val="left" w:pos="709"/>
              </w:tabs>
              <w:spacing w:after="0"/>
              <w:contextualSpacing/>
              <w:jc w:val="center"/>
              <w:rPr>
                <w:rFonts w:ascii="Times New Roman" w:hAnsi="Times New Roman" w:cs="Times New Roman"/>
                <w:sz w:val="28"/>
                <w:szCs w:val="28"/>
                <w:highlight w:val="white"/>
              </w:rPr>
            </w:pPr>
          </w:p>
        </w:tc>
      </w:tr>
      <w:tr w:rsidR="00904610">
        <w:trPr>
          <w:trHeight w:val="298"/>
        </w:trPr>
        <w:tc>
          <w:tcPr>
            <w:tcW w:w="4111" w:type="dxa"/>
            <w:tcBorders>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кредиты</w:t>
            </w:r>
          </w:p>
        </w:tc>
        <w:tc>
          <w:tcPr>
            <w:tcW w:w="2126" w:type="dxa"/>
            <w:tcBorders>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203,48</w:t>
            </w:r>
          </w:p>
        </w:tc>
        <w:tc>
          <w:tcPr>
            <w:tcW w:w="2126" w:type="dxa"/>
            <w:tcBorders>
              <w:left w:val="single" w:sz="4" w:space="0" w:color="000000"/>
              <w:bottom w:val="single" w:sz="4" w:space="0" w:color="000000"/>
              <w:right w:val="single" w:sz="4" w:space="0" w:color="000000"/>
            </w:tcBorders>
          </w:tcPr>
          <w:p w:rsidR="00904610" w:rsidRDefault="00A97DD1">
            <w:pPr>
              <w:widowControl w:val="0"/>
              <w:tabs>
                <w:tab w:val="left" w:pos="709"/>
              </w:tabs>
              <w:spacing w:after="0"/>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170,00</w:t>
            </w:r>
          </w:p>
        </w:tc>
        <w:tc>
          <w:tcPr>
            <w:tcW w:w="1422" w:type="dxa"/>
            <w:tcBorders>
              <w:left w:val="single" w:sz="4" w:space="0" w:color="000000"/>
              <w:bottom w:val="single" w:sz="4" w:space="0" w:color="000000"/>
              <w:right w:val="single" w:sz="4" w:space="0" w:color="000000"/>
            </w:tcBorders>
          </w:tcPr>
          <w:p w:rsidR="00904610" w:rsidRDefault="00904610">
            <w:pPr>
              <w:widowControl w:val="0"/>
              <w:tabs>
                <w:tab w:val="left" w:pos="709"/>
              </w:tabs>
              <w:spacing w:after="0"/>
              <w:contextualSpacing/>
              <w:jc w:val="center"/>
              <w:rPr>
                <w:rFonts w:ascii="Times New Roman" w:hAnsi="Times New Roman" w:cs="Times New Roman"/>
                <w:sz w:val="28"/>
                <w:szCs w:val="28"/>
                <w:highlight w:val="white"/>
              </w:rPr>
            </w:pPr>
          </w:p>
        </w:tc>
      </w:tr>
    </w:tbl>
    <w:p w:rsidR="00904610" w:rsidRDefault="00904610">
      <w:pPr>
        <w:widowControl w:val="0"/>
        <w:spacing w:after="0"/>
        <w:ind w:firstLine="709"/>
        <w:contextualSpacing/>
        <w:jc w:val="both"/>
        <w:rPr>
          <w:rFonts w:ascii="Times New Roman" w:hAnsi="Times New Roman" w:cs="Times New Roman"/>
          <w:sz w:val="28"/>
          <w:szCs w:val="28"/>
          <w:highlight w:val="white"/>
        </w:rPr>
      </w:pP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shd w:val="clear" w:color="auto" w:fill="FFFFFF"/>
        </w:rPr>
      </w:pPr>
      <w:r>
        <w:rPr>
          <w:rFonts w:ascii="Times New Roman" w:eastAsia="Times New Roman" w:hAnsi="Times New Roman" w:cs="Times New Roman"/>
          <w:sz w:val="28"/>
          <w:szCs w:val="28"/>
          <w:highlight w:val="white"/>
        </w:rPr>
        <w:t xml:space="preserve">Благодаря осуществлению ежедневного контроля за полным и своевременным поступлением в местный бюджет налоговых и неналоговых доходов, удалось достичь перевыполнения первоначального прогноза поступлений доходов на 19,84%. </w:t>
      </w:r>
    </w:p>
    <w:p w:rsidR="00904610" w:rsidRDefault="00A97DD1">
      <w:pPr>
        <w:pStyle w:val="72"/>
        <w:widowControl w:val="0"/>
        <w:spacing w:after="0" w:line="360" w:lineRule="auto"/>
        <w:ind w:firstLine="709"/>
        <w:jc w:val="both"/>
        <w:rPr>
          <w:color w:val="000000"/>
          <w:sz w:val="28"/>
          <w:szCs w:val="28"/>
          <w:highlight w:val="white"/>
          <w:shd w:val="clear" w:color="auto" w:fill="FFFFFF"/>
        </w:rPr>
      </w:pPr>
      <w:r>
        <w:rPr>
          <w:color w:val="000000"/>
          <w:sz w:val="28"/>
          <w:szCs w:val="28"/>
          <w:highlight w:val="white"/>
          <w:shd w:val="clear" w:color="auto" w:fill="FFFFFF"/>
        </w:rPr>
        <w:t>Также проводились мероприятия по повышению эффективности управления муниципальным имуществом:</w:t>
      </w:r>
    </w:p>
    <w:p w:rsidR="00904610" w:rsidRDefault="00A97DD1">
      <w:pPr>
        <w:pStyle w:val="72"/>
        <w:widowControl w:val="0"/>
        <w:pBdr>
          <w:top w:val="none" w:sz="0" w:space="0" w:color="000000"/>
          <w:left w:val="none" w:sz="0" w:space="0" w:color="000000"/>
          <w:bottom w:val="none" w:sz="0" w:space="0" w:color="000000"/>
          <w:right w:val="none" w:sz="0" w:space="0" w:color="000000"/>
        </w:pBdr>
        <w:spacing w:after="0" w:line="360" w:lineRule="auto"/>
        <w:ind w:firstLine="709"/>
        <w:jc w:val="both"/>
        <w:rPr>
          <w:color w:val="000000"/>
          <w:sz w:val="28"/>
          <w:szCs w:val="28"/>
          <w:highlight w:val="white"/>
          <w:shd w:val="clear" w:color="auto" w:fill="FFFFFF"/>
        </w:rPr>
      </w:pPr>
      <w:r>
        <w:rPr>
          <w:color w:val="000000"/>
          <w:sz w:val="28"/>
          <w:szCs w:val="28"/>
          <w:highlight w:val="white"/>
          <w:shd w:val="clear" w:color="auto" w:fill="FFFFFF"/>
        </w:rPr>
        <w:t>оценка эффективности использования муниципального имущества;</w:t>
      </w:r>
    </w:p>
    <w:p w:rsidR="00904610" w:rsidRDefault="00A97DD1">
      <w:pPr>
        <w:pStyle w:val="72"/>
        <w:widowControl w:val="0"/>
        <w:pBdr>
          <w:top w:val="none" w:sz="0" w:space="0" w:color="000000"/>
          <w:left w:val="none" w:sz="0" w:space="0" w:color="000000"/>
          <w:bottom w:val="none" w:sz="0" w:space="0" w:color="000000"/>
          <w:right w:val="none" w:sz="0" w:space="0" w:color="000000"/>
        </w:pBdr>
        <w:spacing w:after="0" w:line="360" w:lineRule="auto"/>
        <w:ind w:firstLine="709"/>
        <w:jc w:val="both"/>
        <w:rPr>
          <w:color w:val="000000"/>
          <w:sz w:val="28"/>
          <w:szCs w:val="28"/>
          <w:highlight w:val="white"/>
        </w:rPr>
      </w:pPr>
      <w:r>
        <w:rPr>
          <w:color w:val="000000"/>
          <w:sz w:val="28"/>
          <w:szCs w:val="28"/>
          <w:highlight w:val="white"/>
          <w:shd w:val="clear" w:color="auto" w:fill="FFFFFF"/>
        </w:rPr>
        <w:t>составление рейтинга эффективности управления и распоряжения муниципальной собственности;</w:t>
      </w:r>
    </w:p>
    <w:p w:rsidR="00904610" w:rsidRDefault="00A97DD1">
      <w:pPr>
        <w:pStyle w:val="72"/>
        <w:widowControl w:val="0"/>
        <w:pBdr>
          <w:top w:val="none" w:sz="0" w:space="0" w:color="000000"/>
          <w:left w:val="none" w:sz="0" w:space="0" w:color="000000"/>
          <w:bottom w:val="none" w:sz="0" w:space="0" w:color="000000"/>
          <w:right w:val="none" w:sz="0" w:space="0" w:color="000000"/>
        </w:pBdr>
        <w:spacing w:after="0" w:line="360" w:lineRule="auto"/>
        <w:ind w:firstLine="709"/>
        <w:jc w:val="both"/>
        <w:rPr>
          <w:color w:val="000000"/>
          <w:sz w:val="28"/>
          <w:szCs w:val="28"/>
          <w:highlight w:val="white"/>
          <w:shd w:val="clear" w:color="auto" w:fill="FFFFFF"/>
        </w:rPr>
      </w:pPr>
      <w:r>
        <w:rPr>
          <w:color w:val="000000"/>
          <w:sz w:val="28"/>
          <w:szCs w:val="28"/>
          <w:highlight w:val="white"/>
          <w:shd w:val="clear" w:color="auto" w:fill="FFFFFF"/>
        </w:rPr>
        <w:t>выявление неиспользованного (бесхозного) имущества на территории Уссурийского городского округа — за 2024 год поставлено на учет, как бесхозяйное имущество в органе регистрации прав 205 объектов, принято в муниципальную собственность 313 объектов бесхозяйного имущества;</w:t>
      </w:r>
    </w:p>
    <w:p w:rsidR="00904610" w:rsidRDefault="00A97DD1">
      <w:pPr>
        <w:pStyle w:val="72"/>
        <w:widowControl w:val="0"/>
        <w:pBdr>
          <w:top w:val="none" w:sz="0" w:space="0" w:color="000000"/>
          <w:left w:val="none" w:sz="0" w:space="0" w:color="000000"/>
          <w:bottom w:val="none" w:sz="0" w:space="0" w:color="000000"/>
          <w:right w:val="none" w:sz="0" w:space="0" w:color="000000"/>
        </w:pBdr>
        <w:spacing w:after="0" w:line="360" w:lineRule="auto"/>
        <w:ind w:firstLine="709"/>
        <w:jc w:val="both"/>
        <w:rPr>
          <w:color w:val="000000"/>
          <w:sz w:val="28"/>
          <w:szCs w:val="28"/>
          <w:highlight w:val="white"/>
        </w:rPr>
      </w:pPr>
      <w:r>
        <w:rPr>
          <w:color w:val="000000"/>
          <w:sz w:val="28"/>
          <w:szCs w:val="28"/>
          <w:highlight w:val="white"/>
          <w:shd w:val="clear" w:color="auto" w:fill="FFFFFF"/>
        </w:rPr>
        <w:t>переоценка рыночной стоимости сдаваемого в аренду имущества казны.</w:t>
      </w:r>
    </w:p>
    <w:p w:rsidR="00904610" w:rsidRDefault="00A97DD1">
      <w:pPr>
        <w:pStyle w:val="72"/>
        <w:widowControl w:val="0"/>
        <w:pBdr>
          <w:top w:val="none" w:sz="0" w:space="0" w:color="000000"/>
          <w:left w:val="none" w:sz="0" w:space="0" w:color="000000"/>
          <w:bottom w:val="none" w:sz="0" w:space="0" w:color="000000"/>
          <w:right w:val="none" w:sz="0" w:space="0" w:color="000000"/>
        </w:pBdr>
        <w:spacing w:after="0" w:line="360" w:lineRule="auto"/>
        <w:ind w:firstLine="709"/>
        <w:jc w:val="both"/>
        <w:rPr>
          <w:sz w:val="28"/>
          <w:szCs w:val="28"/>
          <w:highlight w:val="white"/>
        </w:rPr>
      </w:pPr>
      <w:r>
        <w:rPr>
          <w:color w:val="000000"/>
          <w:sz w:val="28"/>
          <w:szCs w:val="28"/>
          <w:highlight w:val="white"/>
          <w:shd w:val="clear" w:color="auto" w:fill="FFFFFF"/>
        </w:rPr>
        <w:t>За 2024 года проведена оценка рыночной стоимости по 121 объекту недвижимого имущества и 7 объектов движимого имущества.</w:t>
      </w:r>
    </w:p>
    <w:p w:rsidR="00904610" w:rsidRDefault="00A97DD1">
      <w:pPr>
        <w:widowControl w:val="0"/>
        <w:spacing w:after="0"/>
        <w:ind w:firstLine="709"/>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Доходная часть бюджета по сравнению с 2023 годом</w:t>
      </w:r>
    </w:p>
    <w:p w:rsidR="00904610" w:rsidRDefault="00A97DD1">
      <w:pPr>
        <w:widowControl w:val="0"/>
        <w:shd w:val="clear" w:color="auto" w:fill="FFFFFF"/>
        <w:spacing w:after="0"/>
        <w:ind w:firstLine="709"/>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млн. рублей</w:t>
      </w:r>
    </w:p>
    <w:tbl>
      <w:tblPr>
        <w:tblW w:w="0" w:type="auto"/>
        <w:tblLayout w:type="fixed"/>
        <w:tblLook w:val="04A0"/>
      </w:tblPr>
      <w:tblGrid>
        <w:gridCol w:w="3346"/>
        <w:gridCol w:w="2092"/>
        <w:gridCol w:w="1882"/>
        <w:gridCol w:w="2143"/>
      </w:tblGrid>
      <w:tr w:rsidR="00904610">
        <w:tc>
          <w:tcPr>
            <w:tcW w:w="3346"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Виды доходов</w:t>
            </w:r>
          </w:p>
        </w:tc>
        <w:tc>
          <w:tcPr>
            <w:tcW w:w="20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2023 год</w:t>
            </w:r>
          </w:p>
        </w:tc>
        <w:tc>
          <w:tcPr>
            <w:tcW w:w="188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2024 год</w:t>
            </w:r>
          </w:p>
        </w:tc>
        <w:tc>
          <w:tcPr>
            <w:tcW w:w="214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2024 год </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  </w:t>
            </w:r>
          </w:p>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к 2023 году</w:t>
            </w:r>
          </w:p>
        </w:tc>
      </w:tr>
      <w:tr w:rsidR="00904610">
        <w:tc>
          <w:tcPr>
            <w:tcW w:w="3346"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Налоговые</w:t>
            </w:r>
          </w:p>
        </w:tc>
        <w:tc>
          <w:tcPr>
            <w:tcW w:w="20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bCs/>
                <w:sz w:val="28"/>
                <w:szCs w:val="28"/>
                <w:highlight w:val="white"/>
              </w:rPr>
              <w:t>2 659,27</w:t>
            </w:r>
          </w:p>
        </w:tc>
        <w:tc>
          <w:tcPr>
            <w:tcW w:w="188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3 254,94</w:t>
            </w:r>
          </w:p>
        </w:tc>
        <w:tc>
          <w:tcPr>
            <w:tcW w:w="214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122,4</w:t>
            </w:r>
          </w:p>
        </w:tc>
      </w:tr>
      <w:tr w:rsidR="00904610">
        <w:tc>
          <w:tcPr>
            <w:tcW w:w="3346"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Неналоговые</w:t>
            </w:r>
          </w:p>
        </w:tc>
        <w:tc>
          <w:tcPr>
            <w:tcW w:w="20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591,33</w:t>
            </w:r>
          </w:p>
        </w:tc>
        <w:tc>
          <w:tcPr>
            <w:tcW w:w="188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550,96</w:t>
            </w:r>
          </w:p>
        </w:tc>
        <w:tc>
          <w:tcPr>
            <w:tcW w:w="214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93,17</w:t>
            </w:r>
          </w:p>
        </w:tc>
      </w:tr>
      <w:tr w:rsidR="00904610">
        <w:tc>
          <w:tcPr>
            <w:tcW w:w="3346"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rPr>
                <w:rFonts w:ascii="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Итого собственные </w:t>
            </w:r>
          </w:p>
        </w:tc>
        <w:tc>
          <w:tcPr>
            <w:tcW w:w="20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b/>
                <w:sz w:val="28"/>
                <w:szCs w:val="28"/>
                <w:highlight w:val="white"/>
              </w:rPr>
              <w:t>3 250,60</w:t>
            </w:r>
          </w:p>
        </w:tc>
        <w:tc>
          <w:tcPr>
            <w:tcW w:w="188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b/>
                <w:sz w:val="28"/>
                <w:szCs w:val="28"/>
                <w:highlight w:val="white"/>
              </w:rPr>
              <w:t>3 805,91</w:t>
            </w:r>
          </w:p>
        </w:tc>
        <w:tc>
          <w:tcPr>
            <w:tcW w:w="214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b/>
                <w:sz w:val="28"/>
                <w:szCs w:val="28"/>
                <w:highlight w:val="white"/>
              </w:rPr>
              <w:t>117,08</w:t>
            </w:r>
          </w:p>
        </w:tc>
      </w:tr>
      <w:tr w:rsidR="00904610">
        <w:tc>
          <w:tcPr>
            <w:tcW w:w="3346"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Безвозмездные перечисления</w:t>
            </w:r>
          </w:p>
        </w:tc>
        <w:tc>
          <w:tcPr>
            <w:tcW w:w="20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6 335,26</w:t>
            </w:r>
          </w:p>
        </w:tc>
        <w:tc>
          <w:tcPr>
            <w:tcW w:w="188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5 047,18</w:t>
            </w:r>
          </w:p>
        </w:tc>
        <w:tc>
          <w:tcPr>
            <w:tcW w:w="214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79,7</w:t>
            </w:r>
          </w:p>
        </w:tc>
      </w:tr>
      <w:tr w:rsidR="00904610">
        <w:tc>
          <w:tcPr>
            <w:tcW w:w="3346"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rPr>
                <w:rFonts w:ascii="Times New Roman" w:hAnsi="Times New Roman" w:cs="Times New Roman"/>
                <w:sz w:val="28"/>
                <w:szCs w:val="28"/>
                <w:highlight w:val="white"/>
              </w:rPr>
            </w:pPr>
            <w:r>
              <w:rPr>
                <w:rFonts w:ascii="Times New Roman" w:eastAsia="Times New Roman" w:hAnsi="Times New Roman" w:cs="Times New Roman"/>
                <w:b/>
                <w:sz w:val="28"/>
                <w:szCs w:val="28"/>
                <w:highlight w:val="white"/>
              </w:rPr>
              <w:t>ВСЕГО</w:t>
            </w:r>
          </w:p>
        </w:tc>
        <w:tc>
          <w:tcPr>
            <w:tcW w:w="20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b/>
                <w:highlight w:val="white"/>
              </w:rPr>
            </w:pPr>
            <w:r>
              <w:rPr>
                <w:rFonts w:ascii="Times New Roman" w:eastAsia="Times New Roman" w:hAnsi="Times New Roman" w:cs="Times New Roman"/>
                <w:b/>
                <w:sz w:val="28"/>
                <w:szCs w:val="28"/>
                <w:highlight w:val="white"/>
              </w:rPr>
              <w:t>9 585,86</w:t>
            </w:r>
          </w:p>
          <w:p w:rsidR="00904610" w:rsidRDefault="00904610">
            <w:pPr>
              <w:widowControl w:val="0"/>
              <w:spacing w:after="0"/>
              <w:ind w:firstLine="34"/>
              <w:contextualSpacing/>
              <w:jc w:val="center"/>
              <w:rPr>
                <w:rFonts w:ascii="Times New Roman" w:hAnsi="Times New Roman" w:cs="Times New Roman"/>
                <w:b/>
                <w:highlight w:val="white"/>
              </w:rPr>
            </w:pPr>
          </w:p>
        </w:tc>
        <w:tc>
          <w:tcPr>
            <w:tcW w:w="188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b/>
                <w:highlight w:val="white"/>
              </w:rPr>
            </w:pPr>
            <w:r>
              <w:rPr>
                <w:rFonts w:ascii="Times New Roman" w:eastAsia="Times New Roman" w:hAnsi="Times New Roman" w:cs="Times New Roman"/>
                <w:b/>
                <w:sz w:val="28"/>
                <w:szCs w:val="28"/>
                <w:highlight w:val="white"/>
              </w:rPr>
              <w:t>8 853,09</w:t>
            </w:r>
          </w:p>
          <w:p w:rsidR="00904610" w:rsidRDefault="00904610">
            <w:pPr>
              <w:widowControl w:val="0"/>
              <w:spacing w:after="0"/>
              <w:ind w:firstLine="34"/>
              <w:contextualSpacing/>
              <w:jc w:val="center"/>
              <w:rPr>
                <w:rFonts w:ascii="Times New Roman" w:hAnsi="Times New Roman" w:cs="Times New Roman"/>
                <w:b/>
                <w:highlight w:val="white"/>
              </w:rPr>
            </w:pPr>
          </w:p>
        </w:tc>
        <w:tc>
          <w:tcPr>
            <w:tcW w:w="214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ind w:firstLine="34"/>
              <w:contextualSpacing/>
              <w:jc w:val="center"/>
              <w:rPr>
                <w:rFonts w:ascii="Times New Roman" w:hAnsi="Times New Roman" w:cs="Times New Roman"/>
                <w:sz w:val="28"/>
                <w:szCs w:val="28"/>
                <w:highlight w:val="white"/>
              </w:rPr>
            </w:pPr>
            <w:r>
              <w:rPr>
                <w:rFonts w:ascii="Times New Roman" w:eastAsia="Times New Roman" w:hAnsi="Times New Roman" w:cs="Times New Roman"/>
                <w:b/>
                <w:sz w:val="28"/>
                <w:szCs w:val="28"/>
                <w:highlight w:val="white"/>
              </w:rPr>
              <w:t>92,3</w:t>
            </w:r>
          </w:p>
        </w:tc>
      </w:tr>
    </w:tbl>
    <w:p w:rsidR="00904610" w:rsidRDefault="00904610">
      <w:pPr>
        <w:widowControl w:val="0"/>
        <w:spacing w:after="0"/>
        <w:ind w:firstLine="709"/>
        <w:contextualSpacing/>
        <w:jc w:val="both"/>
        <w:rPr>
          <w:rFonts w:ascii="Times New Roman" w:hAnsi="Times New Roman" w:cs="Times New Roman"/>
          <w:sz w:val="28"/>
          <w:szCs w:val="28"/>
          <w:highlight w:val="white"/>
        </w:rPr>
      </w:pPr>
    </w:p>
    <w:p w:rsidR="00904610" w:rsidRDefault="00A97DD1">
      <w:pPr>
        <w:widowControl w:val="0"/>
        <w:tabs>
          <w:tab w:val="left" w:pos="709"/>
        </w:tabs>
        <w:spacing w:after="0" w:line="360" w:lineRule="auto"/>
        <w:ind w:firstLine="709"/>
        <w:contextualSpacing/>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Объем налоговых и неналоговых доходов бюджета к уровню прошлого года вырос на 17,08 % в связи ростом </w:t>
      </w:r>
      <w:r>
        <w:rPr>
          <w:rFonts w:ascii="Times New Roman" w:eastAsia="Times New Roman" w:hAnsi="Times New Roman" w:cs="Times New Roman"/>
          <w:color w:val="000000"/>
          <w:sz w:val="28"/>
          <w:szCs w:val="28"/>
          <w:highlight w:val="white"/>
          <w:shd w:val="clear" w:color="auto" w:fill="FFFFFF"/>
        </w:rPr>
        <w:t xml:space="preserve">поступлений по  всем налоговым доходным источникам, и роста поступлений платежам за аренду земельных участков, платежам за аренду муниципального имущества, поступлений по штрафным санкциям и административным платежам, доходов от компенсации затрат. </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 xml:space="preserve">В целях </w:t>
      </w:r>
      <w:r>
        <w:rPr>
          <w:rFonts w:ascii="Times New Roman" w:eastAsia="Times New Roman" w:hAnsi="Times New Roman" w:cs="Times New Roman"/>
          <w:bCs/>
          <w:szCs w:val="28"/>
          <w:highlight w:val="white"/>
        </w:rPr>
        <w:t>повышения поступлений налоговых и неналоговых доходов, сокращения недоимки по уплате налогов и иных обязательных платежей в бюджет Уссурийского городского округа администрацией Уссурийского городского округа в 2024 году проводилась работа по поиску внутренних резервов</w:t>
      </w:r>
      <w:r>
        <w:rPr>
          <w:rFonts w:ascii="Times New Roman" w:eastAsia="Times New Roman" w:hAnsi="Times New Roman" w:cs="Times New Roman"/>
          <w:szCs w:val="28"/>
          <w:highlight w:val="white"/>
        </w:rPr>
        <w:t>.</w:t>
      </w:r>
    </w:p>
    <w:p w:rsidR="00904610" w:rsidRDefault="00A97DD1">
      <w:pPr>
        <w:pStyle w:val="afff4"/>
        <w:widowControl w:val="0"/>
        <w:spacing w:after="0"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Для обеспечения долгосрочной сбалансированности и устойчивости бюджетной системы администрацией Уссурийского городского округа принят План мероприятий по росту доходного потенциала, оптимизации расходов и совершенствованию долговой политики Уссурийского городского округа на период с 2018 по 2024 годы</w:t>
      </w:r>
      <w:r>
        <w:rPr>
          <w:rFonts w:ascii="Times New Roman" w:eastAsia="Times New Roman" w:hAnsi="Times New Roman" w:cs="Times New Roman"/>
          <w:bCs/>
          <w:szCs w:val="28"/>
          <w:highlight w:val="white"/>
        </w:rPr>
        <w:t>, предусматривающий:</w:t>
      </w:r>
    </w:p>
    <w:p w:rsidR="00904610" w:rsidRDefault="00A97DD1">
      <w:pPr>
        <w:widowControl w:val="0"/>
        <w:tabs>
          <w:tab w:val="left" w:pos="709"/>
        </w:tabs>
        <w:spacing w:after="0" w:line="360" w:lineRule="auto"/>
        <w:ind w:firstLine="709"/>
        <w:contextualSpacing/>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обеспечение роста поступлений налогов и других обязательных платежей в местный бюджет;</w:t>
      </w:r>
    </w:p>
    <w:p w:rsidR="00904610" w:rsidRDefault="00A97DD1">
      <w:pPr>
        <w:widowControl w:val="0"/>
        <w:tabs>
          <w:tab w:val="left" w:pos="709"/>
        </w:tabs>
        <w:spacing w:after="0" w:line="360" w:lineRule="auto"/>
        <w:ind w:firstLine="709"/>
        <w:contextualSpacing/>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снижение недоимки по местным налогам, оптимизация расходов, в том числе за счет снижения неэффективных затрат;</w:t>
      </w:r>
    </w:p>
    <w:p w:rsidR="00904610" w:rsidRDefault="00A97DD1">
      <w:pPr>
        <w:widowControl w:val="0"/>
        <w:tabs>
          <w:tab w:val="left" w:pos="709"/>
        </w:tabs>
        <w:spacing w:after="0" w:line="360" w:lineRule="auto"/>
        <w:ind w:firstLine="709"/>
        <w:contextualSpacing/>
        <w:jc w:val="both"/>
        <w:rPr>
          <w:rFonts w:ascii="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проведение оценки эффективности предоставляемых (</w:t>
      </w:r>
      <w:r>
        <w:rPr>
          <w:rFonts w:ascii="Times New Roman" w:eastAsia="Times New Roman" w:hAnsi="Times New Roman" w:cs="Times New Roman"/>
          <w:color w:val="000000"/>
          <w:sz w:val="28"/>
          <w:szCs w:val="28"/>
          <w:highlight w:val="white"/>
          <w:shd w:val="clear" w:color="auto" w:fill="FFFFFF"/>
        </w:rPr>
        <w:t>планируемых к предоставлению) налоговых льгот по местным налогам</w:t>
      </w:r>
      <w:r>
        <w:rPr>
          <w:rFonts w:ascii="Times New Roman" w:eastAsia="Times New Roman" w:hAnsi="Times New Roman" w:cs="Times New Roman"/>
          <w:sz w:val="28"/>
          <w:szCs w:val="28"/>
          <w:highlight w:val="white"/>
        </w:rPr>
        <w:t xml:space="preserve">. </w:t>
      </w:r>
    </w:p>
    <w:p w:rsidR="00904610" w:rsidRDefault="00A97DD1">
      <w:pPr>
        <w:widowControl w:val="0"/>
        <w:spacing w:after="0" w:line="360" w:lineRule="auto"/>
        <w:ind w:firstLine="709"/>
        <w:contextualSpacing/>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 рамках реализации Плана:</w:t>
      </w:r>
    </w:p>
    <w:p w:rsidR="00904610" w:rsidRDefault="00A97DD1">
      <w:pPr>
        <w:widowControl w:val="0"/>
        <w:spacing w:after="0" w:line="360" w:lineRule="auto"/>
        <w:ind w:firstLine="709"/>
        <w:contextualSpacing/>
        <w:jc w:val="both"/>
        <w:rPr>
          <w:rFonts w:ascii="Times New Roman" w:hAnsi="Times New Roman" w:cs="Times New Roman"/>
          <w:color w:val="000000"/>
          <w:sz w:val="28"/>
          <w:szCs w:val="28"/>
          <w:highlight w:val="white"/>
          <w:shd w:val="clear" w:color="auto" w:fill="FFFFFF"/>
        </w:rPr>
      </w:pPr>
      <w:r>
        <w:rPr>
          <w:rFonts w:ascii="Times New Roman" w:eastAsia="Times New Roman" w:hAnsi="Times New Roman" w:cs="Times New Roman"/>
          <w:color w:val="000000"/>
          <w:sz w:val="28"/>
          <w:szCs w:val="28"/>
          <w:highlight w:val="white"/>
        </w:rPr>
        <w:t xml:space="preserve">проводился ежедневный мониторинг налоговых и неналоговых поступлений, что позволило своевременно реагировать на динамику поступлений в течение года и принимать эффективные меры по мобилизации доходов в местный бюджет; </w:t>
      </w:r>
    </w:p>
    <w:p w:rsidR="00904610" w:rsidRDefault="00A97DD1">
      <w:pPr>
        <w:pStyle w:val="72"/>
        <w:widowControl w:val="0"/>
        <w:spacing w:after="0" w:line="360" w:lineRule="auto"/>
        <w:ind w:firstLine="709"/>
        <w:contextualSpacing/>
        <w:jc w:val="both"/>
        <w:rPr>
          <w:color w:val="000000"/>
          <w:sz w:val="28"/>
          <w:szCs w:val="28"/>
          <w:highlight w:val="white"/>
          <w:shd w:val="clear" w:color="auto" w:fill="FFFFFF"/>
        </w:rPr>
      </w:pPr>
      <w:r>
        <w:rPr>
          <w:color w:val="000000"/>
          <w:sz w:val="28"/>
          <w:szCs w:val="28"/>
          <w:highlight w:val="white"/>
          <w:shd w:val="clear" w:color="auto" w:fill="FFFFFF"/>
        </w:rPr>
        <w:t xml:space="preserve">проведено10 заседаний Межведомственной комиссии по налоговой и социальной политике при главе Уссурийского городского округа, на которых рассматривались вопросы погашения задолженности организаций и физических лиц в бюджетную систему Российской Федерации и внебюджетные фонды. В адрес налогоплательщиков в 2024 году направлено уведомлений о наличии задолженности и необходимости ее погашения в количестве 391 штуки. По результатам работы комиссии общая сумма погашенной задолженности в бюджеты всех уровней составила </w:t>
      </w:r>
      <w:r>
        <w:rPr>
          <w:color w:val="000000"/>
          <w:sz w:val="28"/>
          <w:szCs w:val="28"/>
          <w:highlight w:val="white"/>
          <w:shd w:val="clear" w:color="auto" w:fill="FFFFFF"/>
        </w:rPr>
        <w:br/>
        <w:t>247,14 млн. рублей, в том числе: по местным налогам 29,49 млн. рублей, в Пенсионный фонд и Фонд социального страхования – 13,26 млн. рублей</w:t>
      </w:r>
    </w:p>
    <w:p w:rsidR="00904610" w:rsidRDefault="00A97DD1">
      <w:pPr>
        <w:pStyle w:val="72"/>
        <w:widowControl w:val="0"/>
        <w:pBdr>
          <w:top w:val="none" w:sz="0" w:space="0" w:color="000000"/>
          <w:left w:val="none" w:sz="0" w:space="0" w:color="000000"/>
          <w:bottom w:val="none" w:sz="0" w:space="0" w:color="000000"/>
          <w:right w:val="none" w:sz="0" w:space="0" w:color="000000"/>
        </w:pBdr>
        <w:spacing w:after="0" w:line="360" w:lineRule="auto"/>
        <w:ind w:firstLine="709"/>
        <w:jc w:val="both"/>
        <w:rPr>
          <w:color w:val="000000"/>
          <w:sz w:val="28"/>
          <w:szCs w:val="28"/>
          <w:highlight w:val="white"/>
          <w:shd w:val="clear" w:color="auto" w:fill="FFFFFF"/>
        </w:rPr>
      </w:pPr>
      <w:r>
        <w:rPr>
          <w:color w:val="000000"/>
          <w:sz w:val="28"/>
          <w:szCs w:val="28"/>
          <w:highlight w:val="white"/>
          <w:shd w:val="clear" w:color="auto" w:fill="FFFFFF"/>
        </w:rPr>
        <w:t>При этом на постоянной основе проводится контроль выполнения решений комиссии в установленные сроки. На каждом заседании комиссии заслушивается информация об исполнении ранее принятых решений.</w:t>
      </w:r>
    </w:p>
    <w:p w:rsidR="00904610" w:rsidRDefault="00A97DD1">
      <w:pPr>
        <w:pStyle w:val="72"/>
        <w:widowControl w:val="0"/>
        <w:pBdr>
          <w:top w:val="none" w:sz="0" w:space="0" w:color="000000"/>
          <w:left w:val="none" w:sz="0" w:space="0" w:color="000000"/>
          <w:bottom w:val="none" w:sz="0" w:space="0" w:color="000000"/>
          <w:right w:val="none" w:sz="0" w:space="0" w:color="000000"/>
        </w:pBdr>
        <w:spacing w:after="0" w:line="360" w:lineRule="auto"/>
        <w:ind w:firstLine="709"/>
        <w:jc w:val="both"/>
        <w:rPr>
          <w:color w:val="000000"/>
          <w:sz w:val="28"/>
          <w:szCs w:val="28"/>
          <w:highlight w:val="white"/>
          <w:shd w:val="clear" w:color="auto" w:fill="FFFFFF"/>
        </w:rPr>
      </w:pPr>
      <w:r>
        <w:rPr>
          <w:color w:val="000000"/>
          <w:sz w:val="28"/>
          <w:szCs w:val="28"/>
          <w:highlight w:val="white"/>
          <w:shd w:val="clear" w:color="auto" w:fill="FFFFFF"/>
        </w:rPr>
        <w:t>В целях повышения эффективности администрирования неналоговых доходов организована адресная работа с арендаторами, имеющими задолженность, в том числе по арендной плате за земельные участки. В результате проведенной работы задолженность по арендной плате за земельные участки снизилась на 2,04 млн. рублей, в том числе вследствие проведенных работ по выявлению и списанию задолженности, невозможной к взысканию.</w:t>
      </w:r>
    </w:p>
    <w:p w:rsidR="00904610" w:rsidRDefault="00A97DD1">
      <w:pPr>
        <w:pStyle w:val="72"/>
        <w:widowControl w:val="0"/>
        <w:pBdr>
          <w:top w:val="none" w:sz="0" w:space="0" w:color="000000"/>
          <w:left w:val="none" w:sz="0" w:space="0" w:color="000000"/>
          <w:bottom w:val="none" w:sz="0" w:space="0" w:color="000000"/>
          <w:right w:val="none" w:sz="0" w:space="0" w:color="000000"/>
        </w:pBdr>
        <w:spacing w:after="0" w:line="360" w:lineRule="auto"/>
        <w:ind w:firstLine="709"/>
        <w:jc w:val="both"/>
        <w:rPr>
          <w:sz w:val="28"/>
          <w:szCs w:val="28"/>
          <w:highlight w:val="white"/>
        </w:rPr>
      </w:pPr>
      <w:r>
        <w:rPr>
          <w:color w:val="000000"/>
          <w:sz w:val="28"/>
          <w:szCs w:val="28"/>
          <w:highlight w:val="white"/>
          <w:shd w:val="clear" w:color="auto" w:fill="FFFFFF"/>
        </w:rPr>
        <w:t>В целях выявления фактов неформальной занятости на территории Уссурийского городского округа специалистами Управления социальных отношений администрации Уссурийского городского округа Приморского края совместно с представителями МИФНС № 9 по Приморскому краю, было проведено 45 рейдов по 207 субъектам предпринимательства, из которых               46 предоставили трудовые договора. По 103 субъектам нарушения не выявлены.</w:t>
      </w:r>
    </w:p>
    <w:p w:rsidR="00904610" w:rsidRDefault="00A97DD1">
      <w:pPr>
        <w:widowControl w:val="0"/>
        <w:spacing w:after="0" w:line="360" w:lineRule="auto"/>
        <w:ind w:firstLine="709"/>
        <w:contextualSpacing/>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целях оптимизации льгот по земельному налогу и налогу на имущество физических лиц в 2024 году проведена оценка эффективности налоговых льгот (налоговых расходов) по местным налогам. По результатам оценки </w:t>
      </w:r>
      <w:proofErr w:type="gramStart"/>
      <w:r>
        <w:rPr>
          <w:rFonts w:ascii="Times New Roman" w:eastAsia="Times New Roman" w:hAnsi="Times New Roman" w:cs="Times New Roman"/>
          <w:sz w:val="28"/>
          <w:szCs w:val="28"/>
          <w:highlight w:val="white"/>
        </w:rPr>
        <w:t>эффективности</w:t>
      </w:r>
      <w:proofErr w:type="gramEnd"/>
      <w:r>
        <w:rPr>
          <w:rFonts w:ascii="Times New Roman" w:eastAsia="Times New Roman" w:hAnsi="Times New Roman" w:cs="Times New Roman"/>
          <w:sz w:val="28"/>
          <w:szCs w:val="28"/>
          <w:highlight w:val="white"/>
        </w:rPr>
        <w:t xml:space="preserve"> действующие налоговые льготы по земельному налогу и налогу на имущество физических лиц признаны эффективными. </w:t>
      </w:r>
    </w:p>
    <w:p w:rsidR="00904610" w:rsidRDefault="00A97DD1">
      <w:pPr>
        <w:widowControl w:val="0"/>
        <w:spacing w:after="75" w:line="360" w:lineRule="auto"/>
        <w:ind w:firstLine="709"/>
        <w:contextualSpacing/>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Ключевой задачей бюджетной политики администрации Уссурийского городского округа Приморского края в сфере расходов являлось безусловное исполнение требований и ограничений бюджетного законодательства, исполнение принятых расходных обязательств наиболее эффективным способом, мобилизация внутренних источников.</w:t>
      </w:r>
    </w:p>
    <w:p w:rsidR="00904610" w:rsidRDefault="00A97DD1">
      <w:pPr>
        <w:widowControl w:val="0"/>
        <w:tabs>
          <w:tab w:val="left" w:pos="709"/>
        </w:tabs>
        <w:spacing w:after="0" w:line="360" w:lineRule="auto"/>
        <w:ind w:firstLine="709"/>
        <w:contextualSpacing/>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Этот подход позволил предотвратить риски, связанные с принятием дополнительных не обеспеченных финансовыми ресурсами расходных обязательств, возникновением кредиторской задолженности бюджета.</w:t>
      </w:r>
    </w:p>
    <w:p w:rsidR="00904610" w:rsidRDefault="00A97DD1">
      <w:pPr>
        <w:widowControl w:val="0"/>
        <w:spacing w:after="0" w:line="360" w:lineRule="auto"/>
        <w:ind w:firstLine="709"/>
        <w:contextualSpacing/>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Исполнение бюджета Уссурийского городского округа Приморского края за 2024 год по расходам характеризуется следующими показателями:</w:t>
      </w:r>
    </w:p>
    <w:p w:rsidR="00904610" w:rsidRDefault="00A97DD1">
      <w:pPr>
        <w:widowControl w:val="0"/>
        <w:spacing w:after="0"/>
        <w:contextualSpacing/>
        <w:jc w:val="right"/>
        <w:rPr>
          <w:rFonts w:ascii="Times New Roman" w:hAnsi="Times New Roman" w:cs="Times New Roman"/>
          <w:color w:val="000000"/>
          <w:highlight w:val="white"/>
        </w:rPr>
      </w:pPr>
      <w:r>
        <w:rPr>
          <w:rFonts w:ascii="Times New Roman" w:eastAsia="Times New Roman" w:hAnsi="Times New Roman" w:cs="Times New Roman"/>
          <w:color w:val="000000"/>
          <w:sz w:val="28"/>
          <w:szCs w:val="28"/>
          <w:highlight w:val="white"/>
        </w:rPr>
        <w:t>млн. рублей</w:t>
      </w:r>
    </w:p>
    <w:tbl>
      <w:tblPr>
        <w:tblW w:w="9640" w:type="dxa"/>
        <w:tblLayout w:type="fixed"/>
        <w:tblLook w:val="04A0"/>
      </w:tblPr>
      <w:tblGrid>
        <w:gridCol w:w="2977"/>
        <w:gridCol w:w="1554"/>
        <w:gridCol w:w="1139"/>
        <w:gridCol w:w="1555"/>
        <w:gridCol w:w="1069"/>
        <w:gridCol w:w="1346"/>
      </w:tblGrid>
      <w:tr w:rsidR="00904610">
        <w:trPr>
          <w:trHeight w:val="255"/>
        </w:trPr>
        <w:tc>
          <w:tcPr>
            <w:tcW w:w="2977" w:type="dxa"/>
            <w:vMerge w:val="restart"/>
            <w:tcBorders>
              <w:top w:val="single" w:sz="4" w:space="0" w:color="000000"/>
              <w:left w:val="single" w:sz="4" w:space="0" w:color="000000"/>
              <w:bottom w:val="single" w:sz="4" w:space="0" w:color="000000"/>
              <w:right w:val="single" w:sz="4" w:space="0" w:color="000000"/>
            </w:tcBorders>
            <w:shd w:val="clear" w:color="FFFFFF" w:fill="FFFFFF"/>
            <w:vAlign w:val="bottom"/>
          </w:tcPr>
          <w:p w:rsidR="00904610" w:rsidRDefault="00904610">
            <w:pPr>
              <w:widowControl w:val="0"/>
              <w:spacing w:after="0"/>
              <w:ind w:firstLine="709"/>
              <w:contextualSpacing/>
              <w:rPr>
                <w:rFonts w:ascii="Times New Roman" w:hAnsi="Times New Roman" w:cs="Times New Roman"/>
                <w:color w:val="000000"/>
                <w:highlight w:val="white"/>
              </w:rPr>
            </w:pPr>
          </w:p>
        </w:tc>
        <w:tc>
          <w:tcPr>
            <w:tcW w:w="2693" w:type="dxa"/>
            <w:gridSpan w:val="2"/>
            <w:tcBorders>
              <w:top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contextualSpacing/>
              <w:jc w:val="center"/>
              <w:rPr>
                <w:rFonts w:ascii="Times New Roman" w:hAnsi="Times New Roman" w:cs="Times New Roman"/>
                <w:sz w:val="28"/>
                <w:szCs w:val="28"/>
                <w:highlight w:val="white"/>
              </w:rPr>
            </w:pPr>
            <w:r>
              <w:rPr>
                <w:rFonts w:ascii="Times New Roman" w:eastAsia="Times New Roman" w:hAnsi="Times New Roman" w:cs="Times New Roman"/>
                <w:bCs/>
                <w:color w:val="000000"/>
                <w:sz w:val="28"/>
                <w:szCs w:val="28"/>
                <w:highlight w:val="white"/>
              </w:rPr>
              <w:t>2023 год</w:t>
            </w:r>
          </w:p>
        </w:tc>
        <w:tc>
          <w:tcPr>
            <w:tcW w:w="2624" w:type="dxa"/>
            <w:gridSpan w:val="2"/>
            <w:tcBorders>
              <w:top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contextualSpacing/>
              <w:jc w:val="center"/>
              <w:rPr>
                <w:rFonts w:ascii="Times New Roman" w:hAnsi="Times New Roman" w:cs="Times New Roman"/>
                <w:sz w:val="28"/>
                <w:szCs w:val="28"/>
                <w:highlight w:val="white"/>
              </w:rPr>
            </w:pPr>
            <w:r>
              <w:rPr>
                <w:rFonts w:ascii="Times New Roman" w:eastAsia="Times New Roman" w:hAnsi="Times New Roman" w:cs="Times New Roman"/>
                <w:bCs/>
                <w:color w:val="000000"/>
                <w:sz w:val="28"/>
                <w:szCs w:val="28"/>
                <w:highlight w:val="white"/>
              </w:rPr>
              <w:t>2024 год</w:t>
            </w:r>
          </w:p>
        </w:tc>
        <w:tc>
          <w:tcPr>
            <w:tcW w:w="1346" w:type="dxa"/>
            <w:vMerge w:val="restart"/>
            <w:tcBorders>
              <w:top w:val="single" w:sz="4" w:space="0" w:color="000000"/>
              <w:right w:val="single" w:sz="4" w:space="0" w:color="000000"/>
            </w:tcBorders>
            <w:shd w:val="clear" w:color="FFFFFF" w:fill="FFFFFF"/>
          </w:tcPr>
          <w:p w:rsidR="00904610" w:rsidRDefault="00A97DD1">
            <w:pPr>
              <w:widowControl w:val="0"/>
              <w:spacing w:after="0" w:line="240" w:lineRule="auto"/>
              <w:contextualSpacing/>
              <w:rPr>
                <w:rFonts w:ascii="Times New Roman" w:hAnsi="Times New Roman" w:cs="Times New Roman"/>
                <w:sz w:val="28"/>
                <w:szCs w:val="28"/>
                <w:highlight w:val="white"/>
              </w:rPr>
            </w:pPr>
            <w:r>
              <w:rPr>
                <w:rFonts w:ascii="Times New Roman" w:eastAsia="Times New Roman" w:hAnsi="Times New Roman" w:cs="Times New Roman"/>
                <w:bCs/>
                <w:color w:val="000000"/>
                <w:sz w:val="28"/>
                <w:szCs w:val="28"/>
                <w:highlight w:val="white"/>
              </w:rPr>
              <w:t>% к 2023 году</w:t>
            </w:r>
          </w:p>
        </w:tc>
      </w:tr>
      <w:tr w:rsidR="00904610">
        <w:trPr>
          <w:trHeight w:val="437"/>
        </w:trPr>
        <w:tc>
          <w:tcPr>
            <w:tcW w:w="2977" w:type="dxa"/>
            <w:vMerge/>
            <w:tcBorders>
              <w:top w:val="single" w:sz="4" w:space="0" w:color="000000"/>
              <w:left w:val="single" w:sz="4" w:space="0" w:color="000000"/>
              <w:bottom w:val="single" w:sz="4" w:space="0" w:color="000000"/>
              <w:right w:val="single" w:sz="4" w:space="0" w:color="000000"/>
            </w:tcBorders>
            <w:shd w:val="clear" w:color="FFFFFF" w:fill="FFFFFF"/>
            <w:vAlign w:val="bottom"/>
          </w:tcPr>
          <w:p w:rsidR="00904610" w:rsidRDefault="00904610">
            <w:pPr>
              <w:widowControl w:val="0"/>
              <w:spacing w:after="0"/>
              <w:ind w:firstLine="709"/>
              <w:contextualSpacing/>
              <w:rPr>
                <w:bCs/>
                <w:color w:val="000000"/>
              </w:rPr>
            </w:pPr>
          </w:p>
        </w:tc>
        <w:tc>
          <w:tcPr>
            <w:tcW w:w="1554" w:type="dxa"/>
            <w:tcBorders>
              <w:bottom w:val="single" w:sz="4" w:space="0" w:color="000000"/>
              <w:right w:val="single" w:sz="4" w:space="0" w:color="000000"/>
            </w:tcBorders>
            <w:shd w:val="clear" w:color="FFFFFF" w:fill="FFFFFF"/>
            <w:vAlign w:val="center"/>
          </w:tcPr>
          <w:p w:rsidR="00904610" w:rsidRDefault="00A97DD1">
            <w:pPr>
              <w:widowControl w:val="0"/>
              <w:spacing w:after="0" w:line="240" w:lineRule="auto"/>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Исполнено</w:t>
            </w:r>
          </w:p>
        </w:tc>
        <w:tc>
          <w:tcPr>
            <w:tcW w:w="1139" w:type="dxa"/>
            <w:tcBorders>
              <w:bottom w:val="single" w:sz="4" w:space="0" w:color="000000"/>
              <w:right w:val="single" w:sz="4" w:space="0" w:color="000000"/>
            </w:tcBorders>
            <w:shd w:val="clear" w:color="FFFFFF" w:fill="FFFFFF"/>
            <w:vAlign w:val="center"/>
          </w:tcPr>
          <w:p w:rsidR="00904610" w:rsidRDefault="00A97DD1">
            <w:pPr>
              <w:widowControl w:val="0"/>
              <w:spacing w:after="0" w:line="240" w:lineRule="auto"/>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 xml:space="preserve">Доля в общем объеме </w:t>
            </w:r>
            <w:proofErr w:type="spellStart"/>
            <w:proofErr w:type="gramStart"/>
            <w:r>
              <w:rPr>
                <w:rFonts w:ascii="Times New Roman" w:eastAsia="Times New Roman" w:hAnsi="Times New Roman" w:cs="Times New Roman"/>
                <w:color w:val="000000"/>
                <w:sz w:val="28"/>
                <w:szCs w:val="28"/>
                <w:highlight w:val="white"/>
              </w:rPr>
              <w:t>расхо-дов</w:t>
            </w:r>
            <w:proofErr w:type="spellEnd"/>
            <w:proofErr w:type="gramEnd"/>
            <w:r>
              <w:rPr>
                <w:rFonts w:ascii="Times New Roman" w:eastAsia="Times New Roman" w:hAnsi="Times New Roman" w:cs="Times New Roman"/>
                <w:color w:val="000000"/>
                <w:sz w:val="28"/>
                <w:szCs w:val="28"/>
                <w:highlight w:val="white"/>
              </w:rPr>
              <w:t xml:space="preserve"> (%)</w:t>
            </w:r>
          </w:p>
        </w:tc>
        <w:tc>
          <w:tcPr>
            <w:tcW w:w="1555" w:type="dxa"/>
            <w:tcBorders>
              <w:bottom w:val="single" w:sz="4" w:space="0" w:color="000000"/>
              <w:right w:val="single" w:sz="4" w:space="0" w:color="000000"/>
            </w:tcBorders>
            <w:shd w:val="clear" w:color="FFFFFF" w:fill="FFFFFF"/>
            <w:vAlign w:val="center"/>
          </w:tcPr>
          <w:p w:rsidR="00904610" w:rsidRDefault="00A97DD1">
            <w:pPr>
              <w:widowControl w:val="0"/>
              <w:spacing w:after="0" w:line="240" w:lineRule="auto"/>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Исполнено</w:t>
            </w:r>
          </w:p>
        </w:tc>
        <w:tc>
          <w:tcPr>
            <w:tcW w:w="1069" w:type="dxa"/>
            <w:tcBorders>
              <w:bottom w:val="single" w:sz="4" w:space="0" w:color="auto"/>
              <w:right w:val="single" w:sz="4" w:space="0" w:color="000000"/>
            </w:tcBorders>
            <w:shd w:val="clear" w:color="FFFFFF" w:fill="FFFFFF"/>
            <w:vAlign w:val="center"/>
          </w:tcPr>
          <w:p w:rsidR="00904610" w:rsidRDefault="00A97DD1">
            <w:pPr>
              <w:widowControl w:val="0"/>
              <w:spacing w:after="0" w:line="240" w:lineRule="auto"/>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 xml:space="preserve">Доля в общем объеме </w:t>
            </w:r>
            <w:proofErr w:type="spellStart"/>
            <w:proofErr w:type="gramStart"/>
            <w:r>
              <w:rPr>
                <w:rFonts w:ascii="Times New Roman" w:eastAsia="Times New Roman" w:hAnsi="Times New Roman" w:cs="Times New Roman"/>
                <w:color w:val="000000"/>
                <w:sz w:val="28"/>
                <w:szCs w:val="28"/>
                <w:highlight w:val="white"/>
              </w:rPr>
              <w:t>расхо-дов</w:t>
            </w:r>
            <w:proofErr w:type="spellEnd"/>
            <w:proofErr w:type="gramEnd"/>
            <w:r>
              <w:rPr>
                <w:rFonts w:ascii="Times New Roman" w:eastAsia="Times New Roman" w:hAnsi="Times New Roman" w:cs="Times New Roman"/>
                <w:color w:val="000000"/>
                <w:sz w:val="28"/>
                <w:szCs w:val="28"/>
                <w:highlight w:val="white"/>
              </w:rPr>
              <w:t xml:space="preserve"> (%)</w:t>
            </w:r>
          </w:p>
        </w:tc>
        <w:tc>
          <w:tcPr>
            <w:tcW w:w="1346" w:type="dxa"/>
            <w:vMerge/>
            <w:tcBorders>
              <w:top w:val="single" w:sz="4" w:space="0" w:color="000000"/>
              <w:bottom w:val="single" w:sz="4" w:space="0" w:color="auto"/>
              <w:right w:val="single" w:sz="4" w:space="0" w:color="000000"/>
            </w:tcBorders>
            <w:shd w:val="clear" w:color="FFFFFF" w:fill="FFFFFF"/>
          </w:tcPr>
          <w:p w:rsidR="00904610" w:rsidRDefault="00904610">
            <w:pPr>
              <w:widowControl w:val="0"/>
              <w:spacing w:after="0"/>
              <w:contextualSpacing/>
              <w:rPr>
                <w:color w:val="000000"/>
              </w:rPr>
            </w:pPr>
          </w:p>
        </w:tc>
      </w:tr>
      <w:tr w:rsidR="00904610">
        <w:trPr>
          <w:trHeight w:val="255"/>
        </w:trPr>
        <w:tc>
          <w:tcPr>
            <w:tcW w:w="2977" w:type="dxa"/>
            <w:tcBorders>
              <w:left w:val="single" w:sz="4" w:space="0" w:color="000000"/>
              <w:bottom w:val="single" w:sz="4" w:space="0" w:color="000000"/>
              <w:right w:val="single" w:sz="4" w:space="0" w:color="000000"/>
            </w:tcBorders>
            <w:shd w:val="clear" w:color="FFFFFF" w:fill="FFFFFF"/>
            <w:vAlign w:val="bottom"/>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Образование</w:t>
            </w:r>
          </w:p>
        </w:tc>
        <w:tc>
          <w:tcPr>
            <w:tcW w:w="1554"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4 088,0</w:t>
            </w:r>
          </w:p>
        </w:tc>
        <w:tc>
          <w:tcPr>
            <w:tcW w:w="1139"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39,5</w:t>
            </w:r>
          </w:p>
        </w:tc>
        <w:tc>
          <w:tcPr>
            <w:tcW w:w="1555"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4 553,7</w:t>
            </w:r>
          </w:p>
        </w:tc>
        <w:tc>
          <w:tcPr>
            <w:tcW w:w="1069" w:type="dxa"/>
            <w:tcBorders>
              <w:top w:val="single" w:sz="4" w:space="0" w:color="auto"/>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49,2</w:t>
            </w:r>
          </w:p>
        </w:tc>
        <w:tc>
          <w:tcPr>
            <w:tcW w:w="1346" w:type="dxa"/>
            <w:tcBorders>
              <w:top w:val="single" w:sz="4" w:space="0" w:color="auto"/>
              <w:bottom w:val="single" w:sz="4" w:space="0" w:color="000000"/>
              <w:right w:val="single" w:sz="4" w:space="0" w:color="000000"/>
            </w:tcBorders>
            <w:shd w:val="clear" w:color="FFFFFF" w:fill="FFFFFF"/>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111,4</w:t>
            </w:r>
          </w:p>
        </w:tc>
      </w:tr>
      <w:tr w:rsidR="00904610">
        <w:trPr>
          <w:trHeight w:val="255"/>
        </w:trPr>
        <w:tc>
          <w:tcPr>
            <w:tcW w:w="2977" w:type="dxa"/>
            <w:tcBorders>
              <w:left w:val="single" w:sz="4" w:space="0" w:color="000000"/>
              <w:bottom w:val="single" w:sz="4" w:space="0" w:color="000000"/>
              <w:right w:val="single" w:sz="4" w:space="0" w:color="000000"/>
            </w:tcBorders>
            <w:shd w:val="clear" w:color="FFFFFF" w:fill="FFFFFF"/>
            <w:vAlign w:val="bottom"/>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Культура</w:t>
            </w:r>
          </w:p>
        </w:tc>
        <w:tc>
          <w:tcPr>
            <w:tcW w:w="1554"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508,3</w:t>
            </w:r>
          </w:p>
        </w:tc>
        <w:tc>
          <w:tcPr>
            <w:tcW w:w="1139"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4,9</w:t>
            </w:r>
          </w:p>
        </w:tc>
        <w:tc>
          <w:tcPr>
            <w:tcW w:w="1555"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581,0</w:t>
            </w:r>
          </w:p>
        </w:tc>
        <w:tc>
          <w:tcPr>
            <w:tcW w:w="1069"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6,3</w:t>
            </w:r>
          </w:p>
        </w:tc>
        <w:tc>
          <w:tcPr>
            <w:tcW w:w="1346" w:type="dxa"/>
            <w:tcBorders>
              <w:bottom w:val="single" w:sz="4" w:space="0" w:color="000000"/>
              <w:right w:val="single" w:sz="4" w:space="0" w:color="000000"/>
            </w:tcBorders>
            <w:shd w:val="clear" w:color="FFFFFF" w:fill="FFFFFF"/>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114,3</w:t>
            </w:r>
          </w:p>
        </w:tc>
      </w:tr>
      <w:tr w:rsidR="00904610">
        <w:trPr>
          <w:trHeight w:val="255"/>
        </w:trPr>
        <w:tc>
          <w:tcPr>
            <w:tcW w:w="2977" w:type="dxa"/>
            <w:tcBorders>
              <w:left w:val="single" w:sz="4" w:space="0" w:color="000000"/>
              <w:bottom w:val="single" w:sz="4" w:space="0" w:color="000000"/>
              <w:right w:val="single" w:sz="4" w:space="0" w:color="000000"/>
            </w:tcBorders>
            <w:shd w:val="clear" w:color="FFFFFF" w:fill="FFFFFF"/>
            <w:vAlign w:val="bottom"/>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Физическая культура и спорт</w:t>
            </w:r>
          </w:p>
        </w:tc>
        <w:tc>
          <w:tcPr>
            <w:tcW w:w="1554"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274,2</w:t>
            </w:r>
          </w:p>
        </w:tc>
        <w:tc>
          <w:tcPr>
            <w:tcW w:w="1139"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2,6</w:t>
            </w:r>
          </w:p>
        </w:tc>
        <w:tc>
          <w:tcPr>
            <w:tcW w:w="1555"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339,7</w:t>
            </w:r>
          </w:p>
        </w:tc>
        <w:tc>
          <w:tcPr>
            <w:tcW w:w="1069"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3,7</w:t>
            </w:r>
          </w:p>
        </w:tc>
        <w:tc>
          <w:tcPr>
            <w:tcW w:w="1346" w:type="dxa"/>
            <w:tcBorders>
              <w:bottom w:val="single" w:sz="4" w:space="0" w:color="000000"/>
              <w:right w:val="single" w:sz="4" w:space="0" w:color="000000"/>
            </w:tcBorders>
            <w:shd w:val="clear" w:color="FFFFFF" w:fill="FFFFFF"/>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123,9</w:t>
            </w:r>
          </w:p>
        </w:tc>
      </w:tr>
      <w:tr w:rsidR="00904610">
        <w:trPr>
          <w:trHeight w:val="255"/>
        </w:trPr>
        <w:tc>
          <w:tcPr>
            <w:tcW w:w="2977" w:type="dxa"/>
            <w:tcBorders>
              <w:left w:val="single" w:sz="4" w:space="0" w:color="000000"/>
              <w:bottom w:val="single" w:sz="4" w:space="0" w:color="000000"/>
              <w:right w:val="single" w:sz="4" w:space="0" w:color="000000"/>
            </w:tcBorders>
            <w:shd w:val="clear" w:color="FFFFFF" w:fill="FFFFFF"/>
            <w:vAlign w:val="bottom"/>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Социальная политика</w:t>
            </w:r>
          </w:p>
        </w:tc>
        <w:tc>
          <w:tcPr>
            <w:tcW w:w="1554"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353,5</w:t>
            </w:r>
          </w:p>
        </w:tc>
        <w:tc>
          <w:tcPr>
            <w:tcW w:w="1139"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3,4</w:t>
            </w:r>
          </w:p>
        </w:tc>
        <w:tc>
          <w:tcPr>
            <w:tcW w:w="1555"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374,7</w:t>
            </w:r>
          </w:p>
        </w:tc>
        <w:tc>
          <w:tcPr>
            <w:tcW w:w="1069"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4,0</w:t>
            </w:r>
          </w:p>
        </w:tc>
        <w:tc>
          <w:tcPr>
            <w:tcW w:w="1346" w:type="dxa"/>
            <w:tcBorders>
              <w:bottom w:val="single" w:sz="4" w:space="0" w:color="000000"/>
              <w:right w:val="single" w:sz="4" w:space="0" w:color="000000"/>
            </w:tcBorders>
            <w:shd w:val="clear" w:color="FFFFFF" w:fill="FFFFFF"/>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10,6</w:t>
            </w:r>
          </w:p>
        </w:tc>
      </w:tr>
      <w:tr w:rsidR="00904610">
        <w:trPr>
          <w:trHeight w:val="350"/>
        </w:trPr>
        <w:tc>
          <w:tcPr>
            <w:tcW w:w="2977" w:type="dxa"/>
            <w:tcBorders>
              <w:left w:val="single" w:sz="4" w:space="0" w:color="000000"/>
              <w:bottom w:val="single" w:sz="4" w:space="0" w:color="000000"/>
              <w:right w:val="single" w:sz="4" w:space="0" w:color="000000"/>
            </w:tcBorders>
            <w:shd w:val="clear" w:color="FFFFFF" w:fill="FFFFFF"/>
            <w:vAlign w:val="bottom"/>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 xml:space="preserve">ЖКХ, дорожное хозяйство </w:t>
            </w:r>
          </w:p>
        </w:tc>
        <w:tc>
          <w:tcPr>
            <w:tcW w:w="1554"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3756,0</w:t>
            </w:r>
          </w:p>
        </w:tc>
        <w:tc>
          <w:tcPr>
            <w:tcW w:w="1139"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36,3</w:t>
            </w:r>
          </w:p>
        </w:tc>
        <w:tc>
          <w:tcPr>
            <w:tcW w:w="1555"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2061,9</w:t>
            </w:r>
          </w:p>
        </w:tc>
        <w:tc>
          <w:tcPr>
            <w:tcW w:w="1069"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22,3</w:t>
            </w:r>
          </w:p>
        </w:tc>
        <w:tc>
          <w:tcPr>
            <w:tcW w:w="1346" w:type="dxa"/>
            <w:tcBorders>
              <w:bottom w:val="single" w:sz="4" w:space="0" w:color="000000"/>
              <w:right w:val="single" w:sz="4" w:space="0" w:color="000000"/>
            </w:tcBorders>
            <w:shd w:val="clear" w:color="FFFFFF" w:fill="FFFFFF"/>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54,9</w:t>
            </w:r>
          </w:p>
        </w:tc>
      </w:tr>
      <w:tr w:rsidR="00904610">
        <w:trPr>
          <w:trHeight w:val="255"/>
        </w:trPr>
        <w:tc>
          <w:tcPr>
            <w:tcW w:w="2977" w:type="dxa"/>
            <w:tcBorders>
              <w:left w:val="single" w:sz="4" w:space="0" w:color="000000"/>
              <w:bottom w:val="single" w:sz="4" w:space="0" w:color="000000"/>
              <w:right w:val="single" w:sz="4" w:space="0" w:color="000000"/>
            </w:tcBorders>
            <w:shd w:val="clear" w:color="FFFFFF" w:fill="FFFFFF"/>
            <w:vAlign w:val="bottom"/>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Прочие расходы</w:t>
            </w:r>
          </w:p>
        </w:tc>
        <w:tc>
          <w:tcPr>
            <w:tcW w:w="1554"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1373,7</w:t>
            </w:r>
          </w:p>
        </w:tc>
        <w:tc>
          <w:tcPr>
            <w:tcW w:w="1139"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13,3</w:t>
            </w:r>
          </w:p>
        </w:tc>
        <w:tc>
          <w:tcPr>
            <w:tcW w:w="1555"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1342,7</w:t>
            </w:r>
          </w:p>
        </w:tc>
        <w:tc>
          <w:tcPr>
            <w:tcW w:w="1069" w:type="dxa"/>
            <w:tcBorders>
              <w:bottom w:val="single" w:sz="4" w:space="0" w:color="000000"/>
              <w:right w:val="single" w:sz="4" w:space="0" w:color="000000"/>
            </w:tcBorders>
            <w:shd w:val="clear" w:color="FFFFFF" w:fill="FFFFFF"/>
            <w:vAlign w:val="center"/>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14,5</w:t>
            </w:r>
          </w:p>
        </w:tc>
        <w:tc>
          <w:tcPr>
            <w:tcW w:w="1346" w:type="dxa"/>
            <w:tcBorders>
              <w:bottom w:val="single" w:sz="4" w:space="0" w:color="000000"/>
              <w:right w:val="single" w:sz="4" w:space="0" w:color="000000"/>
            </w:tcBorders>
            <w:shd w:val="clear" w:color="FFFFFF" w:fill="FFFFFF"/>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97,7</w:t>
            </w:r>
          </w:p>
        </w:tc>
      </w:tr>
      <w:tr w:rsidR="00904610">
        <w:trPr>
          <w:trHeight w:val="255"/>
        </w:trPr>
        <w:tc>
          <w:tcPr>
            <w:tcW w:w="2977" w:type="dxa"/>
            <w:tcBorders>
              <w:left w:val="single" w:sz="4" w:space="0" w:color="000000"/>
              <w:bottom w:val="single" w:sz="4" w:space="0" w:color="000000"/>
              <w:right w:val="single" w:sz="4" w:space="0" w:color="000000"/>
            </w:tcBorders>
            <w:shd w:val="clear" w:color="FFFFFF" w:fill="FFFFFF"/>
            <w:vAlign w:val="bottom"/>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ИТОГО расходов</w:t>
            </w:r>
          </w:p>
        </w:tc>
        <w:tc>
          <w:tcPr>
            <w:tcW w:w="1554" w:type="dxa"/>
            <w:tcBorders>
              <w:bottom w:val="single" w:sz="4" w:space="0" w:color="000000"/>
              <w:right w:val="single" w:sz="4" w:space="0" w:color="000000"/>
            </w:tcBorders>
            <w:shd w:val="clear" w:color="FFFFFF" w:fill="FFFFFF"/>
            <w:vAlign w:val="bottom"/>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10353,6</w:t>
            </w:r>
          </w:p>
        </w:tc>
        <w:tc>
          <w:tcPr>
            <w:tcW w:w="1139" w:type="dxa"/>
            <w:tcBorders>
              <w:bottom w:val="single" w:sz="4" w:space="0" w:color="000000"/>
              <w:right w:val="single" w:sz="4" w:space="0" w:color="000000"/>
            </w:tcBorders>
            <w:shd w:val="clear" w:color="FFFFFF" w:fill="FFFFFF"/>
            <w:vAlign w:val="bottom"/>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100,0</w:t>
            </w:r>
          </w:p>
        </w:tc>
        <w:tc>
          <w:tcPr>
            <w:tcW w:w="1555" w:type="dxa"/>
            <w:tcBorders>
              <w:bottom w:val="single" w:sz="4" w:space="0" w:color="000000"/>
              <w:right w:val="single" w:sz="4" w:space="0" w:color="000000"/>
            </w:tcBorders>
            <w:shd w:val="clear" w:color="FFFFFF" w:fill="FFFFFF"/>
            <w:vAlign w:val="bottom"/>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9253,7</w:t>
            </w:r>
          </w:p>
        </w:tc>
        <w:tc>
          <w:tcPr>
            <w:tcW w:w="1069" w:type="dxa"/>
            <w:tcBorders>
              <w:bottom w:val="single" w:sz="4" w:space="0" w:color="000000"/>
              <w:right w:val="single" w:sz="4" w:space="0" w:color="000000"/>
            </w:tcBorders>
            <w:shd w:val="clear" w:color="FFFFFF" w:fill="FFFFFF"/>
            <w:vAlign w:val="bottom"/>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100,0</w:t>
            </w:r>
          </w:p>
        </w:tc>
        <w:tc>
          <w:tcPr>
            <w:tcW w:w="1346" w:type="dxa"/>
            <w:tcBorders>
              <w:bottom w:val="single" w:sz="4" w:space="0" w:color="000000"/>
              <w:right w:val="single" w:sz="4" w:space="0" w:color="000000"/>
            </w:tcBorders>
            <w:shd w:val="clear" w:color="FFFFFF" w:fill="FFFFFF"/>
          </w:tcPr>
          <w:p w:rsidR="00904610" w:rsidRDefault="00A97DD1">
            <w:pPr>
              <w:widowControl w:val="0"/>
              <w:spacing w:after="0"/>
              <w:contextualSpacing/>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89,4</w:t>
            </w:r>
          </w:p>
        </w:tc>
      </w:tr>
    </w:tbl>
    <w:p w:rsidR="00904610" w:rsidRDefault="00904610">
      <w:pPr>
        <w:widowControl w:val="0"/>
        <w:spacing w:after="0"/>
        <w:ind w:firstLine="709"/>
        <w:contextualSpacing/>
        <w:outlineLvl w:val="1"/>
        <w:rPr>
          <w:rFonts w:ascii="Times New Roman" w:hAnsi="Times New Roman" w:cs="Times New Roman"/>
          <w:sz w:val="28"/>
          <w:szCs w:val="28"/>
          <w:highlight w:val="white"/>
        </w:rPr>
      </w:pPr>
    </w:p>
    <w:p w:rsidR="00904610" w:rsidRDefault="00A97DD1">
      <w:pPr>
        <w:widowControl w:val="0"/>
        <w:spacing w:after="0" w:line="360" w:lineRule="auto"/>
        <w:ind w:firstLine="709"/>
        <w:contextualSpacing/>
        <w:jc w:val="both"/>
        <w:outlineLvl w:val="1"/>
        <w:rPr>
          <w:rFonts w:ascii="Times New Roman" w:hAnsi="Times New Roman" w:cs="Times New Roman"/>
          <w:sz w:val="28"/>
          <w:szCs w:val="28"/>
          <w:highlight w:val="white"/>
        </w:rPr>
      </w:pPr>
      <w:bookmarkStart w:id="40" w:name="_Toc195195784"/>
      <w:bookmarkStart w:id="41" w:name="_Toc195196692"/>
      <w:bookmarkStart w:id="42" w:name="_Toc195685132"/>
      <w:bookmarkStart w:id="43" w:name="_Toc196728077"/>
      <w:r>
        <w:rPr>
          <w:rFonts w:ascii="Times New Roman" w:eastAsia="Times New Roman" w:hAnsi="Times New Roman" w:cs="Times New Roman"/>
          <w:sz w:val="28"/>
          <w:szCs w:val="28"/>
          <w:highlight w:val="white"/>
        </w:rPr>
        <w:t xml:space="preserve">Структура расходной части бюджета, как и в предыдущие годы, являлась социально-направленной. На социально-культурную сферу                  в 2024 году направлено 63,2% расходов бюджета. Значимыми направлениями </w:t>
      </w:r>
      <w:proofErr w:type="gramStart"/>
      <w:r>
        <w:rPr>
          <w:rFonts w:ascii="Times New Roman" w:eastAsia="Times New Roman" w:hAnsi="Times New Roman" w:cs="Times New Roman"/>
          <w:sz w:val="28"/>
          <w:szCs w:val="28"/>
          <w:highlight w:val="white"/>
        </w:rPr>
        <w:t>расходования средств бюджета Уссурийского городского округа Приморского края</w:t>
      </w:r>
      <w:proofErr w:type="gramEnd"/>
      <w:r>
        <w:rPr>
          <w:rFonts w:ascii="Times New Roman" w:eastAsia="Times New Roman" w:hAnsi="Times New Roman" w:cs="Times New Roman"/>
          <w:sz w:val="28"/>
          <w:szCs w:val="28"/>
          <w:highlight w:val="white"/>
        </w:rPr>
        <w:t xml:space="preserve"> за отчетный период также являлись жилищно-коммунальное хозяйство и дорожная деятельность (22,3% от общей суммы расходов).</w:t>
      </w:r>
      <w:bookmarkEnd w:id="40"/>
      <w:bookmarkEnd w:id="41"/>
      <w:bookmarkEnd w:id="42"/>
      <w:bookmarkEnd w:id="43"/>
    </w:p>
    <w:p w:rsidR="00904610" w:rsidRDefault="00A97DD1">
      <w:pPr>
        <w:widowControl w:val="0"/>
        <w:spacing w:after="0" w:line="360" w:lineRule="auto"/>
        <w:ind w:firstLine="709"/>
        <w:contextualSpacing/>
        <w:jc w:val="both"/>
        <w:outlineLvl w:val="1"/>
        <w:rPr>
          <w:rFonts w:ascii="Times New Roman" w:hAnsi="Times New Roman" w:cs="Times New Roman"/>
          <w:sz w:val="28"/>
          <w:szCs w:val="28"/>
          <w:highlight w:val="white"/>
        </w:rPr>
      </w:pPr>
      <w:bookmarkStart w:id="44" w:name="_Toc195195785"/>
      <w:bookmarkStart w:id="45" w:name="_Toc195196693"/>
      <w:bookmarkStart w:id="46" w:name="_Toc195685133"/>
      <w:bookmarkStart w:id="47" w:name="_Toc196728078"/>
      <w:r>
        <w:rPr>
          <w:rFonts w:ascii="Times New Roman" w:eastAsia="Times New Roman" w:hAnsi="Times New Roman" w:cs="Times New Roman"/>
          <w:sz w:val="28"/>
          <w:szCs w:val="28"/>
          <w:highlight w:val="white"/>
        </w:rPr>
        <w:t>Объем расходов бюджета по сравнению с 2023 годом снизился на                10,6% или на 1 099,9 млн. рублей Основными причинами являлось снижение поступлений целевых межбюджетных тран</w:t>
      </w:r>
      <w:r w:rsidR="00C92543">
        <w:rPr>
          <w:rFonts w:ascii="Times New Roman" w:eastAsia="Times New Roman" w:hAnsi="Times New Roman" w:cs="Times New Roman"/>
          <w:sz w:val="28"/>
          <w:szCs w:val="28"/>
          <w:highlight w:val="white"/>
        </w:rPr>
        <w:t>сфертов из вышестоящих бюджетов</w:t>
      </w:r>
      <w:r>
        <w:rPr>
          <w:rFonts w:ascii="Times New Roman" w:eastAsia="Times New Roman" w:hAnsi="Times New Roman" w:cs="Times New Roman"/>
          <w:sz w:val="28"/>
          <w:szCs w:val="28"/>
          <w:highlight w:val="white"/>
        </w:rPr>
        <w:t>, в том числе на финансирование мероприятий по переселению граждан их аварийного жилого фонда.</w:t>
      </w:r>
      <w:bookmarkEnd w:id="44"/>
      <w:bookmarkEnd w:id="45"/>
      <w:bookmarkEnd w:id="46"/>
      <w:bookmarkEnd w:id="47"/>
    </w:p>
    <w:p w:rsidR="00904610" w:rsidRDefault="00A97DD1">
      <w:pPr>
        <w:widowControl w:val="0"/>
        <w:spacing w:after="0" w:line="360" w:lineRule="auto"/>
        <w:ind w:firstLine="709"/>
        <w:contextualSpacing/>
        <w:jc w:val="both"/>
        <w:outlineLvl w:val="1"/>
        <w:rPr>
          <w:rFonts w:ascii="Times New Roman" w:hAnsi="Times New Roman" w:cs="Times New Roman"/>
          <w:sz w:val="28"/>
          <w:szCs w:val="28"/>
          <w:highlight w:val="white"/>
          <w:shd w:val="clear" w:color="auto" w:fill="FFFF00"/>
        </w:rPr>
      </w:pPr>
      <w:bookmarkStart w:id="48" w:name="_Toc195195786"/>
      <w:bookmarkStart w:id="49" w:name="_Toc195196694"/>
      <w:bookmarkStart w:id="50" w:name="_Toc195685134"/>
      <w:bookmarkStart w:id="51" w:name="_Toc196728079"/>
      <w:proofErr w:type="gramStart"/>
      <w:r>
        <w:rPr>
          <w:rFonts w:ascii="Times New Roman" w:eastAsia="Times New Roman" w:hAnsi="Times New Roman" w:cs="Times New Roman"/>
          <w:sz w:val="28"/>
          <w:szCs w:val="28"/>
          <w:highlight w:val="white"/>
        </w:rPr>
        <w:t xml:space="preserve">Бюджетные ассигнования в приоритетном порядке направлялись на решение таких вопросов, как безусловное выполнение всех социальных обязательств, своевременную выплату заработной платы, увеличение оплаты труда отдельным категориям работников, с учетом установленных отраслевыми «дорожными» картами показателей, иных публичных нормативных обязательств, оплату расходов на коммунальные услуги,  содержание муниципального имущества, выполнение </w:t>
      </w:r>
      <w:r>
        <w:rPr>
          <w:rFonts w:ascii="Times New Roman" w:eastAsia="Times New Roman" w:hAnsi="Times New Roman" w:cs="Times New Roman"/>
          <w:color w:val="000000"/>
          <w:sz w:val="28"/>
          <w:szCs w:val="28"/>
          <w:highlight w:val="white"/>
        </w:rPr>
        <w:t xml:space="preserve">целей, определенных в </w:t>
      </w:r>
      <w:r>
        <w:rPr>
          <w:rFonts w:ascii="Times New Roman" w:eastAsia="Times New Roman" w:hAnsi="Times New Roman" w:cs="Times New Roman"/>
          <w:color w:val="000000"/>
          <w:sz w:val="28"/>
          <w:szCs w:val="28"/>
          <w:highlight w:val="white"/>
          <w:shd w:val="clear" w:color="auto" w:fill="FFFFFF"/>
        </w:rPr>
        <w:t xml:space="preserve">Указе Президента Российской Федерации от 07 мая 2018 года № 204 </w:t>
      </w:r>
      <w:r>
        <w:rPr>
          <w:rFonts w:ascii="Times New Roman" w:eastAsia="Times New Roman" w:hAnsi="Times New Roman" w:cs="Times New Roman"/>
          <w:color w:val="000000"/>
          <w:sz w:val="28"/>
          <w:szCs w:val="28"/>
          <w:highlight w:val="white"/>
          <w:shd w:val="clear" w:color="auto" w:fill="FFFFFF"/>
        </w:rPr>
        <w:br/>
        <w:t>«О</w:t>
      </w:r>
      <w:proofErr w:type="gramEnd"/>
      <w:r>
        <w:rPr>
          <w:rFonts w:ascii="Times New Roman" w:eastAsia="Times New Roman" w:hAnsi="Times New Roman" w:cs="Times New Roman"/>
          <w:color w:val="000000"/>
          <w:sz w:val="28"/>
          <w:szCs w:val="28"/>
          <w:highlight w:val="white"/>
          <w:shd w:val="clear" w:color="auto" w:fill="FFFFFF"/>
        </w:rPr>
        <w:t xml:space="preserve"> национальных целях и стратегических задачах развития Российской Федерации на период до 2024 года», Указе Президента Российской Федерации от 21 июля 2020 года № 474 «О национальных целях развития Российской Федерации на период до 2030 года», выполнение мероприятий долгосрочного плана комплексного социально-экономического развития Уссурийского городского округа Приморского края на период до 2030 года</w:t>
      </w:r>
      <w:proofErr w:type="gramStart"/>
      <w:r>
        <w:rPr>
          <w:rFonts w:ascii="Times New Roman" w:eastAsia="Times New Roman" w:hAnsi="Times New Roman" w:cs="Times New Roman"/>
          <w:color w:val="000000"/>
          <w:sz w:val="28"/>
          <w:szCs w:val="28"/>
          <w:highlight w:val="white"/>
          <w:shd w:val="clear" w:color="auto" w:fill="FFFFFF"/>
        </w:rPr>
        <w:t xml:space="preserve"> .</w:t>
      </w:r>
      <w:bookmarkEnd w:id="48"/>
      <w:bookmarkEnd w:id="49"/>
      <w:bookmarkEnd w:id="50"/>
      <w:bookmarkEnd w:id="51"/>
      <w:proofErr w:type="gramEnd"/>
    </w:p>
    <w:p w:rsidR="00904610" w:rsidRDefault="00A97DD1">
      <w:pPr>
        <w:widowControl w:val="0"/>
        <w:spacing w:after="0" w:line="360" w:lineRule="auto"/>
        <w:ind w:firstLine="709"/>
        <w:contextualSpacing/>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shd w:val="clear" w:color="auto" w:fill="FFFF00"/>
        </w:rPr>
        <w:t>Для обеспечения сбалансированности бюджета Уссурийского городского округа Приморского края проводилась работа по выполнению Плана мероприятий по оптимизации расходов, за счет имеющихся резервов.</w:t>
      </w:r>
    </w:p>
    <w:p w:rsidR="00904610" w:rsidRDefault="00A97DD1">
      <w:pPr>
        <w:widowControl w:val="0"/>
        <w:tabs>
          <w:tab w:val="left" w:pos="709"/>
        </w:tabs>
        <w:spacing w:after="0" w:line="360" w:lineRule="auto"/>
        <w:ind w:firstLine="709"/>
        <w:contextualSpacing/>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части реализации плана мероприятий, направленных на оптимизацию расходов, наибольший эффект получен за счет внедрения практики использования экономии, сложившейся по результатам проведения конкурсных процедур. Такая экономия является одним из источников обеспечения новых (увеличения действующих) расходных обязательств. </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целях эффективного использования средств бюджета с января по декабрь 2024 года муниципальными учреждениями Уссурийского городского округа Приморского края осуществлено 884 конкурентных закупочных процедуры (ро</w:t>
      </w:r>
      <w:proofErr w:type="gramStart"/>
      <w:r>
        <w:rPr>
          <w:rFonts w:ascii="Times New Roman" w:eastAsia="Times New Roman" w:hAnsi="Times New Roman" w:cs="Times New Roman"/>
          <w:sz w:val="28"/>
          <w:szCs w:val="28"/>
          <w:highlight w:val="white"/>
        </w:rPr>
        <w:t>ст в ср</w:t>
      </w:r>
      <w:proofErr w:type="gramEnd"/>
      <w:r>
        <w:rPr>
          <w:rFonts w:ascii="Times New Roman" w:eastAsia="Times New Roman" w:hAnsi="Times New Roman" w:cs="Times New Roman"/>
          <w:sz w:val="28"/>
          <w:szCs w:val="28"/>
          <w:highlight w:val="white"/>
        </w:rPr>
        <w:t>авнении с 2023 годом 14,7%, или на 113 процедур), в том числе:</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8 конкурсов, 461 аукцион, 302 запроса котировок, 1 запрос предложений, 112 закупок в электронном магазине (с единственным поставщиком).</w:t>
      </w:r>
    </w:p>
    <w:p w:rsidR="00904610" w:rsidRDefault="00A97DD1">
      <w:pPr>
        <w:widowControl w:val="0"/>
        <w:spacing w:after="0" w:line="360" w:lineRule="auto"/>
        <w:ind w:firstLine="708"/>
        <w:jc w:val="both"/>
        <w:rPr>
          <w:rFonts w:ascii="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Экономия средств от конкурсных процедур составила 234,2 млн. рублей, была направлена на увеличение объема выполняемых мероприятий.</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 xml:space="preserve">В целях соблюдения мер, предусмотренных пунктом 2 статьи 130 Бюджетного кодекса РФ, в течение года осуществлялся </w:t>
      </w:r>
      <w:proofErr w:type="gramStart"/>
      <w:r>
        <w:rPr>
          <w:rFonts w:ascii="Times New Roman" w:eastAsia="Times New Roman" w:hAnsi="Times New Roman" w:cs="Times New Roman"/>
          <w:color w:val="000000"/>
          <w:sz w:val="28"/>
          <w:szCs w:val="28"/>
          <w:highlight w:val="white"/>
        </w:rPr>
        <w:t>контроль за</w:t>
      </w:r>
      <w:proofErr w:type="gramEnd"/>
      <w:r>
        <w:rPr>
          <w:rFonts w:ascii="Times New Roman" w:eastAsia="Times New Roman" w:hAnsi="Times New Roman" w:cs="Times New Roman"/>
          <w:color w:val="000000"/>
          <w:sz w:val="28"/>
          <w:szCs w:val="28"/>
          <w:highlight w:val="white"/>
        </w:rPr>
        <w:t xml:space="preserve"> соблюдением нормативов расходов на содержания органов местного самоуправления, установленным администрацией Приморского края.                          В 2024 году расходы на содержание органов местного самоуправления составили 15,00 % от общего объема доходов бюджета городского округа при установленном нормативе 20,04 %. </w:t>
      </w:r>
    </w:p>
    <w:p w:rsidR="00904610" w:rsidRDefault="00A97DD1">
      <w:pPr>
        <w:widowControl w:val="0"/>
        <w:spacing w:after="0" w:line="360" w:lineRule="auto"/>
        <w:ind w:firstLine="709"/>
        <w:contextualSpacing/>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целях повышения эффективности и результативности использования бюджетных ресурсов бюджет Уссурийского городского округа Приморского края формировался по программно - целевому принципу. Муниципальными программами охвачены все сферы деятельности администрации Уссурийского городского округа Приморского края: образование, культура, физическая культура и спорт, молодежная политика, обеспечение пожарной безопасности, жилищно-коммунальное и дорожное хозяйство, благоустройство и иные сферы.</w:t>
      </w:r>
    </w:p>
    <w:p w:rsidR="00904610" w:rsidRDefault="00A97DD1">
      <w:pPr>
        <w:widowControl w:val="0"/>
        <w:spacing w:after="0" w:line="360" w:lineRule="auto"/>
        <w:ind w:firstLine="709"/>
        <w:contextualSpacing/>
        <w:jc w:val="both"/>
        <w:rPr>
          <w:rFonts w:ascii="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 xml:space="preserve">Расходы бюджета Уссурийского городского округа Приморского края за 2024 год на реализацию 28 муниципальных программ составили </w:t>
      </w:r>
      <w:r>
        <w:rPr>
          <w:rFonts w:ascii="Times New Roman" w:eastAsia="Times New Roman" w:hAnsi="Times New Roman" w:cs="Times New Roman"/>
          <w:sz w:val="28"/>
          <w:szCs w:val="28"/>
          <w:highlight w:val="white"/>
        </w:rPr>
        <w:br/>
        <w:t xml:space="preserve">7 622,46 млн. рублей. Доля программных расходов, т.е. расходов, непосредственно увязанных с целями и результатами деятельности органов местного самоуправления, составила 84,22 % от общего объема расходов. </w:t>
      </w:r>
    </w:p>
    <w:p w:rsidR="00904610" w:rsidRDefault="00A97DD1">
      <w:pPr>
        <w:widowControl w:val="0"/>
        <w:spacing w:after="0" w:line="360" w:lineRule="auto"/>
        <w:ind w:firstLine="709"/>
        <w:contextualSpacing/>
        <w:jc w:val="both"/>
        <w:rPr>
          <w:rFonts w:ascii="Times New Roman" w:hAnsi="Times New Roman" w:cs="Times New Roman"/>
          <w:sz w:val="28"/>
          <w:szCs w:val="28"/>
          <w:highlight w:val="white"/>
        </w:rPr>
      </w:pPr>
      <w:proofErr w:type="gramStart"/>
      <w:r>
        <w:rPr>
          <w:rFonts w:ascii="Times New Roman" w:eastAsia="Times New Roman" w:hAnsi="Times New Roman" w:cs="Times New Roman"/>
          <w:color w:val="000000"/>
          <w:sz w:val="28"/>
          <w:szCs w:val="28"/>
          <w:highlight w:val="white"/>
        </w:rPr>
        <w:t xml:space="preserve">На особом контроле стояло исполнение </w:t>
      </w:r>
      <w:r>
        <w:rPr>
          <w:rFonts w:ascii="Times New Roman" w:eastAsia="Times New Roman" w:hAnsi="Times New Roman" w:cs="Times New Roman"/>
          <w:sz w:val="28"/>
          <w:szCs w:val="28"/>
          <w:highlight w:val="white"/>
        </w:rPr>
        <w:t xml:space="preserve">Указов Президента РФ </w:t>
      </w:r>
      <w:r>
        <w:rPr>
          <w:rFonts w:ascii="Times New Roman" w:eastAsia="Times New Roman" w:hAnsi="Times New Roman" w:cs="Times New Roman"/>
          <w:sz w:val="28"/>
          <w:szCs w:val="28"/>
          <w:highlight w:val="white"/>
        </w:rPr>
        <w:br/>
        <w:t>от 07 мая 2018 года № 204 «О национальных целях и стратегических задачах развития Российской Федерации на период до 2024 года», от 21 июля                         2020 года № 474 «О национальных целях развития Российской Федерации на период до 2030 года»,</w:t>
      </w:r>
      <w:r>
        <w:rPr>
          <w:rFonts w:ascii="Times New Roman" w:eastAsia="Times New Roman" w:hAnsi="Times New Roman" w:cs="Times New Roman"/>
          <w:color w:val="000000"/>
          <w:sz w:val="28"/>
          <w:szCs w:val="28"/>
          <w:highlight w:val="white"/>
        </w:rPr>
        <w:t xml:space="preserve"> от 07 мая 2012 года № 597 «О мероприятиях по реализации государственной социальной политики» и от</w:t>
      </w:r>
      <w:proofErr w:type="gramEnd"/>
      <w:r>
        <w:rPr>
          <w:rFonts w:ascii="Times New Roman" w:eastAsia="Times New Roman" w:hAnsi="Times New Roman" w:cs="Times New Roman"/>
          <w:color w:val="000000"/>
          <w:sz w:val="28"/>
          <w:szCs w:val="28"/>
          <w:highlight w:val="white"/>
        </w:rPr>
        <w:t xml:space="preserve"> 01 июня 2012 года № 761 «О национальной стратегии действий в интересах детей                               на 2012-2017 годы»</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000000"/>
          <w:sz w:val="28"/>
          <w:szCs w:val="28"/>
          <w:highlight w:val="white"/>
        </w:rPr>
        <w:t xml:space="preserve"> </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Администрация Уссурийского городского округа Приморского края в 2024 году участвовала в реализации 3 национальных проектах с </w:t>
      </w:r>
      <w:proofErr w:type="spellStart"/>
      <w:r>
        <w:rPr>
          <w:rFonts w:ascii="Times New Roman" w:eastAsia="Times New Roman" w:hAnsi="Times New Roman" w:cs="Times New Roman"/>
          <w:sz w:val="28"/>
          <w:szCs w:val="28"/>
          <w:highlight w:val="white"/>
        </w:rPr>
        <w:t>софинасированием</w:t>
      </w:r>
      <w:proofErr w:type="spellEnd"/>
      <w:r>
        <w:rPr>
          <w:rFonts w:ascii="Times New Roman" w:eastAsia="Times New Roman" w:hAnsi="Times New Roman" w:cs="Times New Roman"/>
          <w:sz w:val="28"/>
          <w:szCs w:val="28"/>
          <w:highlight w:val="white"/>
        </w:rPr>
        <w:t xml:space="preserve"> из бюджетов вышестоящих уровней в соответствии с присвоенными кодами бюджетной классификации «Национальный проект», в том числе:</w:t>
      </w:r>
    </w:p>
    <w:p w:rsidR="00904610" w:rsidRDefault="00A97DD1">
      <w:pPr>
        <w:widowControl w:val="0"/>
        <w:spacing w:after="0" w:line="360" w:lineRule="auto"/>
        <w:ind w:firstLine="708"/>
        <w:jc w:val="both"/>
        <w:rPr>
          <w:rFonts w:ascii="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по национальному проекту «Образование», в рамках которого произведено обеспечение социальной поддержки педагогическим работникам муниципальных образовательных учреждений (212 молодых специалистов), обеспечение деятельности советников директоров по воспитанию и взаимодействию с детскими общественными объединениями в общеобразовательных организациях (33 специалиста);</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 xml:space="preserve">по национальному проекту «Жилье и городская среда», в рамках которого благоустроено 1 общественная территория, выкуплено 14 жилых помещений, </w:t>
      </w:r>
      <w:r>
        <w:rPr>
          <w:rFonts w:ascii="Times New Roman" w:eastAsia="Times New Roman" w:hAnsi="Times New Roman" w:cs="Times New Roman"/>
          <w:sz w:val="28"/>
          <w:szCs w:val="28"/>
          <w:highlight w:val="white"/>
        </w:rPr>
        <w:t xml:space="preserve">завершено строительство 2- х многоквартирных домов, в том числе </w:t>
      </w:r>
      <w:proofErr w:type="gramStart"/>
      <w:r>
        <w:rPr>
          <w:rFonts w:ascii="Times New Roman" w:eastAsia="Times New Roman" w:hAnsi="Times New Roman" w:cs="Times New Roman"/>
          <w:sz w:val="28"/>
          <w:szCs w:val="28"/>
          <w:highlight w:val="white"/>
        </w:rPr>
        <w:t>г</w:t>
      </w:r>
      <w:proofErr w:type="gramEnd"/>
      <w:r>
        <w:rPr>
          <w:rFonts w:ascii="Times New Roman" w:eastAsia="Times New Roman" w:hAnsi="Times New Roman" w:cs="Times New Roman"/>
          <w:sz w:val="28"/>
          <w:szCs w:val="28"/>
          <w:highlight w:val="white"/>
        </w:rPr>
        <w:t xml:space="preserve">. Уссурийск ул. Октябрьская 132б (135 жилых помещений), </w:t>
      </w:r>
      <w:r>
        <w:rPr>
          <w:rFonts w:ascii="Times New Roman" w:eastAsia="Times New Roman" w:hAnsi="Times New Roman" w:cs="Times New Roman"/>
          <w:sz w:val="28"/>
          <w:szCs w:val="28"/>
          <w:highlight w:val="white"/>
        </w:rPr>
        <w:br/>
        <w:t>ул. Приморская 11 (171 жилое помещение)</w:t>
      </w:r>
      <w:r>
        <w:rPr>
          <w:rFonts w:ascii="Times New Roman" w:eastAsia="Times New Roman" w:hAnsi="Times New Roman" w:cs="Times New Roman"/>
          <w:color w:val="000000"/>
          <w:sz w:val="28"/>
          <w:szCs w:val="28"/>
          <w:highlight w:val="white"/>
        </w:rPr>
        <w:t>;</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 национальному проекту «Культура» в рамках, которого выполнен капитальный ремонт кровель ДК «Юность» </w:t>
      </w:r>
      <w:proofErr w:type="gramStart"/>
      <w:r>
        <w:rPr>
          <w:rFonts w:ascii="Times New Roman" w:eastAsia="Times New Roman" w:hAnsi="Times New Roman" w:cs="Times New Roman"/>
          <w:sz w:val="28"/>
          <w:szCs w:val="28"/>
          <w:highlight w:val="white"/>
        </w:rPr>
        <w:t>с</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Воздвиженка</w:t>
      </w:r>
      <w:proofErr w:type="gramEnd"/>
      <w:r>
        <w:rPr>
          <w:rFonts w:ascii="Times New Roman" w:eastAsia="Times New Roman" w:hAnsi="Times New Roman" w:cs="Times New Roman"/>
          <w:sz w:val="28"/>
          <w:szCs w:val="28"/>
          <w:highlight w:val="white"/>
        </w:rPr>
        <w:t xml:space="preserve">, ДК с. Дубовый ключ, установлен виртуальный концертный зал в МАУК «МЦКД «Горизонт» в центральную библиотеку МБУК «Централизованная библиотечная система» приобретено оборудование, мебель и книжный фонд. </w:t>
      </w:r>
    </w:p>
    <w:p w:rsidR="00904610" w:rsidRDefault="00A97DD1">
      <w:pPr>
        <w:widowControl w:val="0"/>
        <w:tabs>
          <w:tab w:val="left" w:pos="709"/>
        </w:tabs>
        <w:spacing w:after="0" w:line="360" w:lineRule="auto"/>
        <w:ind w:firstLine="709"/>
        <w:contextualSpacing/>
        <w:jc w:val="both"/>
        <w:rPr>
          <w:rFonts w:ascii="Times New Roman" w:hAnsi="Times New Roman" w:cs="Times New Roman"/>
          <w:color w:val="000000"/>
          <w:sz w:val="28"/>
          <w:szCs w:val="28"/>
          <w:highlight w:val="white"/>
          <w:shd w:val="clear" w:color="auto" w:fill="FFFFFF"/>
        </w:rPr>
      </w:pPr>
      <w:r>
        <w:rPr>
          <w:rFonts w:ascii="Times New Roman" w:eastAsia="Times New Roman" w:hAnsi="Times New Roman" w:cs="Times New Roman"/>
          <w:sz w:val="28"/>
          <w:szCs w:val="28"/>
          <w:highlight w:val="white"/>
        </w:rPr>
        <w:t>В 2024 году было обеспечено выполнение майских указов Президента в части достижения целевых значений заработной платы отдельных категорий работников, которые составили:</w:t>
      </w:r>
    </w:p>
    <w:p w:rsidR="00904610" w:rsidRDefault="00A97DD1">
      <w:pPr>
        <w:pStyle w:val="72"/>
        <w:widowControl w:val="0"/>
        <w:spacing w:after="0" w:line="360" w:lineRule="auto"/>
        <w:ind w:firstLine="708"/>
        <w:jc w:val="both"/>
        <w:rPr>
          <w:color w:val="000000"/>
          <w:sz w:val="28"/>
          <w:szCs w:val="28"/>
          <w:highlight w:val="white"/>
          <w:shd w:val="clear" w:color="auto" w:fill="FFFFFF"/>
        </w:rPr>
      </w:pPr>
      <w:r>
        <w:rPr>
          <w:color w:val="000000"/>
          <w:sz w:val="28"/>
          <w:szCs w:val="28"/>
          <w:highlight w:val="white"/>
          <w:shd w:val="clear" w:color="auto" w:fill="FFFFFF"/>
        </w:rPr>
        <w:t>в сфере образования по Уссурийскому городскому округу Приморского края:</w:t>
      </w:r>
    </w:p>
    <w:p w:rsidR="00904610" w:rsidRDefault="00A97DD1">
      <w:pPr>
        <w:pStyle w:val="72"/>
        <w:widowControl w:val="0"/>
        <w:pBdr>
          <w:top w:val="none" w:sz="0" w:space="0" w:color="000000"/>
          <w:left w:val="none" w:sz="0" w:space="0" w:color="000000"/>
          <w:bottom w:val="none" w:sz="0" w:space="0" w:color="000000"/>
          <w:right w:val="none" w:sz="0" w:space="0" w:color="000000"/>
        </w:pBdr>
        <w:spacing w:after="0" w:line="360" w:lineRule="auto"/>
        <w:ind w:firstLine="708"/>
        <w:jc w:val="both"/>
        <w:rPr>
          <w:color w:val="000000"/>
          <w:sz w:val="28"/>
          <w:szCs w:val="28"/>
          <w:highlight w:val="white"/>
        </w:rPr>
      </w:pPr>
      <w:r>
        <w:rPr>
          <w:color w:val="000000"/>
          <w:sz w:val="28"/>
          <w:szCs w:val="28"/>
          <w:highlight w:val="white"/>
          <w:shd w:val="clear" w:color="auto" w:fill="FFFFFF"/>
        </w:rPr>
        <w:t>педагогических работников общеобразовательных учреждений -71264,28 рублей, при прогнозном расчете – 67 492,80 рублей;</w:t>
      </w:r>
    </w:p>
    <w:p w:rsidR="00904610" w:rsidRDefault="00A97DD1">
      <w:pPr>
        <w:pStyle w:val="72"/>
        <w:widowControl w:val="0"/>
        <w:pBdr>
          <w:top w:val="none" w:sz="0" w:space="0" w:color="000000"/>
          <w:left w:val="none" w:sz="0" w:space="0" w:color="000000"/>
          <w:bottom w:val="none" w:sz="0" w:space="0" w:color="000000"/>
          <w:right w:val="none" w:sz="0" w:space="0" w:color="000000"/>
        </w:pBdr>
        <w:spacing w:after="0" w:line="360" w:lineRule="auto"/>
        <w:ind w:firstLine="708"/>
        <w:jc w:val="both"/>
        <w:rPr>
          <w:color w:val="000000"/>
          <w:sz w:val="28"/>
          <w:szCs w:val="28"/>
          <w:highlight w:val="white"/>
        </w:rPr>
      </w:pPr>
      <w:r>
        <w:rPr>
          <w:color w:val="000000"/>
          <w:sz w:val="28"/>
          <w:szCs w:val="28"/>
          <w:highlight w:val="white"/>
          <w:shd w:val="clear" w:color="auto" w:fill="FFFFFF"/>
        </w:rPr>
        <w:t>педагогических работников дошкольных образовательных учреждений -66 095,54 рублей, при прогнозном расчете – 65 945,20 рублей;</w:t>
      </w:r>
    </w:p>
    <w:p w:rsidR="00904610" w:rsidRDefault="00A97DD1">
      <w:pPr>
        <w:pStyle w:val="72"/>
        <w:widowControl w:val="0"/>
        <w:pBdr>
          <w:top w:val="none" w:sz="0" w:space="0" w:color="000000"/>
          <w:left w:val="none" w:sz="0" w:space="0" w:color="000000"/>
          <w:bottom w:val="none" w:sz="0" w:space="0" w:color="000000"/>
          <w:right w:val="none" w:sz="0" w:space="0" w:color="000000"/>
        </w:pBdr>
        <w:spacing w:after="0" w:line="360" w:lineRule="auto"/>
        <w:ind w:firstLine="708"/>
        <w:jc w:val="both"/>
        <w:rPr>
          <w:color w:val="000000"/>
          <w:sz w:val="28"/>
          <w:szCs w:val="28"/>
          <w:highlight w:val="white"/>
          <w:shd w:val="clear" w:color="auto" w:fill="FFFFFF"/>
        </w:rPr>
      </w:pPr>
      <w:r>
        <w:rPr>
          <w:color w:val="000000"/>
          <w:sz w:val="28"/>
          <w:szCs w:val="28"/>
          <w:highlight w:val="white"/>
          <w:shd w:val="clear" w:color="auto" w:fill="FFFFFF"/>
        </w:rPr>
        <w:t>педагогических работников учреждений дополнительного образования детей - 76 094,91 рублей, при прогнозном расчете – 67 492,80 рублей</w:t>
      </w:r>
      <w:r>
        <w:rPr>
          <w:color w:val="000000"/>
          <w:sz w:val="28"/>
          <w:szCs w:val="28"/>
          <w:shd w:val="clear" w:color="auto" w:fill="FFFFFF"/>
        </w:rPr>
        <w:t>.</w:t>
      </w:r>
    </w:p>
    <w:p w:rsidR="00904610" w:rsidRDefault="00A97DD1">
      <w:pPr>
        <w:pStyle w:val="72"/>
        <w:widowControl w:val="0"/>
        <w:pBdr>
          <w:top w:val="none" w:sz="0" w:space="0" w:color="000000"/>
          <w:left w:val="none" w:sz="0" w:space="0" w:color="000000"/>
          <w:bottom w:val="none" w:sz="0" w:space="0" w:color="000000"/>
          <w:right w:val="none" w:sz="0" w:space="0" w:color="000000"/>
        </w:pBdr>
        <w:spacing w:after="0" w:line="360" w:lineRule="auto"/>
        <w:ind w:firstLine="708"/>
        <w:jc w:val="both"/>
        <w:rPr>
          <w:color w:val="000000"/>
          <w:sz w:val="28"/>
          <w:szCs w:val="28"/>
          <w:highlight w:val="white"/>
        </w:rPr>
      </w:pPr>
      <w:r>
        <w:rPr>
          <w:color w:val="000000"/>
          <w:sz w:val="28"/>
          <w:szCs w:val="28"/>
          <w:shd w:val="clear" w:color="auto" w:fill="FFFFFF"/>
        </w:rPr>
        <w:t>В</w:t>
      </w:r>
      <w:r>
        <w:rPr>
          <w:color w:val="000000"/>
          <w:sz w:val="28"/>
          <w:szCs w:val="28"/>
          <w:highlight w:val="white"/>
          <w:shd w:val="clear" w:color="auto" w:fill="FFFFFF"/>
        </w:rPr>
        <w:t xml:space="preserve"> сфере культуры по Уссурийскому городскому округу Приморского края:</w:t>
      </w:r>
    </w:p>
    <w:p w:rsidR="00904610" w:rsidRDefault="00A97DD1">
      <w:pPr>
        <w:pStyle w:val="72"/>
        <w:widowControl w:val="0"/>
        <w:pBdr>
          <w:top w:val="none" w:sz="0" w:space="0" w:color="000000"/>
          <w:left w:val="none" w:sz="0" w:space="0" w:color="000000"/>
          <w:bottom w:val="none" w:sz="0" w:space="0" w:color="000000"/>
          <w:right w:val="none" w:sz="0" w:space="0" w:color="000000"/>
        </w:pBdr>
        <w:spacing w:after="0" w:line="360" w:lineRule="auto"/>
        <w:ind w:firstLine="708"/>
        <w:jc w:val="both"/>
        <w:rPr>
          <w:color w:val="000000"/>
          <w:sz w:val="28"/>
          <w:szCs w:val="28"/>
          <w:highlight w:val="white"/>
        </w:rPr>
      </w:pPr>
      <w:r>
        <w:rPr>
          <w:color w:val="000000"/>
          <w:sz w:val="28"/>
          <w:szCs w:val="28"/>
          <w:highlight w:val="white"/>
          <w:shd w:val="clear" w:color="auto" w:fill="FFFFFF"/>
        </w:rPr>
        <w:t>педагогических работников учреждений дополнительного образования детей - 68 154,26 рублей при прогнозном расчете – 67 492,80 рублей.</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lang w:eastAsia="ru-RU"/>
        </w:rPr>
        <w:t>В контексте эффективности бюджетных расходов сохраняло актуальность такое направление бюджетной политики, как повышение качества и результативности контрольных мероприятий, осуществляемых органом внутреннего муниципального финансового контроля.</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lang w:eastAsia="ru-RU"/>
        </w:rPr>
        <w:t>В рамках исполнения полномочий по внутреннему муниципальному финансовому контролю в 2024 году проведено 15 плановых и 5 внеплановых контрольных мероприятия, в ходе которых рассмотрены следующие темы:</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lang w:eastAsia="ru-RU"/>
        </w:rPr>
        <w:t>соблюдение законодательства Российской Федерации и иных правовых актов о контрактной системе в сфере закупок товаров, работ, услуг для обеспечения государственных и муниципальных нужд в отношении отдельных закупок для обеспечения муниципальных нужд;</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lang w:eastAsia="ru-RU"/>
        </w:rPr>
        <w:t>предоставление и использование субсидий, предоставленных из бюджета публично-правового образования бюджетным (автономным) учреждениям, и их отражения в бухгалтерском учете и бухгалтерской (финансовой) отчетности;</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color w:val="151515"/>
          <w:sz w:val="28"/>
          <w:szCs w:val="28"/>
          <w:highlight w:val="white"/>
          <w:shd w:val="clear" w:color="auto" w:fill="FFFFFF"/>
          <w:lang w:eastAsia="ru-RU"/>
        </w:rPr>
        <w:t>достоверность отчета об исполнении муниципального задания;</w:t>
      </w:r>
    </w:p>
    <w:p w:rsidR="00904610" w:rsidRDefault="00A97DD1">
      <w:pPr>
        <w:widowControl w:val="0"/>
        <w:tabs>
          <w:tab w:val="left" w:pos="709"/>
        </w:tabs>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eastAsia="ru-RU"/>
        </w:rPr>
        <w:t>осуществление расходов бюджета публично-правового образования на реализацию мероприятий муниципальной программы;</w:t>
      </w:r>
    </w:p>
    <w:p w:rsidR="00904610" w:rsidRDefault="00A97DD1">
      <w:pPr>
        <w:widowControl w:val="0"/>
        <w:tabs>
          <w:tab w:val="left" w:pos="709"/>
        </w:tabs>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eastAsia="ru-RU"/>
        </w:rPr>
        <w:t>соблюдение условий соглашения о предоставлении субсидий юридическим лицам;</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lang w:eastAsia="ru-RU"/>
        </w:rPr>
        <w:t>проверка финансово-хозяйственной деятельности автономного учреждения.</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lang w:eastAsia="ru-RU"/>
        </w:rPr>
        <w:t>Общий объем бюджетных средств, охваченных контрольными мероприятиями, составил 1 118,9 млн. рублей. По результатам проведенных контрольных мероприятий выявлен 141 факт нарушений на общую сумму 208,7 млн. рублей, объектам контроля направлено 20 представлений.</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lang w:eastAsia="ru-RU"/>
        </w:rPr>
        <w:t>В целях предупреждения нарушений обязательных требований законодательства, устранения причин и условий, способствующих нарушениям обязательных требований законодательства, на постоянной основе осуществлялись мероприятия по профилактике нарушений обязательных требований законодательства, в том числе:</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lang w:eastAsia="ru-RU"/>
        </w:rPr>
        <w:t>составлен обзор наиболее часто встречающихся нарушений, данный обзор доведен до главных распорядителей бюджетных средств, руководителей муниципальных учреждений;</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lang w:eastAsia="ru-RU"/>
        </w:rPr>
        <w:t>на постоянной основе проводились разъяснительные работы с объектами контроля;</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lang w:eastAsia="ru-RU"/>
        </w:rPr>
        <w:t xml:space="preserve">осуществлялся информационный обмен с правоохранительными органами, органами прокуратуры </w:t>
      </w:r>
      <w:r>
        <w:rPr>
          <w:rFonts w:ascii="Times New Roman" w:eastAsia="Times New Roman" w:hAnsi="Times New Roman" w:cs="Times New Roman"/>
          <w:color w:val="000000"/>
          <w:sz w:val="28"/>
          <w:szCs w:val="28"/>
          <w:highlight w:val="white"/>
        </w:rPr>
        <w:t xml:space="preserve">и иными государственными (муниципальными) органами </w:t>
      </w:r>
      <w:r>
        <w:rPr>
          <w:rFonts w:ascii="Times New Roman" w:eastAsia="Times New Roman" w:hAnsi="Times New Roman" w:cs="Times New Roman"/>
          <w:color w:val="000000"/>
          <w:sz w:val="28"/>
          <w:szCs w:val="28"/>
          <w:highlight w:val="white"/>
          <w:lang w:eastAsia="ru-RU"/>
        </w:rPr>
        <w:t>и координация деятельности с органами финансового контроля;</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lang w:eastAsia="ru-RU"/>
        </w:rPr>
        <w:t>на официальном сайте администрации Уссурийского городского округа Приморского края и на официальном сайте Единой информационной системы в сфере закупок размещена информация о результатах контрольных мероприятий.</w:t>
      </w:r>
    </w:p>
    <w:p w:rsidR="00904610" w:rsidRDefault="00A97DD1">
      <w:pPr>
        <w:widowControl w:val="0"/>
        <w:spacing w:after="0" w:line="360" w:lineRule="auto"/>
        <w:ind w:firstLine="709"/>
        <w:contextualSpacing/>
        <w:jc w:val="both"/>
        <w:rPr>
          <w:rFonts w:ascii="Times New Roman" w:hAnsi="Times New Roman" w:cs="Times New Roman"/>
          <w:color w:val="000000"/>
          <w:sz w:val="28"/>
          <w:szCs w:val="28"/>
          <w:highlight w:val="white"/>
          <w:shd w:val="clear" w:color="auto" w:fill="FFFFFF"/>
        </w:rPr>
      </w:pPr>
      <w:r>
        <w:rPr>
          <w:rFonts w:ascii="Times New Roman" w:eastAsia="Times New Roman" w:hAnsi="Times New Roman" w:cs="Times New Roman"/>
          <w:sz w:val="28"/>
          <w:szCs w:val="28"/>
          <w:highlight w:val="white"/>
        </w:rPr>
        <w:t xml:space="preserve">Для оценки эффективности деятельности главных администраторов бюджета распоряжением финансового управления администрации Уссурийского городского округа Приморского края от 26 февраля 2021 года № 5 утвержден Порядок проведения мониторинга качества финансового менеджмента, осуществляемого главными распорядителями средств бюджета Уссурийского городского округа и главными администраторами доходов бюджета. </w:t>
      </w:r>
    </w:p>
    <w:p w:rsidR="00904610" w:rsidRDefault="00A97DD1">
      <w:pPr>
        <w:widowControl w:val="0"/>
        <w:spacing w:after="0" w:line="360" w:lineRule="auto"/>
        <w:ind w:firstLine="709"/>
        <w:contextualSpacing/>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shd w:val="clear" w:color="auto" w:fill="FFFFFF"/>
        </w:rPr>
        <w:t>В 2024 году по итогам работы за 2023 год проведена оценка мониторинга качества финансового менеджмента, осуществляемого главными администраторами бюджетных средств Уссурийского городского округа Приморского края. Средний уровень качества финансового менеджмента главных распорядителей составил 92,0%, максимальный уровень качества финансового менеджмента составил 100,0%, минимальный уровень качества финансового менеджмента составил 73,0%.</w:t>
      </w:r>
    </w:p>
    <w:p w:rsidR="00904610" w:rsidRDefault="00A97DD1">
      <w:pPr>
        <w:widowControl w:val="0"/>
        <w:spacing w:after="0" w:line="360" w:lineRule="auto"/>
        <w:ind w:firstLine="709"/>
        <w:contextualSpacing/>
        <w:jc w:val="both"/>
        <w:rPr>
          <w:rFonts w:ascii="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В 2024 году на постоянной основе проводилась работа по размещению на едином портале интегрированной информационной системы управления общественными финансами «Электронный бюджет» информации, касающейся бюджетного процесса, в соответствии с Порядком, установленным приказом Минфина России от 28 декабря 2016 года № 243Н.</w:t>
      </w:r>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eastAsia="Times New Roman" w:hAnsi="Times New Roman" w:cs="Times New Roman"/>
          <w:color w:val="000000"/>
          <w:sz w:val="28"/>
          <w:szCs w:val="28"/>
          <w:highlight w:val="white"/>
        </w:rPr>
        <w:t xml:space="preserve">В целях обеспечения полного и доступного информирования граждан о бюджете и бюджетном процессе в Уссурийском городском округе Приморского края в 2024 году применялся механизм обеспечения публичности и доступности бюджетной политики посредством Интернет – портала «Открытый бюджет», где размещалась информация о бюджетном процессе, сведения о распределении финансовых ресурсов из бюджета в доступной для граждан форме. </w:t>
      </w:r>
      <w:proofErr w:type="gramEnd"/>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shd w:val="clear" w:color="auto" w:fill="FFFFFF"/>
        </w:rPr>
      </w:pPr>
      <w:r>
        <w:rPr>
          <w:rFonts w:ascii="Times New Roman" w:eastAsia="Times New Roman" w:hAnsi="Times New Roman" w:cs="Times New Roman"/>
          <w:sz w:val="28"/>
          <w:szCs w:val="28"/>
          <w:highlight w:val="white"/>
        </w:rPr>
        <w:t>Проведены публичные слушания в очной форме по 2 вопросам:</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shd w:val="clear" w:color="auto" w:fill="FFFFFF"/>
        </w:rPr>
      </w:pPr>
      <w:r>
        <w:rPr>
          <w:rFonts w:ascii="Times New Roman" w:eastAsia="Times New Roman" w:hAnsi="Times New Roman" w:cs="Times New Roman"/>
          <w:color w:val="000000"/>
          <w:sz w:val="28"/>
          <w:szCs w:val="28"/>
          <w:highlight w:val="white"/>
          <w:shd w:val="clear" w:color="auto" w:fill="FFFFFF"/>
        </w:rPr>
        <w:t>по отчету об исполнении бюджета Уссурийского городского округа Приморского края за 2023 год;</w:t>
      </w:r>
    </w:p>
    <w:p w:rsidR="00904610" w:rsidRDefault="00A97DD1">
      <w:pPr>
        <w:pStyle w:val="72"/>
        <w:widowControl w:val="0"/>
        <w:pBdr>
          <w:top w:val="none" w:sz="0" w:space="0" w:color="000000"/>
          <w:left w:val="none" w:sz="0" w:space="0" w:color="000000"/>
          <w:bottom w:val="none" w:sz="0" w:space="0" w:color="000000"/>
          <w:right w:val="none" w:sz="0" w:space="0" w:color="000000"/>
        </w:pBdr>
        <w:spacing w:after="0" w:line="360" w:lineRule="auto"/>
        <w:ind w:firstLine="708"/>
        <w:jc w:val="both"/>
        <w:rPr>
          <w:color w:val="000000"/>
          <w:sz w:val="28"/>
          <w:szCs w:val="28"/>
          <w:highlight w:val="white"/>
          <w:shd w:val="clear" w:color="auto" w:fill="FFFFFF"/>
        </w:rPr>
      </w:pPr>
      <w:r>
        <w:rPr>
          <w:color w:val="000000"/>
          <w:sz w:val="28"/>
          <w:szCs w:val="28"/>
          <w:highlight w:val="white"/>
          <w:shd w:val="clear" w:color="auto" w:fill="FFFFFF"/>
        </w:rPr>
        <w:t>по проекту бюджета Уссурийского городского округа Приморского края на 2025 год и плановый период 2026 и 2027 годов».</w:t>
      </w:r>
    </w:p>
    <w:p w:rsidR="00904610" w:rsidRDefault="00A97DD1">
      <w:pPr>
        <w:pStyle w:val="72"/>
        <w:widowControl w:val="0"/>
        <w:spacing w:after="0" w:line="360" w:lineRule="auto"/>
        <w:ind w:firstLine="709"/>
        <w:jc w:val="both"/>
        <w:rPr>
          <w:color w:val="000000"/>
          <w:sz w:val="28"/>
          <w:szCs w:val="28"/>
          <w:highlight w:val="white"/>
        </w:rPr>
      </w:pPr>
      <w:proofErr w:type="gramStart"/>
      <w:r>
        <w:rPr>
          <w:color w:val="000000"/>
          <w:sz w:val="28"/>
          <w:szCs w:val="28"/>
          <w:highlight w:val="white"/>
          <w:shd w:val="clear" w:color="auto" w:fill="FFFFFF"/>
        </w:rPr>
        <w:t>Граждане, которые не имели возможности принять участие в публичных слушаниях, могли выразить свое мнение по обсуждаемому вопросу в открытом доступе на сайте, предназначенном для размещения бюджетных данных Уссурийского городского округа Приморского края и на официальном сайте администрации Уссурийского городского округа Приморского края в электронной форме ПОС. Всего приняли участие: по первому</w:t>
      </w:r>
      <w:r w:rsidR="00160D90">
        <w:rPr>
          <w:color w:val="000000"/>
          <w:sz w:val="28"/>
          <w:szCs w:val="28"/>
          <w:highlight w:val="white"/>
          <w:shd w:val="clear" w:color="auto" w:fill="FFFFFF"/>
        </w:rPr>
        <w:t xml:space="preserve"> вопросу - </w:t>
      </w:r>
      <w:r>
        <w:rPr>
          <w:color w:val="000000"/>
          <w:sz w:val="28"/>
          <w:szCs w:val="28"/>
          <w:highlight w:val="white"/>
          <w:shd w:val="clear" w:color="auto" w:fill="FFFFFF"/>
        </w:rPr>
        <w:t>354 человека, по второму вопросу - 427 человек.</w:t>
      </w:r>
      <w:proofErr w:type="gramEnd"/>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proofErr w:type="gramStart"/>
      <w:r>
        <w:rPr>
          <w:rFonts w:ascii="Times New Roman" w:eastAsia="Times New Roman" w:hAnsi="Times New Roman" w:cs="Times New Roman"/>
          <w:color w:val="000000"/>
          <w:sz w:val="28"/>
          <w:szCs w:val="28"/>
          <w:highlight w:val="white"/>
          <w:shd w:val="clear" w:color="auto" w:fill="FFFFFF"/>
        </w:rPr>
        <w:t>Во исполнение Приказа Министерства финансов Приморского края                от 14 мая 2020 года № 65 «О порядке проведения мониторинга и составления рейтинга муниципальных образований Приморского края по уровню открытости бюджетных данных» в 2024 году были исполнены все этапы мониторинга открытости бюджетных данных, по результатам мониторинга за 2023 год Уссурийскому городскому округу Приморского края присвоена I степень открытости бюджетных данных.</w:t>
      </w:r>
      <w:proofErr w:type="gramEnd"/>
    </w:p>
    <w:p w:rsidR="00904610" w:rsidRDefault="00A97DD1">
      <w:pPr>
        <w:widowControl w:val="0"/>
        <w:spacing w:after="0" w:line="360" w:lineRule="auto"/>
        <w:ind w:firstLine="708"/>
        <w:jc w:val="both"/>
        <w:rPr>
          <w:rFonts w:ascii="Times New Roman" w:hAnsi="Times New Roman" w:cs="Times New Roman"/>
          <w:color w:val="000000"/>
          <w:sz w:val="28"/>
          <w:szCs w:val="28"/>
          <w:highlight w:val="white"/>
        </w:rPr>
      </w:pPr>
      <w:proofErr w:type="gramStart"/>
      <w:r>
        <w:rPr>
          <w:rFonts w:ascii="Times New Roman" w:eastAsia="Times New Roman" w:hAnsi="Times New Roman" w:cs="Times New Roman"/>
          <w:color w:val="000000"/>
          <w:sz w:val="28"/>
          <w:szCs w:val="28"/>
          <w:highlight w:val="white"/>
        </w:rPr>
        <w:t>В 2024 году на территории Уссурийского городского округа Приморского края были успешно реализованы четыре инициативных проекта, признанных победителями в рамках краевого конкурса по направлению «Твой проект» и пять проектов по направлению «Молодежный бюджет», проводимых Министерством финансов Приморского края и три инициативных проекта, признанных победителями конкурса местных инициатив в рамках решения Думы Уссурийского городского округа                      № 352-НПА.</w:t>
      </w:r>
      <w:proofErr w:type="gramEnd"/>
      <w:r>
        <w:rPr>
          <w:rFonts w:ascii="Times New Roman" w:eastAsia="Times New Roman" w:hAnsi="Times New Roman" w:cs="Times New Roman"/>
          <w:color w:val="000000"/>
          <w:sz w:val="28"/>
          <w:szCs w:val="28"/>
          <w:highlight w:val="white"/>
        </w:rPr>
        <w:t xml:space="preserve"> </w:t>
      </w:r>
      <w:proofErr w:type="gramStart"/>
      <w:r>
        <w:rPr>
          <w:rFonts w:ascii="Times New Roman" w:eastAsia="Times New Roman" w:hAnsi="Times New Roman" w:cs="Times New Roman"/>
          <w:spacing w:val="-4"/>
          <w:sz w:val="28"/>
          <w:szCs w:val="28"/>
          <w:highlight w:val="white"/>
        </w:rPr>
        <w:t xml:space="preserve">На их реализацию выделены средства </w:t>
      </w:r>
      <w:r>
        <w:rPr>
          <w:rFonts w:ascii="Times New Roman" w:eastAsia="Times New Roman" w:hAnsi="Times New Roman" w:cs="Times New Roman"/>
          <w:spacing w:val="-4"/>
          <w:sz w:val="28"/>
          <w:szCs w:val="28"/>
          <w:highlight w:val="white"/>
          <w:shd w:val="clear" w:color="auto" w:fill="FFFF00"/>
        </w:rPr>
        <w:t xml:space="preserve">в размере 31,5 млн. рублей, в том числе за счет субсидий из краевого бюджета – 17,37 млн. рублей, местного бюджета (включая средства граждан (инициативные платежи) – 14,13 млн. рублей. </w:t>
      </w:r>
      <w:proofErr w:type="gramEnd"/>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shd w:val="clear" w:color="auto" w:fill="FFFF00"/>
        </w:rPr>
      </w:pPr>
      <w:r>
        <w:rPr>
          <w:rFonts w:ascii="Times New Roman" w:eastAsia="Times New Roman" w:hAnsi="Times New Roman" w:cs="Times New Roman"/>
          <w:color w:val="000000"/>
          <w:sz w:val="28"/>
          <w:szCs w:val="28"/>
          <w:highlight w:val="white"/>
        </w:rPr>
        <w:t xml:space="preserve">В 2024 году Уссурийский городской округ Приморского края также принял участие в краевых конкурсах по реализации проектов инициативного бюджетирования по направлениям «Твой проект» и «Молодежный бюджет».  Инициаторами проектов было подано </w:t>
      </w:r>
      <w:r>
        <w:rPr>
          <w:rFonts w:ascii="Times New Roman" w:eastAsia="Times New Roman" w:hAnsi="Times New Roman" w:cs="Times New Roman"/>
          <w:color w:val="000000"/>
          <w:sz w:val="28"/>
          <w:szCs w:val="28"/>
          <w:highlight w:val="white"/>
          <w:shd w:val="clear" w:color="auto" w:fill="FFFF00"/>
        </w:rPr>
        <w:t>116 заявок.</w:t>
      </w:r>
      <w:r>
        <w:rPr>
          <w:rFonts w:ascii="Times New Roman" w:eastAsia="Times New Roman" w:hAnsi="Times New Roman" w:cs="Times New Roman"/>
          <w:color w:val="000000"/>
          <w:sz w:val="28"/>
          <w:szCs w:val="28"/>
          <w:highlight w:val="white"/>
        </w:rPr>
        <w:t xml:space="preserve"> По результатам открытого голосования победителями признаны девять проектов, которые будут реализованы в 2025 году. </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shd w:val="clear" w:color="auto" w:fill="FFFF00"/>
        </w:rPr>
        <w:t>В целях продвижения информации и популяризации инициативного бюджетирования, открытости бюджета в сети Интернет и на телевидении, изготовлено и транслировалось на телеканале ООО «РИА «</w:t>
      </w:r>
      <w:proofErr w:type="spellStart"/>
      <w:r>
        <w:rPr>
          <w:rFonts w:ascii="Times New Roman" w:eastAsia="Times New Roman" w:hAnsi="Times New Roman" w:cs="Times New Roman"/>
          <w:color w:val="000000"/>
          <w:sz w:val="28"/>
          <w:szCs w:val="28"/>
          <w:highlight w:val="white"/>
          <w:shd w:val="clear" w:color="auto" w:fill="FFFF00"/>
        </w:rPr>
        <w:t>Телемикс</w:t>
      </w:r>
      <w:proofErr w:type="spellEnd"/>
      <w:r>
        <w:rPr>
          <w:rFonts w:ascii="Times New Roman" w:eastAsia="Times New Roman" w:hAnsi="Times New Roman" w:cs="Times New Roman"/>
          <w:color w:val="000000"/>
          <w:sz w:val="28"/>
          <w:szCs w:val="28"/>
          <w:highlight w:val="white"/>
          <w:shd w:val="clear" w:color="auto" w:fill="FFFF00"/>
        </w:rPr>
        <w:t xml:space="preserve">» УГО два видеоролика, направленных на разъяснения, что такое инициативные проекты, отчет об исполнении бюджета Уссурийского городского округа за отчетный год. </w:t>
      </w:r>
      <w:proofErr w:type="gramStart"/>
      <w:r>
        <w:rPr>
          <w:rFonts w:ascii="Times New Roman" w:eastAsia="Times New Roman" w:hAnsi="Times New Roman" w:cs="Times New Roman"/>
          <w:color w:val="000000"/>
          <w:sz w:val="28"/>
          <w:szCs w:val="28"/>
          <w:highlight w:val="white"/>
          <w:shd w:val="clear" w:color="auto" w:fill="FFFF00"/>
        </w:rPr>
        <w:t>Данные видеоролики размещены на официальных страницах финансового управления в социальных сетях «</w:t>
      </w:r>
      <w:proofErr w:type="spellStart"/>
      <w:r>
        <w:rPr>
          <w:rFonts w:ascii="Times New Roman" w:eastAsia="Times New Roman" w:hAnsi="Times New Roman" w:cs="Times New Roman"/>
          <w:color w:val="000000"/>
          <w:sz w:val="28"/>
          <w:szCs w:val="28"/>
          <w:highlight w:val="white"/>
          <w:shd w:val="clear" w:color="auto" w:fill="FFFF00"/>
        </w:rPr>
        <w:t>ВКонтакте</w:t>
      </w:r>
      <w:proofErr w:type="spellEnd"/>
      <w:r>
        <w:rPr>
          <w:rFonts w:ascii="Times New Roman" w:eastAsia="Times New Roman" w:hAnsi="Times New Roman" w:cs="Times New Roman"/>
          <w:color w:val="000000"/>
          <w:sz w:val="28"/>
          <w:szCs w:val="28"/>
          <w:highlight w:val="white"/>
          <w:shd w:val="clear" w:color="auto" w:fill="FFFF00"/>
        </w:rPr>
        <w:t xml:space="preserve">», «Одноклассники», </w:t>
      </w:r>
      <w:proofErr w:type="spellStart"/>
      <w:r>
        <w:rPr>
          <w:rFonts w:ascii="Times New Roman" w:eastAsia="Times New Roman" w:hAnsi="Times New Roman" w:cs="Times New Roman"/>
          <w:color w:val="000000"/>
          <w:sz w:val="28"/>
          <w:szCs w:val="28"/>
          <w:highlight w:val="white"/>
          <w:shd w:val="clear" w:color="auto" w:fill="FFFF00"/>
        </w:rPr>
        <w:t>мессенджере</w:t>
      </w:r>
      <w:proofErr w:type="spellEnd"/>
      <w:r>
        <w:rPr>
          <w:rFonts w:ascii="Times New Roman" w:eastAsia="Times New Roman" w:hAnsi="Times New Roman" w:cs="Times New Roman"/>
          <w:color w:val="000000"/>
          <w:sz w:val="28"/>
          <w:szCs w:val="28"/>
          <w:highlight w:val="white"/>
          <w:shd w:val="clear" w:color="auto" w:fill="FFFF00"/>
        </w:rPr>
        <w:t xml:space="preserve"> «Телеграмм» и на официальном сайте администрации Уссурийского городского округа Приморского края.</w:t>
      </w:r>
      <w:proofErr w:type="gramEnd"/>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lang w:eastAsia="ru-RU"/>
        </w:rPr>
        <w:t xml:space="preserve">В 2024 году </w:t>
      </w:r>
      <w:r>
        <w:rPr>
          <w:rFonts w:ascii="Times New Roman" w:eastAsia="Times New Roman" w:hAnsi="Times New Roman" w:cs="Times New Roman"/>
          <w:color w:val="000000"/>
          <w:sz w:val="28"/>
          <w:szCs w:val="28"/>
          <w:highlight w:val="white"/>
        </w:rPr>
        <w:t xml:space="preserve">впервые проведен Конкурс проектов по представлению бюджета для граждан. Цель конкурса – дать возможность гражданам продемонстрировать свои навыки бюджетной грамотности и рассказать простыми словами, что такое бюджет (от личного </w:t>
      </w:r>
      <w:proofErr w:type="gramStart"/>
      <w:r>
        <w:rPr>
          <w:rFonts w:ascii="Times New Roman" w:eastAsia="Times New Roman" w:hAnsi="Times New Roman" w:cs="Times New Roman"/>
          <w:color w:val="000000"/>
          <w:sz w:val="28"/>
          <w:szCs w:val="28"/>
          <w:highlight w:val="white"/>
        </w:rPr>
        <w:t>до</w:t>
      </w:r>
      <w:proofErr w:type="gramEnd"/>
      <w:r>
        <w:rPr>
          <w:rFonts w:ascii="Times New Roman" w:eastAsia="Times New Roman" w:hAnsi="Times New Roman" w:cs="Times New Roman"/>
          <w:color w:val="000000"/>
          <w:sz w:val="28"/>
          <w:szCs w:val="28"/>
          <w:highlight w:val="white"/>
        </w:rPr>
        <w:t xml:space="preserve"> государственного) и как он устроен. Принять участие в Конкурсе мог любой желающий (физические и юридические лица). Для участия в Конкурсном отборе поступило 5 проектов по представлению бюджета для граждан: </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1 проект - от юридического лица.</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4 проекта - от физических лиц. </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Победителями Конкурса признаны все поступившие проекты.</w:t>
      </w:r>
    </w:p>
    <w:p w:rsidR="00904610" w:rsidRDefault="00A97DD1">
      <w:pPr>
        <w:widowControl w:val="0"/>
        <w:tabs>
          <w:tab w:val="left" w:pos="709"/>
        </w:tabs>
        <w:spacing w:after="0" w:line="360" w:lineRule="auto"/>
        <w:ind w:firstLine="709"/>
        <w:contextualSpacing/>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Проводимая работа администрации Уссурийского городского округа Приморского края по пополнению доходной части бюджета и эффективному управлению бюджетными средствами позволила обеспечить выполнение принятых бюджетных обязательств, эффективно управлять средствами единого счета бюджета.</w:t>
      </w:r>
    </w:p>
    <w:p w:rsidR="00904610" w:rsidRDefault="00A97DD1">
      <w:pPr>
        <w:widowControl w:val="0"/>
        <w:spacing w:after="0" w:line="360" w:lineRule="auto"/>
        <w:ind w:firstLine="709"/>
        <w:contextualSpacing/>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В результате этого в Уссурийском городском округе Приморского края отсутствует просроченная кредиторская задолженность бюджета, что</w:t>
      </w:r>
      <w:r>
        <w:rPr>
          <w:rFonts w:ascii="Times New Roman" w:eastAsia="Times New Roman" w:hAnsi="Times New Roman" w:cs="Times New Roman"/>
          <w:sz w:val="28"/>
          <w:szCs w:val="28"/>
          <w:highlight w:val="white"/>
        </w:rPr>
        <w:t xml:space="preserve"> говорит о взвешенном подходе к формированию и исполнению бюджета и ответственной финансовой политике.</w:t>
      </w:r>
    </w:p>
    <w:p w:rsidR="00904610" w:rsidRDefault="00A97DD1">
      <w:pPr>
        <w:widowControl w:val="0"/>
        <w:spacing w:after="0" w:line="360" w:lineRule="auto"/>
        <w:ind w:firstLine="709"/>
        <w:contextualSpacing/>
        <w:jc w:val="both"/>
        <w:rPr>
          <w:rFonts w:ascii="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По результатам мониторинга и оценки качества управления бюджетным процессом в городских округах и муниципальных районах Приморского края за 2023 год, проведенного Министерством финансов Приморского кр</w:t>
      </w:r>
      <w:r w:rsidR="00160D90">
        <w:rPr>
          <w:rFonts w:ascii="Times New Roman" w:eastAsia="Times New Roman" w:hAnsi="Times New Roman" w:cs="Times New Roman"/>
          <w:sz w:val="28"/>
          <w:szCs w:val="28"/>
          <w:highlight w:val="white"/>
        </w:rPr>
        <w:t xml:space="preserve">ая </w:t>
      </w:r>
      <w:r>
        <w:rPr>
          <w:rFonts w:ascii="Times New Roman" w:eastAsia="Times New Roman" w:hAnsi="Times New Roman" w:cs="Times New Roman"/>
          <w:sz w:val="28"/>
          <w:szCs w:val="28"/>
          <w:highlight w:val="white"/>
        </w:rPr>
        <w:t>в 2024 году в соответствии с порядком, утвержденным приказом департамента финансов Приморского края от 16 марта 2011 года</w:t>
      </w:r>
      <w:r w:rsidR="00160D90">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 xml:space="preserve"> № 8 «О порядке осуществления мониторинга и оценки качества управления бюджетным процессом в городских округах и муниципальных районах</w:t>
      </w:r>
      <w:proofErr w:type="gramEnd"/>
      <w:r>
        <w:rPr>
          <w:rFonts w:ascii="Times New Roman" w:eastAsia="Times New Roman" w:hAnsi="Times New Roman" w:cs="Times New Roman"/>
          <w:sz w:val="28"/>
          <w:szCs w:val="28"/>
          <w:highlight w:val="white"/>
        </w:rPr>
        <w:t xml:space="preserve"> Приморского края», Уссурийскому городскому округу Приморского кра</w:t>
      </w:r>
      <w:r w:rsidR="00160D90">
        <w:rPr>
          <w:rFonts w:ascii="Times New Roman" w:eastAsia="Times New Roman" w:hAnsi="Times New Roman" w:cs="Times New Roman"/>
          <w:sz w:val="28"/>
          <w:szCs w:val="28"/>
          <w:highlight w:val="white"/>
        </w:rPr>
        <w:t xml:space="preserve">я присвоена  </w:t>
      </w:r>
      <w:r>
        <w:rPr>
          <w:rFonts w:ascii="Times New Roman" w:eastAsia="Times New Roman" w:hAnsi="Times New Roman" w:cs="Times New Roman"/>
          <w:sz w:val="28"/>
          <w:szCs w:val="28"/>
          <w:highlight w:val="white"/>
        </w:rPr>
        <w:t>I степень качества управления бюджетным процессом.</w:t>
      </w:r>
    </w:p>
    <w:p w:rsidR="00904610" w:rsidRDefault="00A97DD1">
      <w:pPr>
        <w:widowControl w:val="0"/>
        <w:spacing w:after="0" w:line="360" w:lineRule="auto"/>
        <w:ind w:firstLine="709"/>
        <w:contextualSpacing/>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Бюджетная политика Уссурийского городского округа Приморского края на последующие годы сохранит преемственность реализуемых мер, будет направлена на эффективное, ответственное и прозрачное управление муниципальными финансами, что является базовым условием для обеспечения сбалансированности бюджета.</w:t>
      </w:r>
    </w:p>
    <w:p w:rsidR="00904610" w:rsidRDefault="00A97DD1">
      <w:pPr>
        <w:pStyle w:val="1ff0"/>
        <w:keepNext w:val="0"/>
        <w:keepLines w:val="0"/>
        <w:spacing w:line="240" w:lineRule="auto"/>
        <w:rPr>
          <w:spacing w:val="4"/>
          <w:highlight w:val="white"/>
        </w:rPr>
      </w:pPr>
      <w:bookmarkStart w:id="52" w:name="_Toc164262195"/>
      <w:bookmarkStart w:id="53" w:name="_Toc195195787"/>
      <w:bookmarkStart w:id="54" w:name="_Toc195685135"/>
      <w:bookmarkStart w:id="55" w:name="_Toc196728080"/>
      <w:r>
        <w:rPr>
          <w:highlight w:val="white"/>
        </w:rPr>
        <w:t>ВЛАДЕНИЕ, ПОЛЬЗОВАНИЕ И РАСПОРЯЖЕНИЕ ИМУЩЕСТВОМ, НАХОДЯЩИМСЯ В МУНИЦИПАЛЬНОЙ СОБСТВЕННОСТИ ГОРОДСКОГО ОКРУГА</w:t>
      </w:r>
      <w:bookmarkEnd w:id="52"/>
      <w:bookmarkEnd w:id="53"/>
      <w:bookmarkEnd w:id="54"/>
      <w:bookmarkEnd w:id="55"/>
    </w:p>
    <w:p w:rsidR="00904610" w:rsidRDefault="00904610">
      <w:pPr>
        <w:widowControl w:val="0"/>
        <w:spacing w:after="0" w:line="240" w:lineRule="auto"/>
        <w:ind w:firstLine="709"/>
        <w:jc w:val="both"/>
        <w:rPr>
          <w:rFonts w:ascii="Times New Roman" w:hAnsi="Times New Roman" w:cs="Times New Roman"/>
          <w:b/>
          <w:spacing w:val="4"/>
          <w:highlight w:val="white"/>
        </w:rPr>
      </w:pPr>
    </w:p>
    <w:p w:rsidR="00904610" w:rsidRDefault="00A97DD1">
      <w:pPr>
        <w:widowControl w:val="0"/>
        <w:spacing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владение, пользование и распоряжение имуществом, находящимся в муниципальной собственности Уссурийского городского округа Приморского края является одним из вопросов местного значения. </w:t>
      </w:r>
    </w:p>
    <w:p w:rsidR="00904610" w:rsidRDefault="00A97DD1">
      <w:pPr>
        <w:pStyle w:val="2f6"/>
        <w:keepNext w:val="0"/>
        <w:spacing w:before="0"/>
        <w:rPr>
          <w:color w:val="FF0000"/>
          <w:spacing w:val="4"/>
        </w:rPr>
      </w:pPr>
      <w:bookmarkStart w:id="56" w:name="_Toc164262196"/>
      <w:bookmarkStart w:id="57" w:name="_Toc195195788"/>
      <w:bookmarkStart w:id="58" w:name="_Toc195685136"/>
      <w:bookmarkStart w:id="59" w:name="_Toc196728081"/>
      <w:r>
        <w:t>Владение и пользование муниципальным имуществом</w:t>
      </w:r>
      <w:bookmarkEnd w:id="56"/>
      <w:bookmarkEnd w:id="57"/>
      <w:bookmarkEnd w:id="58"/>
      <w:bookmarkEnd w:id="59"/>
    </w:p>
    <w:p w:rsidR="00904610" w:rsidRDefault="00904610">
      <w:pPr>
        <w:pStyle w:val="2f6"/>
        <w:keepNext w:val="0"/>
        <w:spacing w:before="0"/>
        <w:rPr>
          <w:color w:val="FF0000"/>
          <w:spacing w:val="4"/>
        </w:rPr>
      </w:pPr>
    </w:p>
    <w:p w:rsidR="00904610" w:rsidRDefault="00A97DD1">
      <w:pPr>
        <w:widowControl w:val="0"/>
        <w:spacing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собственности Уссурийского городского округа Приморского края по состоянию на 01 января 2025 года находится муниципальное имущество первоначальной балансовой стоимостью 25 101 536,17 тыс. рублей.</w:t>
      </w:r>
    </w:p>
    <w:p w:rsidR="00904610" w:rsidRDefault="00A97DD1">
      <w:pPr>
        <w:widowControl w:val="0"/>
        <w:spacing w:after="0" w:line="240" w:lineRule="auto"/>
        <w:ind w:firstLine="709"/>
        <w:jc w:val="center"/>
        <w:rPr>
          <w:rFonts w:ascii="Times New Roman" w:hAnsi="Times New Roman" w:cs="Times New Roman"/>
          <w:b/>
          <w:sz w:val="28"/>
          <w:szCs w:val="28"/>
          <w:highlight w:val="white"/>
        </w:rPr>
      </w:pPr>
      <w:r>
        <w:rPr>
          <w:rFonts w:ascii="Times New Roman" w:eastAsia="Times New Roman" w:hAnsi="Times New Roman" w:cs="Times New Roman"/>
          <w:b/>
          <w:sz w:val="28"/>
          <w:szCs w:val="28"/>
          <w:highlight w:val="white"/>
        </w:rPr>
        <w:t>Состав муниципального имущества</w:t>
      </w:r>
    </w:p>
    <w:p w:rsidR="00904610" w:rsidRDefault="00A97DD1">
      <w:pPr>
        <w:widowControl w:val="0"/>
        <w:spacing w:after="0" w:line="240" w:lineRule="auto"/>
        <w:ind w:firstLine="709"/>
        <w:jc w:val="center"/>
        <w:rPr>
          <w:rFonts w:ascii="Times New Roman" w:hAnsi="Times New Roman" w:cs="Times New Roman"/>
          <w:b/>
          <w:bCs/>
          <w:sz w:val="28"/>
          <w:szCs w:val="28"/>
        </w:rPr>
      </w:pPr>
      <w:r>
        <w:rPr>
          <w:rFonts w:ascii="Times New Roman" w:eastAsia="Times New Roman" w:hAnsi="Times New Roman" w:cs="Times New Roman"/>
          <w:b/>
          <w:sz w:val="28"/>
          <w:szCs w:val="28"/>
          <w:highlight w:val="white"/>
        </w:rPr>
        <w:t xml:space="preserve">Уссурийского городского округа Приморского края </w:t>
      </w:r>
    </w:p>
    <w:p w:rsidR="00904610" w:rsidRDefault="00904610">
      <w:pPr>
        <w:widowControl w:val="0"/>
        <w:spacing w:after="0"/>
        <w:ind w:firstLine="709"/>
        <w:jc w:val="center"/>
        <w:rPr>
          <w:rFonts w:ascii="Times New Roman" w:hAnsi="Times New Roman" w:cs="Times New Roman"/>
          <w:b/>
          <w:bCs/>
          <w:sz w:val="28"/>
          <w:szCs w:val="28"/>
          <w:highlight w:val="whit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3198"/>
        <w:gridCol w:w="2268"/>
        <w:gridCol w:w="2268"/>
        <w:gridCol w:w="993"/>
      </w:tblGrid>
      <w:tr w:rsidR="00904610">
        <w:tc>
          <w:tcPr>
            <w:tcW w:w="629"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/п</w:t>
            </w:r>
          </w:p>
        </w:tc>
        <w:tc>
          <w:tcPr>
            <w:tcW w:w="3198"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Наименование</w:t>
            </w:r>
          </w:p>
        </w:tc>
        <w:tc>
          <w:tcPr>
            <w:tcW w:w="2268"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Первоначальная</w:t>
            </w:r>
          </w:p>
          <w:p w:rsidR="00904610" w:rsidRDefault="00A97DD1">
            <w:pPr>
              <w:widowControl w:val="0"/>
              <w:spacing w:after="0"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стоимость на 01.01.2024г.</w:t>
            </w:r>
          </w:p>
          <w:p w:rsidR="00904610" w:rsidRDefault="00A97DD1">
            <w:pPr>
              <w:widowControl w:val="0"/>
              <w:spacing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тыс. рублей</w:t>
            </w:r>
          </w:p>
        </w:tc>
        <w:tc>
          <w:tcPr>
            <w:tcW w:w="2268"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Первоначальная</w:t>
            </w:r>
          </w:p>
          <w:p w:rsidR="00904610" w:rsidRDefault="00A97DD1">
            <w:pPr>
              <w:widowControl w:val="0"/>
              <w:spacing w:after="0"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стоимость на 01.01.2025г.</w:t>
            </w:r>
          </w:p>
          <w:p w:rsidR="00904610" w:rsidRDefault="00A97DD1">
            <w:pPr>
              <w:widowControl w:val="0"/>
              <w:spacing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тыс. рублей</w:t>
            </w:r>
          </w:p>
        </w:tc>
        <w:tc>
          <w:tcPr>
            <w:tcW w:w="993"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Темп роста</w:t>
            </w:r>
          </w:p>
          <w:p w:rsidR="00904610" w:rsidRDefault="00A97DD1">
            <w:pPr>
              <w:widowControl w:val="0"/>
              <w:spacing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w:t>
            </w:r>
          </w:p>
        </w:tc>
      </w:tr>
      <w:tr w:rsidR="00904610">
        <w:tc>
          <w:tcPr>
            <w:tcW w:w="62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1</w:t>
            </w:r>
          </w:p>
        </w:tc>
        <w:tc>
          <w:tcPr>
            <w:tcW w:w="319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 xml:space="preserve">Стоимость муниципального имущества </w:t>
            </w:r>
          </w:p>
          <w:p w:rsidR="00904610" w:rsidRDefault="00A97DD1">
            <w:pPr>
              <w:widowControl w:val="0"/>
              <w:spacing w:after="0"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Всего:</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pStyle w:val="5"/>
              <w:widowControl w:val="0"/>
              <w:spacing w:before="0" w:after="0"/>
              <w:jc w:val="right"/>
              <w:rPr>
                <w:b w:val="0"/>
                <w:i w:val="0"/>
                <w:sz w:val="24"/>
                <w:szCs w:val="24"/>
                <w:highlight w:val="white"/>
              </w:rPr>
            </w:pPr>
            <w:r>
              <w:rPr>
                <w:b w:val="0"/>
                <w:i w:val="0"/>
                <w:sz w:val="28"/>
                <w:szCs w:val="28"/>
              </w:rPr>
              <w:t>2</w:t>
            </w:r>
            <w:r>
              <w:rPr>
                <w:b w:val="0"/>
                <w:i w:val="0"/>
                <w:sz w:val="28"/>
                <w:szCs w:val="28"/>
                <w:highlight w:val="white"/>
              </w:rPr>
              <w:t>6 132 906,11</w:t>
            </w:r>
          </w:p>
          <w:p w:rsidR="00904610" w:rsidRDefault="00904610">
            <w:pPr>
              <w:pStyle w:val="5"/>
              <w:widowControl w:val="0"/>
              <w:spacing w:before="0" w:after="0"/>
              <w:jc w:val="right"/>
              <w:rPr>
                <w:b w:val="0"/>
                <w:i w:val="0"/>
                <w:sz w:val="24"/>
                <w:szCs w:val="24"/>
                <w:highlight w:val="white"/>
              </w:rPr>
            </w:pP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pStyle w:val="5"/>
              <w:widowControl w:val="0"/>
              <w:spacing w:before="0" w:after="0"/>
              <w:jc w:val="right"/>
              <w:rPr>
                <w:b w:val="0"/>
                <w:i w:val="0"/>
                <w:sz w:val="24"/>
                <w:szCs w:val="24"/>
                <w:highlight w:val="white"/>
              </w:rPr>
            </w:pPr>
            <w:r>
              <w:rPr>
                <w:b w:val="0"/>
                <w:i w:val="0"/>
                <w:sz w:val="28"/>
                <w:szCs w:val="28"/>
                <w:highlight w:val="white"/>
              </w:rPr>
              <w:t>25 101 536,17</w:t>
            </w:r>
          </w:p>
        </w:tc>
        <w:tc>
          <w:tcPr>
            <w:tcW w:w="993" w:type="dxa"/>
            <w:tcBorders>
              <w:top w:val="single" w:sz="4" w:space="0" w:color="000000"/>
              <w:left w:val="single" w:sz="4" w:space="0" w:color="000000"/>
              <w:bottom w:val="single" w:sz="4" w:space="0" w:color="000000"/>
              <w:right w:val="single" w:sz="4" w:space="0" w:color="000000"/>
            </w:tcBorders>
          </w:tcPr>
          <w:p w:rsidR="00904610" w:rsidRDefault="00A97DD1">
            <w:pPr>
              <w:pStyle w:val="5"/>
              <w:widowControl w:val="0"/>
              <w:spacing w:before="0" w:after="0"/>
              <w:jc w:val="center"/>
              <w:rPr>
                <w:b w:val="0"/>
                <w:i w:val="0"/>
                <w:sz w:val="24"/>
                <w:szCs w:val="24"/>
                <w:highlight w:val="white"/>
              </w:rPr>
            </w:pPr>
            <w:r>
              <w:rPr>
                <w:b w:val="0"/>
                <w:i w:val="0"/>
                <w:sz w:val="28"/>
                <w:szCs w:val="28"/>
                <w:highlight w:val="white"/>
              </w:rPr>
              <w:t>96,05</w:t>
            </w:r>
          </w:p>
        </w:tc>
      </w:tr>
      <w:tr w:rsidR="00904610">
        <w:tc>
          <w:tcPr>
            <w:tcW w:w="629"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line="240" w:lineRule="auto"/>
              <w:rPr>
                <w:rFonts w:ascii="Times New Roman" w:hAnsi="Times New Roman" w:cs="Times New Roman"/>
                <w:sz w:val="24"/>
                <w:szCs w:val="24"/>
                <w:highlight w:val="white"/>
              </w:rPr>
            </w:pPr>
          </w:p>
        </w:tc>
        <w:tc>
          <w:tcPr>
            <w:tcW w:w="319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в том числе:</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rPr>
              <w:t>-</w:t>
            </w:r>
          </w:p>
        </w:tc>
        <w:tc>
          <w:tcPr>
            <w:tcW w:w="99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rPr>
              <w:t>-</w:t>
            </w:r>
          </w:p>
        </w:tc>
      </w:tr>
      <w:tr w:rsidR="00904610">
        <w:tc>
          <w:tcPr>
            <w:tcW w:w="62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1.1</w:t>
            </w:r>
          </w:p>
        </w:tc>
        <w:tc>
          <w:tcPr>
            <w:tcW w:w="319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Autospacing="1"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имущество, закрепленное на праве хозяйственного ведения за муниципальными предприятиями</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right"/>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3 439 030,40</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right"/>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3 821 404,99</w:t>
            </w:r>
          </w:p>
        </w:tc>
        <w:tc>
          <w:tcPr>
            <w:tcW w:w="99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111,12</w:t>
            </w:r>
          </w:p>
        </w:tc>
      </w:tr>
      <w:tr w:rsidR="00904610">
        <w:tc>
          <w:tcPr>
            <w:tcW w:w="62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1.2</w:t>
            </w:r>
          </w:p>
        </w:tc>
        <w:tc>
          <w:tcPr>
            <w:tcW w:w="319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Autospacing="1"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 xml:space="preserve">имущество, закрепленное на праве оперативного управления за муниципальными учреждениями </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center" w:pos="835"/>
              </w:tabs>
              <w:spacing w:line="240" w:lineRule="auto"/>
              <w:jc w:val="right"/>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8 358 429,69</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center" w:pos="835"/>
              </w:tabs>
              <w:spacing w:line="240" w:lineRule="auto"/>
              <w:jc w:val="right"/>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9 024 152,79</w:t>
            </w:r>
          </w:p>
        </w:tc>
        <w:tc>
          <w:tcPr>
            <w:tcW w:w="99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107,96</w:t>
            </w:r>
          </w:p>
        </w:tc>
      </w:tr>
      <w:tr w:rsidR="00904610">
        <w:trPr>
          <w:trHeight w:val="908"/>
        </w:trPr>
        <w:tc>
          <w:tcPr>
            <w:tcW w:w="62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1.3</w:t>
            </w:r>
          </w:p>
        </w:tc>
        <w:tc>
          <w:tcPr>
            <w:tcW w:w="319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Autospacing="1"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муниципальная казна Уссурийского городского округа</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pStyle w:val="5"/>
              <w:widowControl w:val="0"/>
              <w:spacing w:before="0" w:after="0"/>
              <w:jc w:val="center"/>
              <w:rPr>
                <w:b w:val="0"/>
                <w:i w:val="0"/>
                <w:sz w:val="24"/>
                <w:szCs w:val="24"/>
                <w:highlight w:val="white"/>
              </w:rPr>
            </w:pPr>
            <w:r>
              <w:rPr>
                <w:b w:val="0"/>
                <w:i w:val="0"/>
                <w:sz w:val="28"/>
                <w:szCs w:val="28"/>
                <w:highlight w:val="white"/>
              </w:rPr>
              <w:t>10 642 172, 86</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pStyle w:val="5"/>
              <w:widowControl w:val="0"/>
              <w:spacing w:before="0" w:after="0"/>
              <w:jc w:val="right"/>
              <w:rPr>
                <w:b w:val="0"/>
                <w:i w:val="0"/>
                <w:sz w:val="24"/>
                <w:szCs w:val="24"/>
                <w:highlight w:val="white"/>
              </w:rPr>
            </w:pPr>
            <w:r>
              <w:rPr>
                <w:b w:val="0"/>
                <w:i w:val="0"/>
                <w:sz w:val="28"/>
                <w:szCs w:val="28"/>
                <w:highlight w:val="white"/>
              </w:rPr>
              <w:t>8 464 261,98</w:t>
            </w:r>
          </w:p>
        </w:tc>
        <w:tc>
          <w:tcPr>
            <w:tcW w:w="99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79,54</w:t>
            </w:r>
          </w:p>
          <w:p w:rsidR="00904610" w:rsidRDefault="00904610">
            <w:pPr>
              <w:widowControl w:val="0"/>
              <w:spacing w:line="240" w:lineRule="auto"/>
              <w:jc w:val="center"/>
              <w:rPr>
                <w:rFonts w:ascii="Times New Roman" w:hAnsi="Times New Roman" w:cs="Times New Roman"/>
                <w:sz w:val="24"/>
                <w:szCs w:val="24"/>
                <w:highlight w:val="white"/>
              </w:rPr>
            </w:pPr>
          </w:p>
        </w:tc>
      </w:tr>
      <w:tr w:rsidR="00904610">
        <w:trPr>
          <w:trHeight w:val="660"/>
        </w:trPr>
        <w:tc>
          <w:tcPr>
            <w:tcW w:w="62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1.4</w:t>
            </w:r>
          </w:p>
        </w:tc>
        <w:tc>
          <w:tcPr>
            <w:tcW w:w="319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Autospacing="1"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акц</w:t>
            </w:r>
            <w:proofErr w:type="gramStart"/>
            <w:r>
              <w:rPr>
                <w:rFonts w:ascii="Times New Roman" w:eastAsia="Times New Roman" w:hAnsi="Times New Roman" w:cs="Times New Roman"/>
                <w:sz w:val="28"/>
                <w:szCs w:val="28"/>
                <w:highlight w:val="white"/>
              </w:rPr>
              <w:t>ии АО</w:t>
            </w:r>
            <w:proofErr w:type="gramEnd"/>
            <w:r>
              <w:rPr>
                <w:rFonts w:ascii="Times New Roman" w:eastAsia="Times New Roman" w:hAnsi="Times New Roman" w:cs="Times New Roman"/>
                <w:sz w:val="28"/>
                <w:szCs w:val="28"/>
                <w:highlight w:val="white"/>
              </w:rPr>
              <w:t xml:space="preserve"> «Аптека № 3»</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right"/>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8 297,00</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right"/>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8 297,00</w:t>
            </w:r>
          </w:p>
        </w:tc>
        <w:tc>
          <w:tcPr>
            <w:tcW w:w="99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w:t>
            </w:r>
          </w:p>
        </w:tc>
      </w:tr>
      <w:tr w:rsidR="00904610">
        <w:trPr>
          <w:trHeight w:val="908"/>
        </w:trPr>
        <w:tc>
          <w:tcPr>
            <w:tcW w:w="62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1.5</w:t>
            </w:r>
          </w:p>
        </w:tc>
        <w:tc>
          <w:tcPr>
            <w:tcW w:w="319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Autospacing="1"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акц</w:t>
            </w:r>
            <w:proofErr w:type="gramStart"/>
            <w:r>
              <w:rPr>
                <w:rFonts w:ascii="Times New Roman" w:eastAsia="Times New Roman" w:hAnsi="Times New Roman" w:cs="Times New Roman"/>
                <w:sz w:val="28"/>
                <w:szCs w:val="28"/>
                <w:highlight w:val="white"/>
              </w:rPr>
              <w:t>ии АО</w:t>
            </w:r>
            <w:proofErr w:type="gramEnd"/>
            <w:r>
              <w:rPr>
                <w:rFonts w:ascii="Times New Roman" w:eastAsia="Times New Roman" w:hAnsi="Times New Roman" w:cs="Times New Roman"/>
                <w:sz w:val="28"/>
                <w:szCs w:val="28"/>
                <w:highlight w:val="white"/>
              </w:rPr>
              <w:t xml:space="preserve"> «Уссурийское предприятие тепловых сетей»</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right"/>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2 812 657,74</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right"/>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2 841 325,24</w:t>
            </w:r>
          </w:p>
        </w:tc>
        <w:tc>
          <w:tcPr>
            <w:tcW w:w="99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101,02</w:t>
            </w:r>
          </w:p>
        </w:tc>
      </w:tr>
      <w:tr w:rsidR="00904610">
        <w:trPr>
          <w:trHeight w:val="676"/>
        </w:trPr>
        <w:tc>
          <w:tcPr>
            <w:tcW w:w="62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1.6</w:t>
            </w:r>
          </w:p>
        </w:tc>
        <w:tc>
          <w:tcPr>
            <w:tcW w:w="319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Autospacing="1"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акц</w:t>
            </w:r>
            <w:proofErr w:type="gramStart"/>
            <w:r>
              <w:rPr>
                <w:rFonts w:ascii="Times New Roman" w:eastAsia="Times New Roman" w:hAnsi="Times New Roman" w:cs="Times New Roman"/>
                <w:sz w:val="28"/>
                <w:szCs w:val="28"/>
                <w:highlight w:val="white"/>
              </w:rPr>
              <w:t>ии АО</w:t>
            </w:r>
            <w:proofErr w:type="gramEnd"/>
            <w:r>
              <w:rPr>
                <w:rFonts w:ascii="Times New Roman" w:eastAsia="Times New Roman" w:hAnsi="Times New Roman" w:cs="Times New Roman"/>
                <w:sz w:val="28"/>
                <w:szCs w:val="28"/>
                <w:highlight w:val="white"/>
              </w:rPr>
              <w:t xml:space="preserve"> «Уссурийск-Электросеть»</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right"/>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872 318,42</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right"/>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929 127,40</w:t>
            </w:r>
          </w:p>
        </w:tc>
        <w:tc>
          <w:tcPr>
            <w:tcW w:w="99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106,51</w:t>
            </w:r>
          </w:p>
        </w:tc>
      </w:tr>
      <w:tr w:rsidR="00904610">
        <w:trPr>
          <w:trHeight w:val="908"/>
        </w:trPr>
        <w:tc>
          <w:tcPr>
            <w:tcW w:w="62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1.7</w:t>
            </w:r>
          </w:p>
        </w:tc>
        <w:tc>
          <w:tcPr>
            <w:tcW w:w="319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Autospacing="1" w:line="240" w:lineRule="auto"/>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Доля в уставном капитале ООО «РИА «</w:t>
            </w:r>
            <w:proofErr w:type="spellStart"/>
            <w:r>
              <w:rPr>
                <w:rFonts w:ascii="Times New Roman" w:eastAsia="Times New Roman" w:hAnsi="Times New Roman" w:cs="Times New Roman"/>
                <w:sz w:val="28"/>
                <w:szCs w:val="28"/>
                <w:highlight w:val="white"/>
              </w:rPr>
              <w:t>Телемикс</w:t>
            </w:r>
            <w:proofErr w:type="spellEnd"/>
            <w:r>
              <w:rPr>
                <w:rFonts w:ascii="Times New Roman" w:eastAsia="Times New Roman" w:hAnsi="Times New Roman" w:cs="Times New Roman"/>
                <w:sz w:val="28"/>
                <w:szCs w:val="28"/>
                <w:highlight w:val="white"/>
              </w:rPr>
              <w:t>»</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right"/>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right"/>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12 966,77</w:t>
            </w:r>
          </w:p>
        </w:tc>
        <w:tc>
          <w:tcPr>
            <w:tcW w:w="99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w:t>
            </w:r>
          </w:p>
        </w:tc>
      </w:tr>
    </w:tbl>
    <w:p w:rsidR="00904610" w:rsidRDefault="00904610">
      <w:pPr>
        <w:widowControl w:val="0"/>
        <w:spacing w:line="360" w:lineRule="auto"/>
        <w:ind w:firstLine="708"/>
        <w:jc w:val="both"/>
        <w:rPr>
          <w:rFonts w:ascii="Times New Roman" w:hAnsi="Times New Roman" w:cs="Times New Roman"/>
          <w:sz w:val="28"/>
          <w:szCs w:val="28"/>
          <w:highlight w:val="white"/>
        </w:rPr>
      </w:pPr>
    </w:p>
    <w:p w:rsidR="00904610" w:rsidRDefault="00A97DD1">
      <w:pPr>
        <w:widowControl w:val="0"/>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Всего в реестре муниципального имущества Уссурийского городского округа Приморского края значится 12 831 объект недвижимого имущества, из них в муниципальной казне 7 186 объектов (56,00 %). </w:t>
      </w:r>
    </w:p>
    <w:p w:rsidR="00904610" w:rsidRDefault="00A97DD1">
      <w:pPr>
        <w:widowControl w:val="0"/>
        <w:spacing w:after="0" w:line="240" w:lineRule="auto"/>
        <w:jc w:val="center"/>
        <w:rPr>
          <w:rFonts w:ascii="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Состав объектов недвижимого имущества </w:t>
      </w:r>
    </w:p>
    <w:p w:rsidR="00904610" w:rsidRDefault="00A97DD1">
      <w:pPr>
        <w:widowControl w:val="0"/>
        <w:spacing w:after="0" w:line="24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sz w:val="28"/>
          <w:szCs w:val="28"/>
          <w:highlight w:val="white"/>
        </w:rPr>
        <w:t>Уссурийского городского округа Приморского края</w:t>
      </w:r>
    </w:p>
    <w:p w:rsidR="00904610" w:rsidRDefault="00904610">
      <w:pPr>
        <w:widowControl w:val="0"/>
        <w:spacing w:after="0"/>
        <w:jc w:val="center"/>
        <w:rPr>
          <w:rFonts w:ascii="Times New Roman" w:hAnsi="Times New Roman" w:cs="Times New Roman"/>
          <w:b/>
          <w:bCs/>
          <w:sz w:val="28"/>
          <w:szCs w:val="28"/>
          <w:highlight w:val="white"/>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1"/>
        <w:gridCol w:w="1984"/>
        <w:gridCol w:w="1701"/>
        <w:gridCol w:w="992"/>
        <w:gridCol w:w="1697"/>
        <w:gridCol w:w="992"/>
        <w:gridCol w:w="851"/>
        <w:gridCol w:w="963"/>
      </w:tblGrid>
      <w:tr w:rsidR="00904610">
        <w:trPr>
          <w:trHeight w:val="2113"/>
        </w:trPr>
        <w:tc>
          <w:tcPr>
            <w:tcW w:w="601" w:type="dxa"/>
            <w:vMerge w:val="restart"/>
            <w:tcBorders>
              <w:top w:val="single" w:sz="4" w:space="0" w:color="000000"/>
              <w:left w:val="single" w:sz="4" w:space="0" w:color="000000"/>
              <w:right w:val="single" w:sz="4" w:space="0" w:color="000000"/>
            </w:tcBorders>
            <w:vAlign w:val="center"/>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/п</w:t>
            </w:r>
          </w:p>
        </w:tc>
        <w:tc>
          <w:tcPr>
            <w:tcW w:w="1984" w:type="dxa"/>
            <w:vMerge w:val="restart"/>
            <w:tcBorders>
              <w:top w:val="single" w:sz="4" w:space="0" w:color="000000"/>
              <w:left w:val="single" w:sz="4" w:space="0" w:color="000000"/>
              <w:right w:val="single" w:sz="4" w:space="0" w:color="000000"/>
            </w:tcBorders>
            <w:vAlign w:val="center"/>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Наименование</w:t>
            </w:r>
          </w:p>
        </w:tc>
        <w:tc>
          <w:tcPr>
            <w:tcW w:w="2693" w:type="dxa"/>
            <w:gridSpan w:val="2"/>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На 01.01.2024г</w:t>
            </w:r>
          </w:p>
        </w:tc>
        <w:tc>
          <w:tcPr>
            <w:tcW w:w="2689" w:type="dxa"/>
            <w:gridSpan w:val="2"/>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На 01.01.2025г</w:t>
            </w:r>
          </w:p>
        </w:tc>
        <w:tc>
          <w:tcPr>
            <w:tcW w:w="1814" w:type="dxa"/>
            <w:gridSpan w:val="2"/>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сравнении на 01.01.2025 года к 01.01.2024 года</w:t>
            </w:r>
          </w:p>
        </w:tc>
      </w:tr>
      <w:tr w:rsidR="00904610">
        <w:trPr>
          <w:trHeight w:val="55"/>
        </w:trPr>
        <w:tc>
          <w:tcPr>
            <w:tcW w:w="601" w:type="dxa"/>
            <w:vMerge/>
            <w:tcBorders>
              <w:left w:val="single" w:sz="4" w:space="0" w:color="000000"/>
              <w:bottom w:val="single" w:sz="4" w:space="0" w:color="000000"/>
              <w:right w:val="single" w:sz="4" w:space="0" w:color="000000"/>
            </w:tcBorders>
            <w:vAlign w:val="center"/>
          </w:tcPr>
          <w:p w:rsidR="00904610" w:rsidRDefault="00904610">
            <w:pPr>
              <w:widowControl w:val="0"/>
              <w:spacing w:line="336" w:lineRule="auto"/>
              <w:jc w:val="center"/>
            </w:pPr>
          </w:p>
        </w:tc>
        <w:tc>
          <w:tcPr>
            <w:tcW w:w="1984" w:type="dxa"/>
            <w:vMerge/>
            <w:tcBorders>
              <w:left w:val="single" w:sz="4" w:space="0" w:color="000000"/>
              <w:bottom w:val="single" w:sz="4" w:space="0" w:color="000000"/>
              <w:right w:val="single" w:sz="4" w:space="0" w:color="000000"/>
            </w:tcBorders>
            <w:vAlign w:val="center"/>
          </w:tcPr>
          <w:p w:rsidR="00904610" w:rsidRDefault="00904610">
            <w:pPr>
              <w:widowControl w:val="0"/>
              <w:spacing w:line="336" w:lineRule="auto"/>
              <w:jc w:val="center"/>
            </w:pPr>
          </w:p>
        </w:tc>
        <w:tc>
          <w:tcPr>
            <w:tcW w:w="17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Стоимость, тыс. рублей </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Кол-во, шт. </w:t>
            </w:r>
          </w:p>
        </w:tc>
        <w:tc>
          <w:tcPr>
            <w:tcW w:w="169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Стоимость, тыс. рублей </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Кол-во, шт.</w:t>
            </w:r>
          </w:p>
        </w:tc>
        <w:tc>
          <w:tcPr>
            <w:tcW w:w="85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 </w:t>
            </w:r>
            <w:proofErr w:type="spellStart"/>
            <w:r>
              <w:rPr>
                <w:rFonts w:ascii="Times New Roman" w:eastAsia="Times New Roman" w:hAnsi="Times New Roman" w:cs="Times New Roman"/>
                <w:sz w:val="28"/>
                <w:szCs w:val="28"/>
                <w:highlight w:val="white"/>
              </w:rPr>
              <w:t>сто-имо-сти</w:t>
            </w:r>
            <w:proofErr w:type="spellEnd"/>
            <w:r>
              <w:rPr>
                <w:rFonts w:ascii="Times New Roman" w:eastAsia="Times New Roman" w:hAnsi="Times New Roman" w:cs="Times New Roman"/>
                <w:sz w:val="28"/>
                <w:szCs w:val="28"/>
                <w:highlight w:val="white"/>
              </w:rPr>
              <w:t xml:space="preserve"> %</w:t>
            </w:r>
          </w:p>
        </w:tc>
        <w:tc>
          <w:tcPr>
            <w:tcW w:w="96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 кол-ву</w:t>
            </w:r>
          </w:p>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r>
      <w:tr w:rsidR="00904610">
        <w:tc>
          <w:tcPr>
            <w:tcW w:w="6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17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4</w:t>
            </w:r>
          </w:p>
        </w:tc>
        <w:tc>
          <w:tcPr>
            <w:tcW w:w="169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6</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7</w:t>
            </w:r>
          </w:p>
        </w:tc>
        <w:tc>
          <w:tcPr>
            <w:tcW w:w="85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8</w:t>
            </w:r>
          </w:p>
        </w:tc>
        <w:tc>
          <w:tcPr>
            <w:tcW w:w="96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9</w:t>
            </w:r>
          </w:p>
        </w:tc>
      </w:tr>
      <w:tr w:rsidR="00904610">
        <w:trPr>
          <w:trHeight w:val="802"/>
        </w:trPr>
        <w:tc>
          <w:tcPr>
            <w:tcW w:w="6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Количество объектов недвижимого  имущества  в Реестре муниципального имущества Уссурийского городского округа Приморского края, всего</w:t>
            </w:r>
          </w:p>
        </w:tc>
        <w:tc>
          <w:tcPr>
            <w:tcW w:w="17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ind w:left="-108" w:right="-108"/>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19 261 980,22</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12 575</w:t>
            </w:r>
          </w:p>
        </w:tc>
        <w:tc>
          <w:tcPr>
            <w:tcW w:w="169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ind w:left="-108" w:right="-108"/>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18 068 080,80</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12 831</w:t>
            </w:r>
          </w:p>
        </w:tc>
        <w:tc>
          <w:tcPr>
            <w:tcW w:w="85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93,80</w:t>
            </w:r>
          </w:p>
        </w:tc>
        <w:tc>
          <w:tcPr>
            <w:tcW w:w="96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102,04</w:t>
            </w:r>
          </w:p>
        </w:tc>
      </w:tr>
      <w:tr w:rsidR="00904610">
        <w:tc>
          <w:tcPr>
            <w:tcW w:w="6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rPr>
                <w:rFonts w:ascii="Times New Roman" w:hAnsi="Times New Roman" w:cs="Times New Roman"/>
                <w:sz w:val="28"/>
                <w:szCs w:val="28"/>
                <w:highlight w:val="white"/>
              </w:rPr>
            </w:pP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том числе:</w:t>
            </w:r>
          </w:p>
        </w:tc>
        <w:tc>
          <w:tcPr>
            <w:tcW w:w="17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992"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1697"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992"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85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963"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r>
      <w:tr w:rsidR="00904610">
        <w:trPr>
          <w:trHeight w:val="1690"/>
        </w:trPr>
        <w:tc>
          <w:tcPr>
            <w:tcW w:w="6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1.1.</w:t>
            </w: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имущество, закрепленное за муниципальными предприятиями на праве хозяйственного ведения, всего,</w:t>
            </w:r>
          </w:p>
        </w:tc>
        <w:tc>
          <w:tcPr>
            <w:tcW w:w="17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2 800 285,57</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3 670</w:t>
            </w:r>
          </w:p>
        </w:tc>
        <w:tc>
          <w:tcPr>
            <w:tcW w:w="1697"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center" w:pos="601"/>
              </w:tabs>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3 152 073,40</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4 034</w:t>
            </w:r>
          </w:p>
        </w:tc>
        <w:tc>
          <w:tcPr>
            <w:tcW w:w="85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112,56</w:t>
            </w:r>
          </w:p>
        </w:tc>
        <w:tc>
          <w:tcPr>
            <w:tcW w:w="96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109,92</w:t>
            </w:r>
          </w:p>
        </w:tc>
      </w:tr>
      <w:tr w:rsidR="00904610">
        <w:trPr>
          <w:trHeight w:val="250"/>
        </w:trPr>
        <w:tc>
          <w:tcPr>
            <w:tcW w:w="6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rPr>
                <w:rFonts w:ascii="Times New Roman" w:hAnsi="Times New Roman" w:cs="Times New Roman"/>
                <w:sz w:val="28"/>
                <w:szCs w:val="28"/>
                <w:highlight w:val="white"/>
              </w:rPr>
            </w:pP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том числе:</w:t>
            </w:r>
          </w:p>
        </w:tc>
        <w:tc>
          <w:tcPr>
            <w:tcW w:w="17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992"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1697"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992"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85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963"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r>
      <w:tr w:rsidR="00904610">
        <w:tc>
          <w:tcPr>
            <w:tcW w:w="6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rPr>
                <w:rFonts w:ascii="Times New Roman" w:hAnsi="Times New Roman" w:cs="Times New Roman"/>
                <w:sz w:val="28"/>
                <w:szCs w:val="28"/>
                <w:highlight w:val="white"/>
              </w:rPr>
            </w:pP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унитарными</w:t>
            </w:r>
          </w:p>
        </w:tc>
        <w:tc>
          <w:tcPr>
            <w:tcW w:w="17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2 800 285,57</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3 670</w:t>
            </w:r>
          </w:p>
        </w:tc>
        <w:tc>
          <w:tcPr>
            <w:tcW w:w="169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3 152 073,40</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4 034</w:t>
            </w:r>
          </w:p>
        </w:tc>
        <w:tc>
          <w:tcPr>
            <w:tcW w:w="85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112,56</w:t>
            </w:r>
          </w:p>
        </w:tc>
        <w:tc>
          <w:tcPr>
            <w:tcW w:w="96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109,92</w:t>
            </w:r>
          </w:p>
        </w:tc>
      </w:tr>
      <w:tr w:rsidR="00904610">
        <w:tc>
          <w:tcPr>
            <w:tcW w:w="6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1.2.</w:t>
            </w: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Имущество, закрепленное за муниципальными учреждениями, всего</w:t>
            </w:r>
          </w:p>
        </w:tc>
        <w:tc>
          <w:tcPr>
            <w:tcW w:w="17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6 099 392,00</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1 447</w:t>
            </w:r>
          </w:p>
          <w:p w:rsidR="00904610" w:rsidRDefault="00904610">
            <w:pPr>
              <w:widowControl w:val="0"/>
              <w:spacing w:after="0" w:line="240" w:lineRule="auto"/>
              <w:jc w:val="center"/>
              <w:rPr>
                <w:rFonts w:ascii="Times New Roman" w:hAnsi="Times New Roman" w:cs="Times New Roman"/>
                <w:sz w:val="28"/>
                <w:szCs w:val="28"/>
                <w:highlight w:val="white"/>
              </w:rPr>
            </w:pPr>
          </w:p>
        </w:tc>
        <w:tc>
          <w:tcPr>
            <w:tcW w:w="169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6 683 275,20</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1 611</w:t>
            </w:r>
          </w:p>
        </w:tc>
        <w:tc>
          <w:tcPr>
            <w:tcW w:w="85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109,57</w:t>
            </w:r>
          </w:p>
        </w:tc>
        <w:tc>
          <w:tcPr>
            <w:tcW w:w="96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111,33</w:t>
            </w:r>
          </w:p>
        </w:tc>
      </w:tr>
      <w:tr w:rsidR="00904610">
        <w:tc>
          <w:tcPr>
            <w:tcW w:w="6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rPr>
                <w:rFonts w:ascii="Times New Roman" w:hAnsi="Times New Roman" w:cs="Times New Roman"/>
                <w:sz w:val="28"/>
                <w:szCs w:val="28"/>
                <w:highlight w:val="white"/>
              </w:rPr>
            </w:pP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том числе:</w:t>
            </w:r>
          </w:p>
        </w:tc>
        <w:tc>
          <w:tcPr>
            <w:tcW w:w="17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992"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1697"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992"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85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963"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r>
      <w:tr w:rsidR="00904610">
        <w:trPr>
          <w:trHeight w:val="727"/>
        </w:trPr>
        <w:tc>
          <w:tcPr>
            <w:tcW w:w="6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rPr>
                <w:rFonts w:ascii="Times New Roman" w:hAnsi="Times New Roman" w:cs="Times New Roman"/>
                <w:sz w:val="28"/>
                <w:szCs w:val="28"/>
                <w:highlight w:val="white"/>
              </w:rPr>
            </w:pP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бюджетными</w:t>
            </w:r>
          </w:p>
        </w:tc>
        <w:tc>
          <w:tcPr>
            <w:tcW w:w="17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2 542 560,51</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284</w:t>
            </w:r>
          </w:p>
        </w:tc>
        <w:tc>
          <w:tcPr>
            <w:tcW w:w="169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2 671 552,33</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290</w:t>
            </w:r>
          </w:p>
        </w:tc>
        <w:tc>
          <w:tcPr>
            <w:tcW w:w="85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105,07</w:t>
            </w:r>
          </w:p>
        </w:tc>
        <w:tc>
          <w:tcPr>
            <w:tcW w:w="96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102,11</w:t>
            </w:r>
          </w:p>
        </w:tc>
      </w:tr>
      <w:tr w:rsidR="00904610">
        <w:tc>
          <w:tcPr>
            <w:tcW w:w="6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rPr>
                <w:rFonts w:ascii="Times New Roman" w:hAnsi="Times New Roman" w:cs="Times New Roman"/>
                <w:sz w:val="28"/>
                <w:szCs w:val="28"/>
                <w:highlight w:val="white"/>
              </w:rPr>
            </w:pP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автономными </w:t>
            </w:r>
          </w:p>
        </w:tc>
        <w:tc>
          <w:tcPr>
            <w:tcW w:w="17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1 364 455,05</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51</w:t>
            </w:r>
          </w:p>
        </w:tc>
        <w:tc>
          <w:tcPr>
            <w:tcW w:w="169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1 019 937,42</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37</w:t>
            </w:r>
          </w:p>
        </w:tc>
        <w:tc>
          <w:tcPr>
            <w:tcW w:w="85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74,75</w:t>
            </w:r>
          </w:p>
        </w:tc>
        <w:tc>
          <w:tcPr>
            <w:tcW w:w="96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72,55</w:t>
            </w:r>
          </w:p>
        </w:tc>
      </w:tr>
      <w:tr w:rsidR="00904610">
        <w:tc>
          <w:tcPr>
            <w:tcW w:w="6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rPr>
                <w:rFonts w:ascii="Times New Roman" w:hAnsi="Times New Roman" w:cs="Times New Roman"/>
                <w:sz w:val="28"/>
                <w:szCs w:val="28"/>
                <w:highlight w:val="white"/>
              </w:rPr>
            </w:pP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казенными</w:t>
            </w:r>
          </w:p>
        </w:tc>
        <w:tc>
          <w:tcPr>
            <w:tcW w:w="17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2 192 376,44</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1 112</w:t>
            </w:r>
          </w:p>
        </w:tc>
        <w:tc>
          <w:tcPr>
            <w:tcW w:w="169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2 991 785,45</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1 284</w:t>
            </w:r>
          </w:p>
        </w:tc>
        <w:tc>
          <w:tcPr>
            <w:tcW w:w="85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136,46</w:t>
            </w:r>
          </w:p>
        </w:tc>
        <w:tc>
          <w:tcPr>
            <w:tcW w:w="96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115,47</w:t>
            </w:r>
          </w:p>
        </w:tc>
      </w:tr>
      <w:tr w:rsidR="00904610">
        <w:tc>
          <w:tcPr>
            <w:tcW w:w="6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1.3. </w:t>
            </w: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Муниципальная казна (балансовая стоимость), всего</w:t>
            </w:r>
          </w:p>
        </w:tc>
        <w:tc>
          <w:tcPr>
            <w:tcW w:w="17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10 362 302 ,65</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7 458</w:t>
            </w:r>
          </w:p>
        </w:tc>
        <w:tc>
          <w:tcPr>
            <w:tcW w:w="169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8 232 732,2</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7 186</w:t>
            </w:r>
          </w:p>
        </w:tc>
        <w:tc>
          <w:tcPr>
            <w:tcW w:w="85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79,45</w:t>
            </w:r>
          </w:p>
        </w:tc>
        <w:tc>
          <w:tcPr>
            <w:tcW w:w="96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96,35</w:t>
            </w:r>
          </w:p>
        </w:tc>
      </w:tr>
      <w:tr w:rsidR="00904610">
        <w:tc>
          <w:tcPr>
            <w:tcW w:w="6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rPr>
                <w:rFonts w:ascii="Times New Roman" w:hAnsi="Times New Roman" w:cs="Times New Roman"/>
                <w:sz w:val="28"/>
                <w:szCs w:val="28"/>
                <w:highlight w:val="white"/>
              </w:rPr>
            </w:pP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из них:</w:t>
            </w:r>
          </w:p>
        </w:tc>
        <w:tc>
          <w:tcPr>
            <w:tcW w:w="17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992"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1697"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992"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85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c>
          <w:tcPr>
            <w:tcW w:w="963"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right"/>
              <w:rPr>
                <w:rFonts w:ascii="Times New Roman" w:hAnsi="Times New Roman" w:cs="Times New Roman"/>
                <w:sz w:val="28"/>
                <w:szCs w:val="28"/>
                <w:highlight w:val="white"/>
              </w:rPr>
            </w:pPr>
          </w:p>
        </w:tc>
      </w:tr>
      <w:tr w:rsidR="00904610">
        <w:tc>
          <w:tcPr>
            <w:tcW w:w="6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rPr>
                <w:rFonts w:ascii="Times New Roman" w:hAnsi="Times New Roman" w:cs="Times New Roman"/>
                <w:sz w:val="28"/>
                <w:szCs w:val="28"/>
                <w:highlight w:val="white"/>
              </w:rPr>
            </w:pP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жилой фонд</w:t>
            </w:r>
          </w:p>
        </w:tc>
        <w:tc>
          <w:tcPr>
            <w:tcW w:w="17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3 450 678,76</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6228</w:t>
            </w:r>
          </w:p>
        </w:tc>
        <w:tc>
          <w:tcPr>
            <w:tcW w:w="169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4 227 294,28</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6 062</w:t>
            </w:r>
          </w:p>
        </w:tc>
        <w:tc>
          <w:tcPr>
            <w:tcW w:w="85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122,51</w:t>
            </w:r>
          </w:p>
        </w:tc>
        <w:tc>
          <w:tcPr>
            <w:tcW w:w="96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97,33</w:t>
            </w:r>
          </w:p>
        </w:tc>
      </w:tr>
      <w:tr w:rsidR="00904610">
        <w:tc>
          <w:tcPr>
            <w:tcW w:w="6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rPr>
                <w:rFonts w:ascii="Times New Roman" w:hAnsi="Times New Roman" w:cs="Times New Roman"/>
                <w:sz w:val="28"/>
                <w:szCs w:val="28"/>
                <w:highlight w:val="white"/>
              </w:rPr>
            </w:pP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нежилые помещения</w:t>
            </w:r>
          </w:p>
        </w:tc>
        <w:tc>
          <w:tcPr>
            <w:tcW w:w="17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112 728,76</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201</w:t>
            </w:r>
          </w:p>
        </w:tc>
        <w:tc>
          <w:tcPr>
            <w:tcW w:w="169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97 682,75</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167</w:t>
            </w:r>
          </w:p>
        </w:tc>
        <w:tc>
          <w:tcPr>
            <w:tcW w:w="85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86,65</w:t>
            </w:r>
          </w:p>
        </w:tc>
        <w:tc>
          <w:tcPr>
            <w:tcW w:w="96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83,08</w:t>
            </w:r>
          </w:p>
        </w:tc>
      </w:tr>
      <w:tr w:rsidR="00904610">
        <w:tc>
          <w:tcPr>
            <w:tcW w:w="6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rPr>
                <w:rFonts w:ascii="Times New Roman" w:hAnsi="Times New Roman" w:cs="Times New Roman"/>
                <w:sz w:val="28"/>
                <w:szCs w:val="28"/>
                <w:highlight w:val="white"/>
              </w:rPr>
            </w:pP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сооружения</w:t>
            </w:r>
          </w:p>
        </w:tc>
        <w:tc>
          <w:tcPr>
            <w:tcW w:w="17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764 719,77</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386</w:t>
            </w:r>
          </w:p>
        </w:tc>
        <w:tc>
          <w:tcPr>
            <w:tcW w:w="169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856 925,56</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339</w:t>
            </w:r>
          </w:p>
        </w:tc>
        <w:tc>
          <w:tcPr>
            <w:tcW w:w="85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112,06</w:t>
            </w:r>
          </w:p>
        </w:tc>
        <w:tc>
          <w:tcPr>
            <w:tcW w:w="96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87,82</w:t>
            </w:r>
          </w:p>
        </w:tc>
      </w:tr>
      <w:tr w:rsidR="00904610">
        <w:tc>
          <w:tcPr>
            <w:tcW w:w="6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rPr>
                <w:rFonts w:ascii="Times New Roman" w:hAnsi="Times New Roman" w:cs="Times New Roman"/>
                <w:sz w:val="28"/>
                <w:szCs w:val="28"/>
                <w:highlight w:val="white"/>
              </w:rPr>
            </w:pP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земельные участки</w:t>
            </w:r>
          </w:p>
        </w:tc>
        <w:tc>
          <w:tcPr>
            <w:tcW w:w="17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5 976 143,70</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593</w:t>
            </w:r>
          </w:p>
        </w:tc>
        <w:tc>
          <w:tcPr>
            <w:tcW w:w="169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2 620 527,56</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601</w:t>
            </w:r>
          </w:p>
        </w:tc>
        <w:tc>
          <w:tcPr>
            <w:tcW w:w="85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43,85</w:t>
            </w:r>
          </w:p>
        </w:tc>
        <w:tc>
          <w:tcPr>
            <w:tcW w:w="96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101,35</w:t>
            </w:r>
          </w:p>
        </w:tc>
      </w:tr>
      <w:tr w:rsidR="00904610">
        <w:trPr>
          <w:trHeight w:val="325"/>
        </w:trPr>
        <w:tc>
          <w:tcPr>
            <w:tcW w:w="6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rPr>
                <w:rFonts w:ascii="Times New Roman" w:hAnsi="Times New Roman" w:cs="Times New Roman"/>
                <w:sz w:val="28"/>
                <w:szCs w:val="28"/>
                <w:highlight w:val="white"/>
              </w:rPr>
            </w:pP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объекты </w:t>
            </w:r>
            <w:proofErr w:type="spellStart"/>
            <w:proofErr w:type="gramStart"/>
            <w:r>
              <w:rPr>
                <w:rFonts w:ascii="Times New Roman" w:eastAsia="Times New Roman" w:hAnsi="Times New Roman" w:cs="Times New Roman"/>
                <w:sz w:val="28"/>
                <w:szCs w:val="28"/>
                <w:highlight w:val="white"/>
              </w:rPr>
              <w:t>незавершен-ного</w:t>
            </w:r>
            <w:proofErr w:type="spellEnd"/>
            <w:proofErr w:type="gram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строительст-ва</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автомобиль-ные</w:t>
            </w:r>
            <w:proofErr w:type="spellEnd"/>
            <w:r>
              <w:rPr>
                <w:rFonts w:ascii="Times New Roman" w:eastAsia="Times New Roman" w:hAnsi="Times New Roman" w:cs="Times New Roman"/>
                <w:sz w:val="28"/>
                <w:szCs w:val="28"/>
                <w:highlight w:val="white"/>
              </w:rPr>
              <w:t xml:space="preserve"> дороги</w:t>
            </w:r>
          </w:p>
        </w:tc>
        <w:tc>
          <w:tcPr>
            <w:tcW w:w="17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58 031,66 </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50</w:t>
            </w:r>
          </w:p>
        </w:tc>
        <w:tc>
          <w:tcPr>
            <w:tcW w:w="169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20 185,70</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16</w:t>
            </w:r>
          </w:p>
        </w:tc>
        <w:tc>
          <w:tcPr>
            <w:tcW w:w="85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34,78</w:t>
            </w:r>
          </w:p>
          <w:p w:rsidR="00904610" w:rsidRDefault="00904610">
            <w:pPr>
              <w:widowControl w:val="0"/>
              <w:spacing w:after="0" w:line="240" w:lineRule="auto"/>
              <w:jc w:val="right"/>
              <w:rPr>
                <w:rFonts w:ascii="Times New Roman" w:hAnsi="Times New Roman" w:cs="Times New Roman"/>
                <w:sz w:val="28"/>
                <w:szCs w:val="28"/>
                <w:highlight w:val="white"/>
              </w:rPr>
            </w:pPr>
          </w:p>
        </w:tc>
        <w:tc>
          <w:tcPr>
            <w:tcW w:w="96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32,00</w:t>
            </w:r>
          </w:p>
        </w:tc>
      </w:tr>
      <w:tr w:rsidR="00904610">
        <w:trPr>
          <w:trHeight w:val="325"/>
        </w:trPr>
        <w:tc>
          <w:tcPr>
            <w:tcW w:w="6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rPr>
                <w:rFonts w:ascii="Times New Roman" w:hAnsi="Times New Roman" w:cs="Times New Roman"/>
                <w:sz w:val="28"/>
                <w:szCs w:val="28"/>
                <w:highlight w:val="white"/>
              </w:rPr>
            </w:pPr>
          </w:p>
        </w:tc>
        <w:tc>
          <w:tcPr>
            <w:tcW w:w="1984" w:type="dxa"/>
            <w:tcBorders>
              <w:top w:val="single" w:sz="4" w:space="0" w:color="000000"/>
              <w:left w:val="single" w:sz="4" w:space="0" w:color="000000"/>
              <w:bottom w:val="single" w:sz="4" w:space="0" w:color="000000"/>
              <w:right w:val="single" w:sz="4" w:space="0" w:color="000000"/>
            </w:tcBorders>
          </w:tcPr>
          <w:p w:rsidR="00904610" w:rsidRDefault="00A97DD1">
            <w:pPr>
              <w:pStyle w:val="afff3"/>
              <w:widowControl w:val="0"/>
              <w:spacing w:before="0" w:after="0"/>
              <w:rPr>
                <w:sz w:val="28"/>
                <w:szCs w:val="28"/>
                <w:highlight w:val="white"/>
              </w:rPr>
            </w:pPr>
            <w:r>
              <w:rPr>
                <w:rFonts w:eastAsia="Times New Roman"/>
                <w:sz w:val="28"/>
                <w:szCs w:val="28"/>
                <w:highlight w:val="white"/>
              </w:rPr>
              <w:t>единый недвижимый комплекс</w:t>
            </w:r>
          </w:p>
        </w:tc>
        <w:tc>
          <w:tcPr>
            <w:tcW w:w="17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0,00</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0</w:t>
            </w:r>
          </w:p>
        </w:tc>
        <w:tc>
          <w:tcPr>
            <w:tcW w:w="169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410 116,35</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c>
          <w:tcPr>
            <w:tcW w:w="85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c>
          <w:tcPr>
            <w:tcW w:w="96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right"/>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w:t>
            </w:r>
          </w:p>
        </w:tc>
      </w:tr>
    </w:tbl>
    <w:p w:rsidR="00904610" w:rsidRDefault="00904610">
      <w:pPr>
        <w:pStyle w:val="ConsPlusNonformat"/>
        <w:widowControl w:val="0"/>
        <w:tabs>
          <w:tab w:val="left" w:pos="720"/>
        </w:tabs>
        <w:spacing w:line="360" w:lineRule="auto"/>
        <w:ind w:firstLine="709"/>
        <w:jc w:val="both"/>
        <w:rPr>
          <w:rFonts w:ascii="Times New Roman" w:hAnsi="Times New Roman" w:cs="Times New Roman"/>
          <w:color w:val="FF0000"/>
          <w:sz w:val="28"/>
          <w:szCs w:val="28"/>
          <w:highlight w:val="white"/>
        </w:rPr>
      </w:pPr>
    </w:p>
    <w:p w:rsidR="00904610" w:rsidRDefault="00A97DD1">
      <w:pPr>
        <w:pStyle w:val="ConsPlusNonformat"/>
        <w:widowControl w:val="0"/>
        <w:tabs>
          <w:tab w:val="left" w:pos="720"/>
        </w:tabs>
        <w:spacing w:line="360" w:lineRule="auto"/>
        <w:ind w:firstLine="709"/>
        <w:jc w:val="both"/>
        <w:rPr>
          <w:rFonts w:ascii="Times New Roman" w:hAnsi="Times New Roman" w:cs="Times New Roman"/>
          <w:color w:val="FF0000"/>
          <w:sz w:val="28"/>
          <w:szCs w:val="28"/>
          <w:highlight w:val="white"/>
        </w:rPr>
      </w:pPr>
      <w:r>
        <w:rPr>
          <w:rFonts w:ascii="Times New Roman" w:eastAsia="Times New Roman" w:hAnsi="Times New Roman" w:cs="Times New Roman"/>
          <w:sz w:val="28"/>
          <w:szCs w:val="28"/>
          <w:highlight w:val="white"/>
        </w:rPr>
        <w:t>По состоянию на 01 января 2025 года</w:t>
      </w:r>
      <w:r>
        <w:rPr>
          <w:rFonts w:ascii="Times New Roman" w:eastAsia="Times New Roman" w:hAnsi="Times New Roman" w:cs="Times New Roman"/>
          <w:color w:val="FF0000"/>
          <w:sz w:val="28"/>
          <w:szCs w:val="28"/>
          <w:highlight w:val="white"/>
        </w:rPr>
        <w:t xml:space="preserve"> </w:t>
      </w:r>
      <w:r>
        <w:rPr>
          <w:rFonts w:ascii="Times New Roman" w:eastAsia="Times New Roman" w:hAnsi="Times New Roman" w:cs="Times New Roman"/>
          <w:sz w:val="28"/>
          <w:szCs w:val="28"/>
          <w:highlight w:val="white"/>
        </w:rPr>
        <w:t>в Реестре муниципального имущества Уссурийского городского округа Приморского края учитывается 102 организации муниципальной формы собственности, в том числе 101 муниципальное учреждение и 1 муниципальное предприятие.</w:t>
      </w:r>
    </w:p>
    <w:p w:rsidR="00904610" w:rsidRDefault="00A97DD1">
      <w:pPr>
        <w:pStyle w:val="ConsPlusNonformat"/>
        <w:widowControl w:val="0"/>
        <w:tabs>
          <w:tab w:val="left" w:pos="720"/>
        </w:tabs>
        <w:spacing w:line="360" w:lineRule="auto"/>
        <w:ind w:firstLine="709"/>
        <w:jc w:val="both"/>
        <w:rPr>
          <w:rFonts w:ascii="Times New Roman" w:hAnsi="Times New Roman" w:cs="Times New Roman"/>
          <w:color w:val="FF0000"/>
          <w:sz w:val="28"/>
          <w:szCs w:val="28"/>
          <w:highlight w:val="white"/>
        </w:rPr>
      </w:pPr>
      <w:r>
        <w:rPr>
          <w:rFonts w:ascii="Times New Roman" w:eastAsia="Times New Roman" w:hAnsi="Times New Roman" w:cs="Times New Roman"/>
          <w:sz w:val="28"/>
          <w:szCs w:val="28"/>
          <w:highlight w:val="white"/>
        </w:rPr>
        <w:t>Доходы от перечисления части прибыли, остающейся после уплаты налогов и иных обязательных платежей муниципальных унитарных предприятий в 2024 году, поступили в сумме 400,0 тыс. рублей. Дивиденды по акциям, принадлежащим Уссурийскому городскому округу, поступили в сумме 850,5 тыс. рублей.</w:t>
      </w:r>
      <w:r>
        <w:rPr>
          <w:rFonts w:ascii="Times New Roman" w:eastAsia="Times New Roman" w:hAnsi="Times New Roman" w:cs="Times New Roman"/>
          <w:color w:val="FF0000"/>
          <w:sz w:val="28"/>
          <w:szCs w:val="28"/>
          <w:highlight w:val="white"/>
        </w:rPr>
        <w:t xml:space="preserve"> </w:t>
      </w:r>
    </w:p>
    <w:p w:rsidR="00904610" w:rsidRDefault="00A97DD1">
      <w:pPr>
        <w:pStyle w:val="ConsPlusNonformat"/>
        <w:widowControl w:val="0"/>
        <w:tabs>
          <w:tab w:val="left" w:pos="720"/>
        </w:tabs>
        <w:spacing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 Реестре муниципального имущества Уссурийского городского округа Приморского края учитываются вклады Уссурийского городского округа в хозяйствующих обществах: АО «Аптека № 3» (количество акций – 8 297); АО «Уссурийское предприятие тепловых сетей» (количество акций – 2 841 325 241); АО «Уссурийск-Электросеть» (количество акций – 929 127 395), ООО Рекламное информационное агентство «</w:t>
      </w:r>
      <w:proofErr w:type="spellStart"/>
      <w:r>
        <w:rPr>
          <w:rFonts w:ascii="Times New Roman" w:eastAsia="Times New Roman" w:hAnsi="Times New Roman" w:cs="Times New Roman"/>
          <w:color w:val="000000"/>
          <w:sz w:val="28"/>
          <w:szCs w:val="28"/>
          <w:highlight w:val="white"/>
        </w:rPr>
        <w:t>Телемикс</w:t>
      </w:r>
      <w:proofErr w:type="spellEnd"/>
      <w:r>
        <w:rPr>
          <w:rFonts w:ascii="Times New Roman" w:eastAsia="Times New Roman" w:hAnsi="Times New Roman" w:cs="Times New Roman"/>
          <w:color w:val="000000"/>
          <w:sz w:val="28"/>
          <w:szCs w:val="28"/>
          <w:highlight w:val="white"/>
        </w:rPr>
        <w:t>» (100 % доли в уставном капитале на сумму 12 966, 77 тыс. рублей).</w:t>
      </w:r>
    </w:p>
    <w:p w:rsidR="00904610" w:rsidRDefault="00A97DD1">
      <w:pPr>
        <w:pStyle w:val="ConsPlusNonformat"/>
        <w:widowControl w:val="0"/>
        <w:tabs>
          <w:tab w:val="left" w:pos="720"/>
        </w:tabs>
        <w:spacing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Имущество муниципальной казны (движимое и недвижимое) Уссурийского городского округа Приморского края составляют 7 368 объектов.</w:t>
      </w:r>
    </w:p>
    <w:p w:rsidR="00904610" w:rsidRDefault="00A97DD1">
      <w:pPr>
        <w:pStyle w:val="afff5"/>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По состоянию на 01 января 2025</w:t>
      </w:r>
      <w:r>
        <w:rPr>
          <w:rFonts w:ascii="Times New Roman" w:eastAsia="Times New Roman" w:hAnsi="Times New Roman" w:cs="Times New Roman"/>
          <w:color w:val="FF0000"/>
          <w:sz w:val="28"/>
          <w:szCs w:val="28"/>
          <w:highlight w:val="white"/>
        </w:rPr>
        <w:t xml:space="preserve"> </w:t>
      </w:r>
      <w:r>
        <w:rPr>
          <w:rFonts w:ascii="Times New Roman" w:eastAsia="Times New Roman" w:hAnsi="Times New Roman" w:cs="Times New Roman"/>
          <w:color w:val="000000"/>
          <w:sz w:val="28"/>
          <w:szCs w:val="28"/>
          <w:highlight w:val="white"/>
        </w:rPr>
        <w:t xml:space="preserve">года действует 102 договора аренды недвижимого имущества, 43 договора безвозмездного пользования,                        на 01 января 2024 года – 52 договора аренды и 41 договор безвозмездного пользования. </w:t>
      </w:r>
    </w:p>
    <w:p w:rsidR="00904610" w:rsidRDefault="00A97DD1">
      <w:pPr>
        <w:pStyle w:val="afff5"/>
        <w:widowControl w:val="0"/>
        <w:spacing w:after="0" w:line="360" w:lineRule="auto"/>
        <w:ind w:firstLine="709"/>
        <w:jc w:val="both"/>
        <w:rPr>
          <w:rFonts w:ascii="Times New Roman" w:hAnsi="Times New Roman" w:cs="Times New Roman"/>
          <w:color w:val="FF0000"/>
          <w:sz w:val="28"/>
          <w:szCs w:val="28"/>
          <w:highlight w:val="white"/>
        </w:rPr>
      </w:pPr>
      <w:r>
        <w:rPr>
          <w:rFonts w:ascii="Times New Roman" w:eastAsia="Times New Roman" w:hAnsi="Times New Roman" w:cs="Times New Roman"/>
          <w:color w:val="000000"/>
          <w:sz w:val="28"/>
          <w:szCs w:val="28"/>
          <w:highlight w:val="white"/>
        </w:rPr>
        <w:t xml:space="preserve">Площадь нежилого фонда, сдаваемого в аренду, составила                                    38,61 тыс. кв.м. при 38,94 тыс. кв.м. на 01 января 2024 года. </w:t>
      </w:r>
      <w:r>
        <w:rPr>
          <w:rFonts w:ascii="Times New Roman" w:eastAsia="Times New Roman" w:hAnsi="Times New Roman" w:cs="Times New Roman"/>
          <w:sz w:val="28"/>
          <w:szCs w:val="28"/>
          <w:highlight w:val="white"/>
        </w:rPr>
        <w:t>Протяженность переданных в аренду тепловых сетей в 2024 году составляет 37,73 тыс.м.</w:t>
      </w:r>
    </w:p>
    <w:p w:rsidR="00904610" w:rsidRDefault="00A97DD1">
      <w:pPr>
        <w:pStyle w:val="afff5"/>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Площадь нежилого фонда, переданного в безвозмездное пользование, составила 4,7 тыс. кв</w:t>
      </w:r>
      <w:proofErr w:type="gramStart"/>
      <w:r>
        <w:rPr>
          <w:rFonts w:ascii="Times New Roman" w:eastAsia="Times New Roman" w:hAnsi="Times New Roman" w:cs="Times New Roman"/>
          <w:color w:val="000000"/>
          <w:sz w:val="28"/>
          <w:szCs w:val="28"/>
          <w:highlight w:val="white"/>
        </w:rPr>
        <w:t>.м</w:t>
      </w:r>
      <w:proofErr w:type="gramEnd"/>
      <w:r>
        <w:rPr>
          <w:rFonts w:ascii="Times New Roman" w:eastAsia="Times New Roman" w:hAnsi="Times New Roman" w:cs="Times New Roman"/>
          <w:color w:val="000000"/>
          <w:sz w:val="28"/>
          <w:szCs w:val="28"/>
          <w:highlight w:val="white"/>
        </w:rPr>
        <w:t xml:space="preserve"> при 6,5 тыс. кв.м на 01 января 2024 года.  </w:t>
      </w:r>
    </w:p>
    <w:p w:rsidR="00904610" w:rsidRDefault="00A97DD1">
      <w:pPr>
        <w:pStyle w:val="btbodytext"/>
        <w:widowControl w:val="0"/>
        <w:spacing w:line="360" w:lineRule="auto"/>
        <w:ind w:firstLine="708"/>
        <w:rPr>
          <w:sz w:val="28"/>
          <w:szCs w:val="28"/>
          <w:highlight w:val="white"/>
        </w:rPr>
      </w:pPr>
      <w:r>
        <w:rPr>
          <w:sz w:val="28"/>
          <w:szCs w:val="28"/>
          <w:highlight w:val="white"/>
        </w:rPr>
        <w:t>План поступления доходов от сдачи в аренду имущества муниципальной казны составил 16 610,00 тыс. рублей, фактическое поступление составило 21 290,99 тыс. рублей. План по поступлениям доходов от сдачи муниципального имущества в аренду перевыполнен на 28,2 %.</w:t>
      </w:r>
    </w:p>
    <w:p w:rsidR="00904610" w:rsidRDefault="00A97DD1">
      <w:pPr>
        <w:pStyle w:val="btbodytext"/>
        <w:widowControl w:val="0"/>
        <w:spacing w:line="360" w:lineRule="auto"/>
        <w:ind w:firstLine="708"/>
        <w:rPr>
          <w:sz w:val="28"/>
          <w:szCs w:val="28"/>
          <w:highlight w:val="white"/>
        </w:rPr>
      </w:pPr>
      <w:r>
        <w:rPr>
          <w:sz w:val="28"/>
          <w:szCs w:val="28"/>
          <w:highlight w:val="white"/>
        </w:rPr>
        <w:t>В целях достижения результатов национального проекта «Малое                          и среднее предпринимательство и поддержка индивидуальной предпринимательской инициативы» в 2024 году увеличен перечень поддержки субъектов малого и среднего предпринимательства на 14,3 %.</w:t>
      </w:r>
    </w:p>
    <w:p w:rsidR="00904610" w:rsidRDefault="00904610">
      <w:pPr>
        <w:pStyle w:val="btbodytext"/>
        <w:widowControl w:val="0"/>
        <w:spacing w:line="360" w:lineRule="auto"/>
        <w:ind w:firstLine="708"/>
        <w:rPr>
          <w:color w:val="FF0000"/>
          <w:sz w:val="28"/>
          <w:szCs w:val="28"/>
          <w:highlight w:val="white"/>
        </w:rPr>
      </w:pPr>
    </w:p>
    <w:p w:rsidR="00904610" w:rsidRDefault="00A97DD1">
      <w:pPr>
        <w:pStyle w:val="2f6"/>
        <w:keepNext w:val="0"/>
        <w:spacing w:before="0"/>
        <w:rPr>
          <w:highlight w:val="white"/>
        </w:rPr>
      </w:pPr>
      <w:bookmarkStart w:id="60" w:name="_Toc164262197"/>
      <w:bookmarkStart w:id="61" w:name="_Toc195195789"/>
      <w:bookmarkStart w:id="62" w:name="_Toc195685137"/>
      <w:bookmarkStart w:id="63" w:name="_Toc196728082"/>
      <w:r>
        <w:rPr>
          <w:highlight w:val="white"/>
        </w:rPr>
        <w:t>Распоряжение муниципальным имуществом</w:t>
      </w:r>
      <w:bookmarkEnd w:id="60"/>
      <w:bookmarkEnd w:id="61"/>
      <w:bookmarkEnd w:id="62"/>
      <w:bookmarkEnd w:id="63"/>
    </w:p>
    <w:p w:rsidR="00904610" w:rsidRDefault="00904610">
      <w:pPr>
        <w:pStyle w:val="2f6"/>
        <w:keepNext w:val="0"/>
        <w:spacing w:before="0"/>
        <w:rPr>
          <w:highlight w:val="white"/>
        </w:rPr>
      </w:pPr>
    </w:p>
    <w:p w:rsidR="00904610" w:rsidRDefault="00A97DD1">
      <w:pPr>
        <w:pStyle w:val="affd"/>
        <w:widowControl w:val="0"/>
        <w:spacing w:after="0" w:line="360" w:lineRule="auto"/>
        <w:ind w:firstLine="709"/>
        <w:jc w:val="both"/>
        <w:rPr>
          <w:sz w:val="28"/>
          <w:szCs w:val="28"/>
          <w:highlight w:val="white"/>
        </w:rPr>
      </w:pPr>
      <w:r>
        <w:rPr>
          <w:sz w:val="28"/>
          <w:szCs w:val="28"/>
          <w:highlight w:val="white"/>
        </w:rPr>
        <w:t>По прогнозному плану (программе) приватизации 2024 года в рамках Федерального закона от 21 декабря 2001 года № 178-ФЗ «О приватизации государственного и муниципального имущества» приватизировано 7 объектов, из них 3 объекта недвижимости, 4 транспортных средства. При плане поступлений денежных средств 623,2 тыс. рублей фактическое поступление составило 7 823,55 тыс. рублей</w:t>
      </w:r>
      <w:r w:rsidR="006D7400">
        <w:rPr>
          <w:sz w:val="28"/>
          <w:szCs w:val="28"/>
          <w:highlight w:val="white"/>
        </w:rPr>
        <w:t>.</w:t>
      </w:r>
      <w:r>
        <w:rPr>
          <w:sz w:val="28"/>
          <w:szCs w:val="28"/>
          <w:highlight w:val="white"/>
        </w:rPr>
        <w:t xml:space="preserve"> В 2024 году план по поступлению средств от продажи муниципального имущества перевыполнен в 12,5 раз. </w:t>
      </w:r>
    </w:p>
    <w:p w:rsidR="00904610" w:rsidRDefault="00A97DD1">
      <w:pPr>
        <w:pStyle w:val="affd"/>
        <w:widowControl w:val="0"/>
        <w:spacing w:after="0" w:line="360" w:lineRule="auto"/>
        <w:ind w:firstLine="709"/>
        <w:jc w:val="both"/>
        <w:rPr>
          <w:sz w:val="28"/>
          <w:szCs w:val="28"/>
          <w:highlight w:val="white"/>
        </w:rPr>
      </w:pPr>
      <w:r>
        <w:rPr>
          <w:sz w:val="28"/>
          <w:szCs w:val="28"/>
          <w:highlight w:val="white"/>
        </w:rPr>
        <w:t xml:space="preserve">В 2024 году 14 объектов транспортных средств, включенных в прогнозный план 2024 года, были приватизированы путем внесения в уставные капиталы акционерных обществ. </w:t>
      </w:r>
    </w:p>
    <w:p w:rsidR="00904610" w:rsidRDefault="00A97DD1">
      <w:pPr>
        <w:pStyle w:val="affd"/>
        <w:widowControl w:val="0"/>
        <w:spacing w:after="0" w:line="360" w:lineRule="auto"/>
        <w:ind w:firstLine="709"/>
        <w:jc w:val="both"/>
        <w:rPr>
          <w:sz w:val="28"/>
          <w:szCs w:val="28"/>
          <w:highlight w:val="white"/>
        </w:rPr>
      </w:pPr>
      <w:r>
        <w:rPr>
          <w:sz w:val="28"/>
          <w:szCs w:val="28"/>
          <w:highlight w:val="white"/>
        </w:rPr>
        <w:t>Увеличение размера уставных капиталов акционерных обществ в отчетном году: АО «Уссурийское предприятие тепловых сетей» на 795 619,44 тыс. рублей, АО «Уссурийск-Электросеть» на 28 667,50 тыс. рублей.</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Во исполнение Федерального закона от 27 декабря 2019 года                       № 485-ФЗ «О внесении изменений в Федеральный закон «О государственных и муниципальных унитарных предприятиях» в 2024 году завершена процедура преобразования муниципального унитарного предприятия «Телекомпания «</w:t>
      </w:r>
      <w:proofErr w:type="spellStart"/>
      <w:r>
        <w:rPr>
          <w:rFonts w:ascii="Times New Roman" w:eastAsia="Times New Roman" w:hAnsi="Times New Roman" w:cs="Times New Roman"/>
          <w:sz w:val="28"/>
          <w:szCs w:val="28"/>
          <w:highlight w:val="white"/>
        </w:rPr>
        <w:t>Телемикс</w:t>
      </w:r>
      <w:proofErr w:type="spellEnd"/>
      <w:r>
        <w:rPr>
          <w:rFonts w:ascii="Times New Roman" w:eastAsia="Times New Roman" w:hAnsi="Times New Roman" w:cs="Times New Roman"/>
          <w:sz w:val="28"/>
          <w:szCs w:val="28"/>
          <w:highlight w:val="white"/>
        </w:rPr>
        <w:t xml:space="preserve">» в общество с ограниченной ответственностью с долей участия Уссурийского городского округа Приморского края в уставном капитале - 100 %. </w:t>
      </w:r>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 xml:space="preserve">В соответствии с Федеральным законом от 22 июля 2008 года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(далее – 159-ФЗ) в отчетном году заключен               1 договор купли-продажи недвижимого имущества. </w:t>
      </w:r>
      <w:proofErr w:type="gramEnd"/>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При плане поступлений денежных средств на сумму                                       7 087,00 тыс. рублей от продажи арендованного имущества фактическое поступление (с учетом договоров купли-продажи, заключенных с рассрочкой платежа на 5 лет) составило 7 730,2 тыс. рублей. План перевыполнен на 9,1 %. </w:t>
      </w:r>
    </w:p>
    <w:p w:rsidR="00904610" w:rsidRDefault="00A97DD1">
      <w:pPr>
        <w:pStyle w:val="afff5"/>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По состоянию на 31 декабря 2024 года </w:t>
      </w:r>
      <w:proofErr w:type="gramStart"/>
      <w:r>
        <w:rPr>
          <w:rFonts w:ascii="Times New Roman" w:eastAsia="Times New Roman" w:hAnsi="Times New Roman" w:cs="Times New Roman"/>
          <w:color w:val="000000"/>
          <w:sz w:val="28"/>
          <w:szCs w:val="28"/>
          <w:highlight w:val="white"/>
        </w:rPr>
        <w:t>с даты принятия</w:t>
      </w:r>
      <w:proofErr w:type="gramEnd"/>
      <w:r>
        <w:rPr>
          <w:rFonts w:ascii="Times New Roman" w:eastAsia="Times New Roman" w:hAnsi="Times New Roman" w:cs="Times New Roman"/>
          <w:color w:val="000000"/>
          <w:sz w:val="28"/>
          <w:szCs w:val="28"/>
          <w:highlight w:val="white"/>
        </w:rPr>
        <w:t xml:space="preserve"> 159-ФЗ от субъектов малого и среднего предпринимательства поступило 201 заявление на выкуп арендованного имущества, из них 162 субъекта заключили договоры купли-продажи муниципального имущества, в том числе с рассрочкой платежа на пять лет. </w:t>
      </w:r>
    </w:p>
    <w:p w:rsidR="00904610" w:rsidRDefault="00A97DD1">
      <w:pPr>
        <w:pStyle w:val="afff5"/>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 состоянию на 31 декабря 2024 года, начиная с 1991 года, приватизировано 51 752 квартир, в том числе за 2024 год – 260 квартир. </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Формирование муниципальной собственности осуществлялось                     в соответствии с разграничением полномочий между федеральными органами государственной власти, органами власти субъекта Российской Федерации и органами местного самоуправления, а также путем принятия имущества в муниципальную собственность, необходимого для решения вопросов местного значения, из различных источников формирования. </w:t>
      </w:r>
    </w:p>
    <w:p w:rsidR="00904610" w:rsidRDefault="00A97DD1">
      <w:pPr>
        <w:widowControl w:val="0"/>
        <w:spacing w:after="0" w:line="360" w:lineRule="auto"/>
        <w:ind w:firstLine="709"/>
        <w:jc w:val="both"/>
        <w:rPr>
          <w:rFonts w:ascii="Times New Roman" w:hAnsi="Times New Roman" w:cs="Times New Roman"/>
          <w:color w:val="FF0000"/>
          <w:sz w:val="28"/>
          <w:szCs w:val="28"/>
          <w:highlight w:val="white"/>
        </w:rPr>
      </w:pPr>
      <w:r>
        <w:rPr>
          <w:rFonts w:ascii="Times New Roman" w:eastAsia="Times New Roman" w:hAnsi="Times New Roman" w:cs="Times New Roman"/>
          <w:sz w:val="28"/>
          <w:szCs w:val="28"/>
          <w:highlight w:val="white"/>
        </w:rPr>
        <w:t>В 2024 году в муниципальную собственность Уссурийского городского округа Приморского края принято 1206 объектов (при плане 195 объектов),             в том числе:</w:t>
      </w:r>
    </w:p>
    <w:p w:rsidR="00904610" w:rsidRDefault="00A97DD1">
      <w:pPr>
        <w:pStyle w:val="afff5"/>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жилые помещения – 680 объектов;</w:t>
      </w:r>
    </w:p>
    <w:p w:rsidR="00904610" w:rsidRDefault="00A97DD1">
      <w:pPr>
        <w:pStyle w:val="afff5"/>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нежилые помещения и другие виды недвижимого имущества, в том числе земельные участки – 297 объектов;</w:t>
      </w:r>
    </w:p>
    <w:p w:rsidR="00904610" w:rsidRDefault="00A97DD1">
      <w:pPr>
        <w:pStyle w:val="afff5"/>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движимое имущество – 229 объектов.</w:t>
      </w:r>
    </w:p>
    <w:p w:rsidR="00904610" w:rsidRDefault="00A97DD1">
      <w:pPr>
        <w:pStyle w:val="affd"/>
        <w:widowControl w:val="0"/>
        <w:spacing w:after="0" w:line="360" w:lineRule="auto"/>
        <w:ind w:firstLine="709"/>
        <w:jc w:val="both"/>
        <w:rPr>
          <w:sz w:val="28"/>
          <w:szCs w:val="28"/>
          <w:highlight w:val="white"/>
        </w:rPr>
      </w:pPr>
      <w:r>
        <w:rPr>
          <w:sz w:val="28"/>
          <w:szCs w:val="28"/>
          <w:highlight w:val="white"/>
        </w:rPr>
        <w:t xml:space="preserve">В рамках возложенных полномочий, поданы заявления о постановке на учет бесхозяйных недвижимых вещей в органе регистрации прав в отношении 173 объекта недвижимого имущества (при плане – 50 объектов). </w:t>
      </w:r>
    </w:p>
    <w:p w:rsidR="00904610" w:rsidRDefault="00A97DD1">
      <w:pPr>
        <w:pStyle w:val="affd"/>
        <w:widowControl w:val="0"/>
        <w:spacing w:after="0" w:line="360" w:lineRule="auto"/>
        <w:ind w:firstLine="709"/>
        <w:jc w:val="both"/>
        <w:rPr>
          <w:color w:val="FF0000"/>
          <w:sz w:val="28"/>
          <w:szCs w:val="28"/>
          <w:highlight w:val="white"/>
        </w:rPr>
      </w:pPr>
      <w:r>
        <w:rPr>
          <w:sz w:val="28"/>
          <w:szCs w:val="28"/>
          <w:highlight w:val="white"/>
        </w:rPr>
        <w:t xml:space="preserve">В 2024 году </w:t>
      </w:r>
      <w:r>
        <w:rPr>
          <w:spacing w:val="4"/>
          <w:sz w:val="28"/>
          <w:szCs w:val="28"/>
          <w:highlight w:val="white"/>
        </w:rPr>
        <w:t>зарегистрировано право собственности Уссурийского городского округа Приморского края на 2526 объекта (при плане                          927 объектов)</w:t>
      </w:r>
      <w:r>
        <w:rPr>
          <w:sz w:val="28"/>
          <w:szCs w:val="28"/>
          <w:highlight w:val="white"/>
        </w:rPr>
        <w:t>.</w:t>
      </w:r>
    </w:p>
    <w:p w:rsidR="00904610" w:rsidRDefault="00A97DD1">
      <w:pPr>
        <w:pStyle w:val="affd"/>
        <w:widowControl w:val="0"/>
        <w:spacing w:after="0" w:line="360" w:lineRule="auto"/>
        <w:ind w:firstLine="709"/>
        <w:jc w:val="both"/>
        <w:rPr>
          <w:color w:val="FF0000"/>
          <w:sz w:val="28"/>
          <w:szCs w:val="28"/>
          <w:highlight w:val="white"/>
        </w:rPr>
      </w:pPr>
      <w:r>
        <w:rPr>
          <w:sz w:val="28"/>
          <w:szCs w:val="28"/>
          <w:highlight w:val="white"/>
        </w:rPr>
        <w:t>В рамках реализации муниципальной программы «Переселение граждан из аварийного жилищного фонда в Уссурийском городском округе на 2019 - 2025 годы», утвержденной постановлением администрации Уссурийского городского округа от 16 октября 2019 года № 2442-НПА, зак</w:t>
      </w:r>
      <w:r w:rsidR="00C108A0">
        <w:rPr>
          <w:sz w:val="28"/>
          <w:szCs w:val="28"/>
          <w:highlight w:val="white"/>
        </w:rPr>
        <w:t xml:space="preserve">лючено </w:t>
      </w:r>
      <w:r>
        <w:rPr>
          <w:sz w:val="28"/>
          <w:szCs w:val="28"/>
          <w:highlight w:val="white"/>
        </w:rPr>
        <w:t>231 соглашение об изъятии недвижимости для муниципальных нужд.</w:t>
      </w:r>
    </w:p>
    <w:p w:rsidR="00904610" w:rsidRDefault="00A97DD1">
      <w:pPr>
        <w:pStyle w:val="affd"/>
        <w:widowControl w:val="0"/>
        <w:spacing w:after="0" w:line="360" w:lineRule="auto"/>
        <w:ind w:firstLine="709"/>
        <w:jc w:val="both"/>
        <w:rPr>
          <w:sz w:val="28"/>
          <w:szCs w:val="28"/>
          <w:highlight w:val="white"/>
        </w:rPr>
      </w:pPr>
      <w:r>
        <w:rPr>
          <w:sz w:val="28"/>
          <w:szCs w:val="28"/>
          <w:highlight w:val="white"/>
        </w:rPr>
        <w:t xml:space="preserve">При плане поступлений денежных средств 62 681,0 тыс. рублей по заключенным соглашениям об изъятии недвижимости для муниципальных нужд фактическое поступление составило 58 118,06 тыс. рублей. </w:t>
      </w:r>
    </w:p>
    <w:p w:rsidR="00904610" w:rsidRDefault="00A97DD1">
      <w:pPr>
        <w:widowControl w:val="0"/>
        <w:tabs>
          <w:tab w:val="left" w:pos="540"/>
          <w:tab w:val="left" w:pos="851"/>
        </w:tabs>
        <w:spacing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Общее пополнение доходной части бюджета подтверждается следующими показателями: план поступления денежных средств в местный бюджет от использования муниципального имущества в 2024 году составил                     95 971,30 тыс. рублей, фактическое поступление – 96 213,31 тыс. рублей (100,25 % от установленного плана). </w:t>
      </w:r>
    </w:p>
    <w:p w:rsidR="00904610" w:rsidRDefault="00A97DD1">
      <w:pPr>
        <w:pStyle w:val="2f6"/>
        <w:keepNext w:val="0"/>
        <w:spacing w:before="0" w:line="240" w:lineRule="auto"/>
        <w:ind w:left="0"/>
        <w:rPr>
          <w:highlight w:val="white"/>
        </w:rPr>
      </w:pPr>
      <w:bookmarkStart w:id="64" w:name="_Toc164262198"/>
      <w:bookmarkStart w:id="65" w:name="_Toc195195790"/>
      <w:bookmarkStart w:id="66" w:name="_Toc195685138"/>
      <w:bookmarkStart w:id="67" w:name="_Toc196728083"/>
      <w:r>
        <w:rPr>
          <w:highlight w:val="white"/>
        </w:rPr>
        <w:t>Выявление правообладателей ранее учтенных объектов недвижимости (за исключением земельных участков, гаражей)</w:t>
      </w:r>
      <w:bookmarkEnd w:id="64"/>
      <w:bookmarkEnd w:id="65"/>
      <w:bookmarkEnd w:id="66"/>
      <w:bookmarkEnd w:id="67"/>
    </w:p>
    <w:p w:rsidR="00904610" w:rsidRDefault="00904610">
      <w:pPr>
        <w:pStyle w:val="2f6"/>
        <w:keepNext w:val="0"/>
        <w:spacing w:before="0" w:line="240" w:lineRule="auto"/>
        <w:ind w:left="0"/>
        <w:rPr>
          <w:highlight w:val="white"/>
        </w:rPr>
      </w:pPr>
    </w:p>
    <w:p w:rsidR="00904610" w:rsidRDefault="00A97DD1">
      <w:pPr>
        <w:pStyle w:val="affd"/>
        <w:widowControl w:val="0"/>
        <w:tabs>
          <w:tab w:val="left" w:pos="709"/>
        </w:tabs>
        <w:spacing w:after="0" w:line="360" w:lineRule="auto"/>
        <w:ind w:firstLine="709"/>
        <w:jc w:val="both"/>
        <w:rPr>
          <w:sz w:val="28"/>
          <w:szCs w:val="28"/>
          <w:highlight w:val="white"/>
        </w:rPr>
      </w:pPr>
      <w:r>
        <w:rPr>
          <w:sz w:val="28"/>
          <w:szCs w:val="28"/>
          <w:highlight w:val="white"/>
        </w:rPr>
        <w:t>На территории Уссурийского городского округа Приморского края</w:t>
      </w:r>
      <w:r>
        <w:rPr>
          <w:color w:val="FF0000"/>
          <w:sz w:val="28"/>
          <w:szCs w:val="28"/>
          <w:highlight w:val="white"/>
        </w:rPr>
        <w:t xml:space="preserve"> </w:t>
      </w:r>
      <w:r>
        <w:rPr>
          <w:color w:val="000000" w:themeColor="text1"/>
          <w:sz w:val="28"/>
          <w:szCs w:val="28"/>
          <w:highlight w:val="white"/>
        </w:rPr>
        <w:t>находятся</w:t>
      </w:r>
      <w:r>
        <w:rPr>
          <w:color w:val="FF0000"/>
          <w:sz w:val="28"/>
          <w:szCs w:val="28"/>
          <w:highlight w:val="white"/>
        </w:rPr>
        <w:t xml:space="preserve"> </w:t>
      </w:r>
      <w:r>
        <w:rPr>
          <w:sz w:val="28"/>
          <w:szCs w:val="28"/>
          <w:highlight w:val="white"/>
        </w:rPr>
        <w:t xml:space="preserve">28 907 объектов ранее учтенных объектов недвижимости (за исключением земельных участков, гаражных боксов). </w:t>
      </w:r>
    </w:p>
    <w:p w:rsidR="00904610" w:rsidRDefault="00A97DD1">
      <w:pPr>
        <w:pStyle w:val="affd"/>
        <w:widowControl w:val="0"/>
        <w:tabs>
          <w:tab w:val="left" w:pos="709"/>
        </w:tabs>
        <w:spacing w:after="0" w:line="360" w:lineRule="auto"/>
        <w:jc w:val="both"/>
        <w:rPr>
          <w:sz w:val="28"/>
          <w:szCs w:val="28"/>
          <w:highlight w:val="white"/>
        </w:rPr>
      </w:pPr>
      <w:r>
        <w:rPr>
          <w:sz w:val="28"/>
          <w:szCs w:val="28"/>
          <w:highlight w:val="white"/>
        </w:rPr>
        <w:tab/>
        <w:t>В рамках реализации полномочий по выявлению на территории Уссурийского городского округа Приморского края правообладателей ранее учтенных объектов недвижимости (за исключением земельных участков, гаражных боксов) проведены мероприятия в отношении 18 898 объектов недвижимости (65,38 %), остаток к выявлению по состоянию на 31 декабря 2024 года -  10 009 объектов недвижимости (34,62 %). За 2024 год проведены мероприятия в отношении 6 247 ранее учтенных объектов недвижимости.</w:t>
      </w:r>
    </w:p>
    <w:p w:rsidR="00904610" w:rsidRDefault="00A97DD1">
      <w:pPr>
        <w:widowControl w:val="0"/>
        <w:tabs>
          <w:tab w:val="left" w:pos="540"/>
          <w:tab w:val="left" w:pos="851"/>
        </w:tabs>
        <w:spacing w:line="360" w:lineRule="auto"/>
        <w:ind w:firstLine="709"/>
        <w:jc w:val="both"/>
      </w:pPr>
      <w:r>
        <w:rPr>
          <w:rFonts w:ascii="Times New Roman" w:eastAsia="Times New Roman" w:hAnsi="Times New Roman" w:cs="Times New Roman"/>
          <w:sz w:val="28"/>
          <w:szCs w:val="28"/>
          <w:highlight w:val="white"/>
        </w:rPr>
        <w:t xml:space="preserve">Исходя из поставленных задач, работа </w:t>
      </w:r>
      <w:proofErr w:type="gramStart"/>
      <w:r>
        <w:rPr>
          <w:rFonts w:ascii="Times New Roman" w:eastAsia="Times New Roman" w:hAnsi="Times New Roman" w:cs="Times New Roman"/>
          <w:sz w:val="28"/>
          <w:szCs w:val="28"/>
          <w:highlight w:val="white"/>
        </w:rPr>
        <w:t>управления имущественных отношений администрации Уссурийского городского округа Приморского края</w:t>
      </w:r>
      <w:proofErr w:type="gramEnd"/>
      <w:r>
        <w:rPr>
          <w:rFonts w:ascii="Times New Roman" w:eastAsia="Times New Roman" w:hAnsi="Times New Roman" w:cs="Times New Roman"/>
          <w:sz w:val="28"/>
          <w:szCs w:val="28"/>
          <w:highlight w:val="white"/>
        </w:rPr>
        <w:t xml:space="preserve"> в 2024 году была эффективной. </w:t>
      </w:r>
      <w:bookmarkStart w:id="68" w:name="_Toc164262199"/>
    </w:p>
    <w:p w:rsidR="00904610" w:rsidRDefault="00904610">
      <w:pPr>
        <w:widowControl w:val="0"/>
        <w:tabs>
          <w:tab w:val="left" w:pos="540"/>
          <w:tab w:val="left" w:pos="851"/>
        </w:tabs>
        <w:spacing w:line="360" w:lineRule="auto"/>
        <w:ind w:firstLine="709"/>
        <w:jc w:val="both"/>
        <w:rPr>
          <w:highlight w:val="white"/>
        </w:rPr>
      </w:pPr>
    </w:p>
    <w:p w:rsidR="00904610" w:rsidRDefault="00904610">
      <w:pPr>
        <w:widowControl w:val="0"/>
        <w:tabs>
          <w:tab w:val="left" w:pos="540"/>
          <w:tab w:val="left" w:pos="851"/>
        </w:tabs>
        <w:spacing w:line="360" w:lineRule="auto"/>
        <w:ind w:firstLine="709"/>
        <w:jc w:val="both"/>
        <w:rPr>
          <w:highlight w:val="white"/>
        </w:rPr>
      </w:pPr>
    </w:p>
    <w:p w:rsidR="00904610" w:rsidRDefault="00A97DD1">
      <w:pPr>
        <w:pStyle w:val="1"/>
        <w:keepNext w:val="0"/>
        <w:keepLines w:val="0"/>
        <w:widowControl w:val="0"/>
        <w:spacing w:line="240" w:lineRule="auto"/>
        <w:jc w:val="center"/>
        <w:rPr>
          <w:rFonts w:ascii="Times New Roman" w:hAnsi="Times New Roman" w:cs="Times New Roman"/>
          <w:color w:val="auto"/>
          <w:highlight w:val="white"/>
        </w:rPr>
      </w:pPr>
      <w:bookmarkStart w:id="69" w:name="_Toc195685139"/>
      <w:bookmarkStart w:id="70" w:name="_Toc196728084"/>
      <w:r>
        <w:rPr>
          <w:rFonts w:ascii="Times New Roman" w:eastAsia="Times New Roman" w:hAnsi="Times New Roman" w:cs="Times New Roman"/>
          <w:color w:val="auto"/>
          <w:highlight w:val="white"/>
        </w:rPr>
        <w:t>ОРГАНИЗАЦИЯ В ГРАНИЦАХ ГОРОДСКОГО ОКРУГА ЭЛЕКТР</w:t>
      </w:r>
      <w:proofErr w:type="gramStart"/>
      <w:r>
        <w:rPr>
          <w:rFonts w:ascii="Times New Roman" w:eastAsia="Times New Roman" w:hAnsi="Times New Roman" w:cs="Times New Roman"/>
          <w:color w:val="auto"/>
          <w:highlight w:val="white"/>
        </w:rPr>
        <w:t>О-</w:t>
      </w:r>
      <w:proofErr w:type="gramEnd"/>
      <w:r>
        <w:rPr>
          <w:rFonts w:ascii="Times New Roman" w:eastAsia="Times New Roman" w:hAnsi="Times New Roman" w:cs="Times New Roman"/>
          <w:color w:val="auto"/>
          <w:highlight w:val="white"/>
        </w:rPr>
        <w:t>, ТЕПЛО-, ГАЗО- И ВОДОСНАБЖЕНИЯ НАСЕЛЕНИЯ, ВОДООТВЕДЕНИЯ, СНАБЖЕНИЯ НАСЕЛЕНИЯ ТОПЛИВОМ В ПРЕДЕЛАХ ПОЛНОМОЧИЙ, УСТВАНОВЛЕННЫХ ЗАКОНОДАТЕЛЬСТВОМ РОССИЙСКОЙ ФЕДЕРАЦИИ</w:t>
      </w:r>
      <w:bookmarkEnd w:id="68"/>
      <w:bookmarkEnd w:id="69"/>
      <w:bookmarkEnd w:id="70"/>
    </w:p>
    <w:p w:rsidR="00904610" w:rsidRDefault="00904610">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рамках реализации муниципальной программы «</w:t>
      </w:r>
      <w:proofErr w:type="spellStart"/>
      <w:r>
        <w:rPr>
          <w:rFonts w:ascii="Times New Roman" w:eastAsia="Times New Roman" w:hAnsi="Times New Roman" w:cs="Times New Roman"/>
          <w:color w:val="000000"/>
          <w:sz w:val="28"/>
          <w:szCs w:val="28"/>
        </w:rPr>
        <w:t>Энергоэффективность</w:t>
      </w:r>
      <w:proofErr w:type="spellEnd"/>
      <w:r>
        <w:rPr>
          <w:rFonts w:ascii="Times New Roman" w:eastAsia="Times New Roman" w:hAnsi="Times New Roman" w:cs="Times New Roman"/>
          <w:color w:val="000000"/>
          <w:sz w:val="28"/>
          <w:szCs w:val="28"/>
        </w:rPr>
        <w:t xml:space="preserve">, развитие газоснабжения в Уссурийском городском округе» на 2023-2027 годы в 2024 году выполнены следующие мероприятия: </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оценке рыночной стоимости арендной платы, подготовке актов обследования объектов недвижимости, техническое присоединение на сумму 3,00 тыс. рублей;</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разработке схемы газоснабжения Уссурийского городского округа Приморского края на 2025 - 2035 годы: работы выполнены в рамках муниципального контракта № 0120300006524000007 от 06 марта 2024 года на выполнение научно-исследовательских работ по разработке схемы газоснабжения Уссурийского городского округа Приморского края с ООО «Корпус» на сумму 11 845,00 тыс. рублей; </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актуализации схемы теплоснабжения Уссурийского городского округа в рамках муниципального контракта № 0120300006524000114 на выполнение работ по актуализации на 2025 год «Схемы теплоснабжения муниципального образования Уссурийский городской округ Приморского края на период с 2017 по 2032 годы» на сумму 1 950,00 тыс. рублей; </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выполнены пусконаладочные работы по объекту «Котельная №72 по адресу: Приморский край, г. Уссурийск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 xml:space="preserve">. Воздвиженка». Сумма затрат составила 2 332,39 тыс. рублей. </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рамках реализации муниципальной программы «Обеспечение инженерной инфраструктурой, качественными услугами </w:t>
      </w:r>
      <w:proofErr w:type="spellStart"/>
      <w:r>
        <w:rPr>
          <w:rFonts w:ascii="Times New Roman" w:eastAsia="Times New Roman" w:hAnsi="Times New Roman" w:cs="Times New Roman"/>
          <w:color w:val="000000"/>
          <w:sz w:val="28"/>
          <w:szCs w:val="28"/>
        </w:rPr>
        <w:t>жилищно</w:t>
      </w:r>
      <w:proofErr w:type="spellEnd"/>
      <w:r>
        <w:rPr>
          <w:rFonts w:ascii="Times New Roman" w:eastAsia="Times New Roman" w:hAnsi="Times New Roman" w:cs="Times New Roman"/>
          <w:color w:val="000000"/>
          <w:sz w:val="28"/>
          <w:szCs w:val="28"/>
        </w:rPr>
        <w:t xml:space="preserve"> - коммунального хозяйства населения Уссурийского городского округа» на 2023-2026 годы в 2024 году выполнены следующие мероприятия: </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заключен контракт на выполнение проектно-изыскательских работ по объекту «Проектирование и строительство подъездных автомобильных дорог, проездов в микрорайоне в границах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Воздвиженка</w:t>
      </w:r>
      <w:proofErr w:type="gramEnd"/>
      <w:r>
        <w:rPr>
          <w:rFonts w:ascii="Times New Roman" w:eastAsia="Times New Roman" w:hAnsi="Times New Roman" w:cs="Times New Roman"/>
          <w:color w:val="000000"/>
          <w:sz w:val="28"/>
          <w:szCs w:val="28"/>
        </w:rPr>
        <w:t>», проектная документация и результаты инженерных изысканий находятся на проверке в КГАУ «</w:t>
      </w:r>
      <w:proofErr w:type="spellStart"/>
      <w:r>
        <w:rPr>
          <w:rFonts w:ascii="Times New Roman" w:eastAsia="Times New Roman" w:hAnsi="Times New Roman" w:cs="Times New Roman"/>
          <w:color w:val="000000"/>
          <w:sz w:val="28"/>
          <w:szCs w:val="28"/>
        </w:rPr>
        <w:t>Примгосэкспертиза</w:t>
      </w:r>
      <w:proofErr w:type="spellEnd"/>
      <w:r>
        <w:rPr>
          <w:rFonts w:ascii="Times New Roman" w:eastAsia="Times New Roman" w:hAnsi="Times New Roman" w:cs="Times New Roman"/>
          <w:color w:val="000000"/>
          <w:sz w:val="28"/>
          <w:szCs w:val="28"/>
        </w:rPr>
        <w:t xml:space="preserve">», стоимость контракта 22 580,362 тыс. рублей; </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по объекту «Проектирование и строительство подъездных автомобильных дорог, проездов в микрорайоне в границах ул. </w:t>
      </w:r>
      <w:proofErr w:type="spellStart"/>
      <w:r>
        <w:rPr>
          <w:rFonts w:ascii="Times New Roman" w:eastAsia="Times New Roman" w:hAnsi="Times New Roman" w:cs="Times New Roman"/>
          <w:color w:val="000000"/>
          <w:sz w:val="28"/>
          <w:szCs w:val="28"/>
        </w:rPr>
        <w:t>Анучинская</w:t>
      </w:r>
      <w:proofErr w:type="spellEnd"/>
      <w:r>
        <w:rPr>
          <w:rFonts w:ascii="Times New Roman" w:eastAsia="Times New Roman" w:hAnsi="Times New Roman" w:cs="Times New Roman"/>
          <w:color w:val="000000"/>
          <w:sz w:val="28"/>
          <w:szCs w:val="28"/>
        </w:rPr>
        <w:t>»: получено положительное заключение проектной документации и результатов инженерных изысканий; заключен контракт на выполнение строительно-монтажных работ на сумму 304 720,218 тыс. рублей со сроком исполнения               24 октября 2025 года; выполнение контракта на 31 декабря 2024 года 30 %;</w:t>
      </w:r>
      <w:proofErr w:type="gramEnd"/>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заключены и исполнены контракты на выполнение работ по определению сметной стоимости проектно-изыскательских работ по объектам: </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«Строительство автомобильных дорог общего пользования местного значения с подъездными путями к участкам, предоставленным многодетным семьям, в городе Уссурийск в районе улицы 8 Марта», стоимость контракта 407,000 тыс. рублей; </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«Строительство автомобильных дорог общего пользования местного значения с подъездными путями к участкам, предоставленным многодетным семьям, в городе Уссурий</w:t>
      </w:r>
      <w:proofErr w:type="gramStart"/>
      <w:r>
        <w:rPr>
          <w:rFonts w:ascii="Times New Roman" w:eastAsia="Times New Roman" w:hAnsi="Times New Roman" w:cs="Times New Roman"/>
          <w:color w:val="000000"/>
          <w:sz w:val="28"/>
          <w:szCs w:val="28"/>
        </w:rPr>
        <w:t>ск в гр</w:t>
      </w:r>
      <w:proofErr w:type="gramEnd"/>
      <w:r>
        <w:rPr>
          <w:rFonts w:ascii="Times New Roman" w:eastAsia="Times New Roman" w:hAnsi="Times New Roman" w:cs="Times New Roman"/>
          <w:color w:val="000000"/>
          <w:sz w:val="28"/>
          <w:szCs w:val="28"/>
        </w:rPr>
        <w:t xml:space="preserve">аницах улицы Нагорной, КГАУ "УРЦ", стоимость контракта 462,367 тыс. рублей; </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«Строительство автомобильных дорог общего пользования местного значения с подъездными путями к участкам, предоставленным многодетным семьям, в городе Уссурий</w:t>
      </w:r>
      <w:proofErr w:type="gramStart"/>
      <w:r>
        <w:rPr>
          <w:rFonts w:ascii="Times New Roman" w:eastAsia="Times New Roman" w:hAnsi="Times New Roman" w:cs="Times New Roman"/>
          <w:color w:val="000000"/>
          <w:sz w:val="28"/>
          <w:szCs w:val="28"/>
        </w:rPr>
        <w:t>ск в гр</w:t>
      </w:r>
      <w:proofErr w:type="gramEnd"/>
      <w:r>
        <w:rPr>
          <w:rFonts w:ascii="Times New Roman" w:eastAsia="Times New Roman" w:hAnsi="Times New Roman" w:cs="Times New Roman"/>
          <w:color w:val="000000"/>
          <w:sz w:val="28"/>
          <w:szCs w:val="28"/>
        </w:rPr>
        <w:t>аницах улицы Резервная», стоимость контракта 479,000 тыс. рублей;</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«Строительство автомобильных дорог общего пользования местного значения с подъездными путями к участкам, предоставленным многодетным семьям в городе Уссурийск в районе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Борисовка</w:t>
      </w:r>
      <w:proofErr w:type="gramEnd"/>
      <w:r>
        <w:rPr>
          <w:rFonts w:ascii="Times New Roman" w:eastAsia="Times New Roman" w:hAnsi="Times New Roman" w:cs="Times New Roman"/>
          <w:color w:val="000000"/>
          <w:sz w:val="28"/>
          <w:szCs w:val="28"/>
        </w:rPr>
        <w:t xml:space="preserve">», стоимость контракта 480,000 тыс. рублей; </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«Строительство автомобильных дорог общего пользования местного значения с подъездными путями к </w:t>
      </w:r>
      <w:proofErr w:type="gramStart"/>
      <w:r>
        <w:rPr>
          <w:rFonts w:ascii="Times New Roman" w:eastAsia="Times New Roman" w:hAnsi="Times New Roman" w:cs="Times New Roman"/>
          <w:color w:val="000000"/>
          <w:sz w:val="28"/>
          <w:szCs w:val="28"/>
        </w:rPr>
        <w:t>участкам</w:t>
      </w:r>
      <w:proofErr w:type="gramEnd"/>
      <w:r>
        <w:rPr>
          <w:rFonts w:ascii="Times New Roman" w:eastAsia="Times New Roman" w:hAnsi="Times New Roman" w:cs="Times New Roman"/>
          <w:color w:val="000000"/>
          <w:sz w:val="28"/>
          <w:szCs w:val="28"/>
        </w:rPr>
        <w:t xml:space="preserve"> предоставленным многодетным семьям в городе Уссурийск в районе с. Красный Яр», стоимость контракта 397,000 тыс. рублей;</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«Строительство автомобильных дорог общего пользования местного значения с подъездными путями к участкам, предоставленным многодетным семьям, в городе Уссурийск в районе с. </w:t>
      </w:r>
      <w:proofErr w:type="spellStart"/>
      <w:r>
        <w:rPr>
          <w:rFonts w:ascii="Times New Roman" w:eastAsia="Times New Roman" w:hAnsi="Times New Roman" w:cs="Times New Roman"/>
          <w:color w:val="000000"/>
          <w:sz w:val="28"/>
          <w:szCs w:val="28"/>
        </w:rPr>
        <w:t>Новоникольск</w:t>
      </w:r>
      <w:proofErr w:type="spellEnd"/>
      <w:r>
        <w:rPr>
          <w:rFonts w:ascii="Times New Roman" w:eastAsia="Times New Roman" w:hAnsi="Times New Roman" w:cs="Times New Roman"/>
          <w:color w:val="000000"/>
          <w:sz w:val="28"/>
          <w:szCs w:val="28"/>
        </w:rPr>
        <w:t>», стоимость контракта 415,000 тыс. рублей;</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«Строительство автомобильных дорог общего пользования местного значения с подъездными путями к участкам, предоставленным многодетным семьям, в городе Уссурийск в районе с. </w:t>
      </w:r>
      <w:proofErr w:type="spellStart"/>
      <w:r>
        <w:rPr>
          <w:rFonts w:ascii="Times New Roman" w:eastAsia="Times New Roman" w:hAnsi="Times New Roman" w:cs="Times New Roman"/>
          <w:color w:val="000000"/>
          <w:sz w:val="28"/>
          <w:szCs w:val="28"/>
        </w:rPr>
        <w:t>Корсаковка</w:t>
      </w:r>
      <w:proofErr w:type="spellEnd"/>
      <w:r>
        <w:rPr>
          <w:rFonts w:ascii="Times New Roman" w:eastAsia="Times New Roman" w:hAnsi="Times New Roman" w:cs="Times New Roman"/>
          <w:color w:val="000000"/>
          <w:sz w:val="28"/>
          <w:szCs w:val="28"/>
        </w:rPr>
        <w:t>», стоимость контракта 567,000 тыс. рублей;</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«Строительство автомобильных дорог общего пользования местного значения с подъездными путями к участкам, предоставленным гражданам, имеющим трех и более детей в городе Уссурий</w:t>
      </w:r>
      <w:proofErr w:type="gramStart"/>
      <w:r>
        <w:rPr>
          <w:rFonts w:ascii="Times New Roman" w:eastAsia="Times New Roman" w:hAnsi="Times New Roman" w:cs="Times New Roman"/>
          <w:color w:val="000000"/>
          <w:sz w:val="28"/>
          <w:szCs w:val="28"/>
        </w:rPr>
        <w:t>ск в гр</w:t>
      </w:r>
      <w:proofErr w:type="gramEnd"/>
      <w:r>
        <w:rPr>
          <w:rFonts w:ascii="Times New Roman" w:eastAsia="Times New Roman" w:hAnsi="Times New Roman" w:cs="Times New Roman"/>
          <w:color w:val="000000"/>
          <w:sz w:val="28"/>
          <w:szCs w:val="28"/>
        </w:rPr>
        <w:t>аницах улиц Шахтерская - Нагорная», стоимость контракта 469,000 тыс. рублей;</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«Проектирование и строительство инженерной инфраструктуры водоснабжения к земельным участкам предоставленным гражданам, имеющим трех и более детей, в городе Уссурийск в районе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Воздвиженка</w:t>
      </w:r>
      <w:proofErr w:type="gramEnd"/>
      <w:r>
        <w:rPr>
          <w:rFonts w:ascii="Times New Roman" w:eastAsia="Times New Roman" w:hAnsi="Times New Roman" w:cs="Times New Roman"/>
          <w:color w:val="000000"/>
          <w:sz w:val="28"/>
          <w:szCs w:val="28"/>
        </w:rPr>
        <w:t>», стоимость контракта 568,000 тыс. рублей;</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«Проектирование и строительство инженерной инфраструктуры водоотведения к земельным участкам предоставленным гражданам, имеющим трех и более детей, в городе Уссурийск в районе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Воздвиженка</w:t>
      </w:r>
      <w:proofErr w:type="gramEnd"/>
      <w:r>
        <w:rPr>
          <w:rFonts w:ascii="Times New Roman" w:eastAsia="Times New Roman" w:hAnsi="Times New Roman" w:cs="Times New Roman"/>
          <w:color w:val="000000"/>
          <w:sz w:val="28"/>
          <w:szCs w:val="28"/>
        </w:rPr>
        <w:t>», стоимость контракта 549,000 тыс. рублей.</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МКУ «СЕЗЗ» разработана сметная документация на проектно-изыскательские работы по объекту «Строительство автомобильных дорог общего пользования местного значения с подъездными путями к </w:t>
      </w:r>
      <w:proofErr w:type="gramStart"/>
      <w:r>
        <w:rPr>
          <w:rFonts w:ascii="Times New Roman" w:eastAsia="Times New Roman" w:hAnsi="Times New Roman" w:cs="Times New Roman"/>
          <w:color w:val="000000"/>
          <w:sz w:val="28"/>
          <w:szCs w:val="28"/>
        </w:rPr>
        <w:t>участкам</w:t>
      </w:r>
      <w:proofErr w:type="gramEnd"/>
      <w:r>
        <w:rPr>
          <w:rFonts w:ascii="Times New Roman" w:eastAsia="Times New Roman" w:hAnsi="Times New Roman" w:cs="Times New Roman"/>
          <w:color w:val="000000"/>
          <w:sz w:val="28"/>
          <w:szCs w:val="28"/>
        </w:rPr>
        <w:t xml:space="preserve"> предоставленным многодетным семьям в городе Уссурийск в районе                         ул. Зеркальная»;</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продолжалось строительство объекта «Строительство напорного канализационного коллектора от ул. Андрея Кушнира, 9Б (КНС 13)                              по ул. Андрея Кушнира, ул. </w:t>
      </w:r>
      <w:proofErr w:type="spellStart"/>
      <w:r>
        <w:rPr>
          <w:rFonts w:ascii="Times New Roman" w:eastAsia="Times New Roman" w:hAnsi="Times New Roman" w:cs="Times New Roman"/>
          <w:color w:val="000000"/>
          <w:sz w:val="28"/>
          <w:szCs w:val="28"/>
        </w:rPr>
        <w:t>Ладыгина</w:t>
      </w:r>
      <w:proofErr w:type="spellEnd"/>
      <w:r>
        <w:rPr>
          <w:rFonts w:ascii="Times New Roman" w:eastAsia="Times New Roman" w:hAnsi="Times New Roman" w:cs="Times New Roman"/>
          <w:color w:val="000000"/>
          <w:sz w:val="28"/>
          <w:szCs w:val="28"/>
        </w:rPr>
        <w:t xml:space="preserve">, ул. </w:t>
      </w:r>
      <w:proofErr w:type="gramStart"/>
      <w:r>
        <w:rPr>
          <w:rFonts w:ascii="Times New Roman" w:eastAsia="Times New Roman" w:hAnsi="Times New Roman" w:cs="Times New Roman"/>
          <w:color w:val="000000"/>
          <w:sz w:val="28"/>
          <w:szCs w:val="28"/>
        </w:rPr>
        <w:t>Заречная</w:t>
      </w:r>
      <w:proofErr w:type="gramEnd"/>
      <w:r>
        <w:rPr>
          <w:rFonts w:ascii="Times New Roman" w:eastAsia="Times New Roman" w:hAnsi="Times New Roman" w:cs="Times New Roman"/>
          <w:color w:val="000000"/>
          <w:sz w:val="28"/>
          <w:szCs w:val="28"/>
        </w:rPr>
        <w:t xml:space="preserve"> до Владивостокское шоссе, 24» на сумму 83 659,87 тыс. рублей; </w:t>
      </w:r>
    </w:p>
    <w:p w:rsidR="00904610" w:rsidRDefault="00A97DD1">
      <w:pPr>
        <w:widowControl w:val="0"/>
        <w:pBdr>
          <w:top w:val="none" w:sz="4" w:space="0" w:color="000000"/>
          <w:left w:val="none" w:sz="4" w:space="0" w:color="000000"/>
          <w:bottom w:val="none" w:sz="4" w:space="0" w:color="000000"/>
          <w:right w:val="none" w:sz="4" w:space="1"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заключены соглашения с МУП «Уссурийск-Водоканал» для организации работ по реконструкции объекта «Комплекс биологической очистки (доочистки) и обеззараживания сточных вод, производительностью 300 куб</w:t>
      </w:r>
      <w:proofErr w:type="gramStart"/>
      <w:r>
        <w:rPr>
          <w:rFonts w:ascii="Times New Roman" w:eastAsia="Times New Roman" w:hAnsi="Times New Roman" w:cs="Times New Roman"/>
          <w:color w:val="000000"/>
          <w:sz w:val="28"/>
          <w:szCs w:val="28"/>
        </w:rPr>
        <w:t>.м</w:t>
      </w:r>
      <w:proofErr w:type="gram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сут</w:t>
      </w:r>
      <w:proofErr w:type="spellEnd"/>
      <w:r>
        <w:rPr>
          <w:rFonts w:ascii="Times New Roman" w:eastAsia="Times New Roman" w:hAnsi="Times New Roman" w:cs="Times New Roman"/>
          <w:color w:val="000000"/>
          <w:sz w:val="28"/>
          <w:szCs w:val="28"/>
        </w:rPr>
        <w:t>. на очистных сооружениях канализации с. Заречное»,  «Комплекс биологической очистки (доочистки) и обеззараживания сточных вод, производительностью 150 куб.м/</w:t>
      </w:r>
      <w:proofErr w:type="spellStart"/>
      <w:r>
        <w:rPr>
          <w:rFonts w:ascii="Times New Roman" w:eastAsia="Times New Roman" w:hAnsi="Times New Roman" w:cs="Times New Roman"/>
          <w:color w:val="000000"/>
          <w:sz w:val="28"/>
          <w:szCs w:val="28"/>
        </w:rPr>
        <w:t>сут</w:t>
      </w:r>
      <w:proofErr w:type="spellEnd"/>
      <w:r>
        <w:rPr>
          <w:rFonts w:ascii="Times New Roman" w:eastAsia="Times New Roman" w:hAnsi="Times New Roman" w:cs="Times New Roman"/>
          <w:color w:val="000000"/>
          <w:sz w:val="28"/>
          <w:szCs w:val="28"/>
        </w:rPr>
        <w:t xml:space="preserve">. на очистных сооружениях канализации с. </w:t>
      </w:r>
      <w:proofErr w:type="spellStart"/>
      <w:r>
        <w:rPr>
          <w:rFonts w:ascii="Times New Roman" w:eastAsia="Times New Roman" w:hAnsi="Times New Roman" w:cs="Times New Roman"/>
          <w:color w:val="000000"/>
          <w:sz w:val="28"/>
          <w:szCs w:val="28"/>
        </w:rPr>
        <w:t>Пуциловка</w:t>
      </w:r>
      <w:proofErr w:type="spellEnd"/>
      <w:r>
        <w:rPr>
          <w:rFonts w:ascii="Times New Roman" w:eastAsia="Times New Roman" w:hAnsi="Times New Roman" w:cs="Times New Roman"/>
          <w:color w:val="000000"/>
          <w:sz w:val="28"/>
          <w:szCs w:val="28"/>
        </w:rPr>
        <w:t>» в размере 2 175,50 тыс. рублей.</w:t>
      </w:r>
    </w:p>
    <w:p w:rsidR="00904610" w:rsidRDefault="00A97DD1">
      <w:pPr>
        <w:widowControl w:val="0"/>
        <w:pBdr>
          <w:top w:val="none" w:sz="4" w:space="0" w:color="000000"/>
          <w:left w:val="none" w:sz="4" w:space="0" w:color="000000"/>
          <w:bottom w:val="none" w:sz="4" w:space="0" w:color="000000"/>
          <w:right w:val="none" w:sz="4" w:space="1"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обеспечения граждан Уссурийского городского округа, проживающих в домах с печным отоплением твердым топливом (дровами) в 2024 году выделено - 2 062 938,04 рублей, из них: за счет сре</w:t>
      </w:r>
      <w:proofErr w:type="gramStart"/>
      <w:r>
        <w:rPr>
          <w:rFonts w:ascii="Times New Roman" w:eastAsia="Times New Roman" w:hAnsi="Times New Roman" w:cs="Times New Roman"/>
          <w:color w:val="000000"/>
          <w:sz w:val="28"/>
          <w:szCs w:val="28"/>
        </w:rPr>
        <w:t>дств кр</w:t>
      </w:r>
      <w:proofErr w:type="gramEnd"/>
      <w:r>
        <w:rPr>
          <w:rFonts w:ascii="Times New Roman" w:eastAsia="Times New Roman" w:hAnsi="Times New Roman" w:cs="Times New Roman"/>
          <w:color w:val="000000"/>
          <w:sz w:val="28"/>
          <w:szCs w:val="28"/>
        </w:rPr>
        <w:t xml:space="preserve">аевого бюджета - 2 001 049,90 рублей за счет средств местного бюджета» -                            61 888,14 рублей. </w:t>
      </w:r>
      <w:proofErr w:type="gramStart"/>
      <w:r>
        <w:rPr>
          <w:rFonts w:ascii="Times New Roman" w:eastAsia="Times New Roman" w:hAnsi="Times New Roman" w:cs="Times New Roman"/>
          <w:color w:val="000000"/>
          <w:sz w:val="28"/>
          <w:szCs w:val="28"/>
        </w:rPr>
        <w:t>В рамках выполнения данного мероприятия заключено три соглашения на предоставление субсидии в целях возмещения недополученных доходов, в связи с реализацией населению Уссурийского городского округа твердого топлива (дрова) в количестве 1675,2 м</w:t>
      </w:r>
      <w:r>
        <w:rPr>
          <w:rFonts w:ascii="Times New Roman" w:eastAsia="Times New Roman" w:hAnsi="Times New Roman" w:cs="Times New Roman"/>
          <w:color w:val="000000"/>
          <w:sz w:val="28"/>
          <w:szCs w:val="28"/>
          <w:vertAlign w:val="superscript"/>
        </w:rPr>
        <w:t>3</w:t>
      </w:r>
      <w:r w:rsidR="009D47D1">
        <w:rPr>
          <w:rFonts w:ascii="Times New Roman" w:eastAsia="Times New Roman" w:hAnsi="Times New Roman" w:cs="Times New Roman"/>
          <w:color w:val="000000"/>
          <w:sz w:val="28"/>
          <w:szCs w:val="28"/>
        </w:rPr>
        <w:t xml:space="preserve"> на общую сумму </w:t>
      </w:r>
      <w:r>
        <w:rPr>
          <w:rFonts w:ascii="Times New Roman" w:eastAsia="Times New Roman" w:hAnsi="Times New Roman" w:cs="Times New Roman"/>
          <w:color w:val="000000"/>
          <w:sz w:val="28"/>
          <w:szCs w:val="28"/>
        </w:rPr>
        <w:t>2 062 938,04 рублей ИП Арсентьевой Алевтиной Анатольевной (от 20 марта 2024 года № 5/2024, от 14 октября 2024 года № 17/2024, от 01 ноября 2024</w:t>
      </w:r>
      <w:proofErr w:type="gramEnd"/>
      <w:r>
        <w:rPr>
          <w:rFonts w:ascii="Times New Roman" w:eastAsia="Times New Roman" w:hAnsi="Times New Roman" w:cs="Times New Roman"/>
          <w:color w:val="000000"/>
          <w:sz w:val="28"/>
          <w:szCs w:val="28"/>
        </w:rPr>
        <w:t xml:space="preserve"> года № 22/2024).</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Все дрова были реализованы в полном объеме. </w:t>
      </w:r>
    </w:p>
    <w:p w:rsidR="00904610" w:rsidRDefault="00A97DD1">
      <w:pPr>
        <w:pStyle w:val="1ff0"/>
        <w:keepNext w:val="0"/>
        <w:keepLines w:val="0"/>
        <w:spacing w:line="240" w:lineRule="auto"/>
      </w:pPr>
      <w:bookmarkStart w:id="71" w:name="_Toc164262200"/>
      <w:bookmarkStart w:id="72" w:name="_Toc195195791"/>
      <w:bookmarkStart w:id="73" w:name="_Toc195685140"/>
      <w:bookmarkStart w:id="74" w:name="_Toc196728085"/>
      <w:r>
        <w:t>ДОРОЖНАЯ ДЕЯТЕЛЬНОСТЬ В ОТНОШЕНИИ АВТОМОБИЛЬНЫХ ДОРОГ МЕСТНОГО ЗНАЧЕНИЯ В ГРАНИЦАХ ГОРОДСКОГО ОКРУГА</w:t>
      </w:r>
      <w:bookmarkEnd w:id="71"/>
      <w:bookmarkEnd w:id="72"/>
      <w:bookmarkEnd w:id="73"/>
      <w:bookmarkEnd w:id="74"/>
      <w:r>
        <w:t xml:space="preserve"> </w:t>
      </w:r>
    </w:p>
    <w:p w:rsidR="00904610" w:rsidRDefault="00904610">
      <w:pPr>
        <w:pStyle w:val="affd"/>
        <w:widowControl w:val="0"/>
        <w:spacing w:after="0" w:line="360" w:lineRule="auto"/>
        <w:ind w:firstLine="709"/>
        <w:rPr>
          <w:sz w:val="28"/>
          <w:szCs w:val="28"/>
        </w:rPr>
      </w:pPr>
    </w:p>
    <w:p w:rsidR="00904610" w:rsidRDefault="00A97DD1">
      <w:pPr>
        <w:widowControl w:val="0"/>
        <w:spacing w:after="0" w:line="360" w:lineRule="auto"/>
        <w:ind w:firstLine="708"/>
        <w:jc w:val="both"/>
        <w:rPr>
          <w:rFonts w:ascii="Times New Roman" w:hAnsi="Times New Roman" w:cs="Times New Roman"/>
          <w:bCs/>
          <w:iCs/>
          <w:color w:val="000000"/>
          <w:sz w:val="28"/>
          <w:szCs w:val="28"/>
          <w:highlight w:val="white"/>
        </w:rPr>
      </w:pPr>
      <w:r>
        <w:rPr>
          <w:rFonts w:ascii="Times New Roman" w:eastAsia="Times New Roman" w:hAnsi="Times New Roman" w:cs="Times New Roman"/>
          <w:sz w:val="28"/>
          <w:szCs w:val="28"/>
          <w:highlight w:val="white"/>
        </w:rPr>
        <w:t xml:space="preserve">В рамках муниципальной программы: «Уссурийские дороги» на 2023 - 2026 годы </w:t>
      </w:r>
      <w:r>
        <w:rPr>
          <w:rFonts w:ascii="Times New Roman" w:eastAsia="Times New Roman" w:hAnsi="Times New Roman" w:cs="Times New Roman"/>
          <w:bCs/>
          <w:iCs/>
          <w:color w:val="000000"/>
          <w:sz w:val="28"/>
          <w:szCs w:val="28"/>
          <w:highlight w:val="white"/>
        </w:rPr>
        <w:t>в 2024 году на реализацию мероприятий было направлено                        598 886,92 тысяч рублей. Фактически освоено 559 580,76 тысяч рублей (93,44 %):</w:t>
      </w:r>
    </w:p>
    <w:p w:rsidR="00904610" w:rsidRDefault="00A97DD1">
      <w:pPr>
        <w:widowControl w:val="0"/>
        <w:spacing w:after="0" w:line="360" w:lineRule="auto"/>
        <w:ind w:firstLine="708"/>
        <w:jc w:val="both"/>
        <w:rPr>
          <w:rFonts w:ascii="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содержание 585,6 км автомобильных дорог местного значения на сумму 324 109,56 тыс. рублей</w:t>
      </w:r>
      <w:r>
        <w:rPr>
          <w:rFonts w:ascii="Times New Roman" w:eastAsia="Times New Roman" w:hAnsi="Times New Roman" w:cs="Times New Roman"/>
          <w:bCs/>
          <w:iCs/>
          <w:sz w:val="28"/>
          <w:szCs w:val="28"/>
          <w:highlight w:val="white"/>
        </w:rPr>
        <w:t xml:space="preserve"> в зимний (уборка автомобильных дорог и тротуаров от листьев, снега и льда) и летний период (ямочный ремонт, профилирование, уборка автомобильных дорог и тротуаров)</w:t>
      </w:r>
      <w:r>
        <w:rPr>
          <w:rFonts w:ascii="Times New Roman" w:eastAsia="Times New Roman" w:hAnsi="Times New Roman" w:cs="Times New Roman"/>
          <w:sz w:val="28"/>
          <w:szCs w:val="28"/>
          <w:highlight w:val="white"/>
        </w:rPr>
        <w:t>);</w:t>
      </w:r>
      <w:proofErr w:type="gramEnd"/>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bCs/>
          <w:iCs/>
          <w:sz w:val="28"/>
          <w:szCs w:val="28"/>
          <w:highlight w:val="white"/>
        </w:rPr>
        <w:t xml:space="preserve">ремонт 13 автомобильных дорог местного значения за счет средств субсидий дорожного фонда Приморского края: </w:t>
      </w:r>
      <w:r>
        <w:rPr>
          <w:rFonts w:ascii="Times New Roman" w:eastAsia="Times New Roman" w:hAnsi="Times New Roman" w:cs="Times New Roman"/>
          <w:sz w:val="28"/>
          <w:szCs w:val="28"/>
          <w:highlight w:val="white"/>
          <w:lang w:eastAsia="ru-RU"/>
        </w:rPr>
        <w:t>пер. Рюмина</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sz w:val="28"/>
          <w:szCs w:val="28"/>
          <w:highlight w:val="white"/>
          <w:lang w:eastAsia="ru-RU"/>
        </w:rPr>
        <w:t>ул. Гончарука, в границах от ул. Слободская до ул. Топоркова</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sz w:val="28"/>
          <w:szCs w:val="28"/>
          <w:highlight w:val="white"/>
          <w:lang w:eastAsia="ru-RU"/>
        </w:rPr>
        <w:t xml:space="preserve">ул. Севастопольская в районе домов № 4, 2 «А» </w:t>
      </w:r>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sz w:val="28"/>
          <w:szCs w:val="28"/>
          <w:highlight w:val="white"/>
          <w:lang w:eastAsia="ru-RU"/>
        </w:rPr>
        <w:t>с</w:t>
      </w:r>
      <w:proofErr w:type="gramStart"/>
      <w:r>
        <w:rPr>
          <w:rFonts w:ascii="Times New Roman" w:eastAsia="Times New Roman" w:hAnsi="Times New Roman" w:cs="Times New Roman"/>
          <w:sz w:val="28"/>
          <w:szCs w:val="28"/>
          <w:highlight w:val="white"/>
          <w:lang w:eastAsia="ru-RU"/>
        </w:rPr>
        <w:t>.П</w:t>
      </w:r>
      <w:proofErr w:type="gramEnd"/>
      <w:r>
        <w:rPr>
          <w:rFonts w:ascii="Times New Roman" w:eastAsia="Times New Roman" w:hAnsi="Times New Roman" w:cs="Times New Roman"/>
          <w:sz w:val="28"/>
          <w:szCs w:val="28"/>
          <w:highlight w:val="white"/>
          <w:lang w:eastAsia="ru-RU"/>
        </w:rPr>
        <w:t>уциловка</w:t>
      </w:r>
      <w:proofErr w:type="spellEnd"/>
      <w:r>
        <w:rPr>
          <w:rFonts w:ascii="Times New Roman" w:eastAsia="Times New Roman" w:hAnsi="Times New Roman" w:cs="Times New Roman"/>
          <w:sz w:val="28"/>
          <w:szCs w:val="28"/>
          <w:highlight w:val="white"/>
          <w:lang w:eastAsia="ru-RU"/>
        </w:rPr>
        <w:t>, пер.Луговой в границах от пересечения с краевой дорогой «</w:t>
      </w:r>
      <w:proofErr w:type="spellStart"/>
      <w:r>
        <w:rPr>
          <w:rFonts w:ascii="Times New Roman" w:eastAsia="Times New Roman" w:hAnsi="Times New Roman" w:cs="Times New Roman"/>
          <w:sz w:val="28"/>
          <w:szCs w:val="28"/>
          <w:highlight w:val="white"/>
          <w:lang w:eastAsia="ru-RU"/>
        </w:rPr>
        <w:t>Улитовка-Пуциловка-Богатырка-Монакино</w:t>
      </w:r>
      <w:proofErr w:type="spellEnd"/>
      <w:r>
        <w:rPr>
          <w:rFonts w:ascii="Times New Roman" w:eastAsia="Times New Roman" w:hAnsi="Times New Roman" w:cs="Times New Roman"/>
          <w:sz w:val="28"/>
          <w:szCs w:val="28"/>
          <w:highlight w:val="white"/>
          <w:lang w:eastAsia="ru-RU"/>
        </w:rPr>
        <w:t xml:space="preserve">» до границы кладбища; п. Партизан, ул. Уссурийская проезд к ж.д. № 80;  ул. Хабаровская в границах от дома № 38 «Б» до дома № 68; ул. </w:t>
      </w:r>
      <w:proofErr w:type="spellStart"/>
      <w:r>
        <w:rPr>
          <w:rFonts w:ascii="Times New Roman" w:eastAsia="Times New Roman" w:hAnsi="Times New Roman" w:cs="Times New Roman"/>
          <w:sz w:val="28"/>
          <w:szCs w:val="28"/>
          <w:highlight w:val="white"/>
          <w:lang w:eastAsia="ru-RU"/>
        </w:rPr>
        <w:t>Штабского</w:t>
      </w:r>
      <w:proofErr w:type="spellEnd"/>
      <w:r>
        <w:rPr>
          <w:rFonts w:ascii="Times New Roman" w:eastAsia="Times New Roman" w:hAnsi="Times New Roman" w:cs="Times New Roman"/>
          <w:sz w:val="28"/>
          <w:szCs w:val="28"/>
          <w:highlight w:val="white"/>
          <w:lang w:eastAsia="ru-RU"/>
        </w:rPr>
        <w:t xml:space="preserve"> в районе дома                   № 12; микрорайон «Радужный», ул</w:t>
      </w:r>
      <w:proofErr w:type="gramStart"/>
      <w:r>
        <w:rPr>
          <w:rFonts w:ascii="Times New Roman" w:eastAsia="Times New Roman" w:hAnsi="Times New Roman" w:cs="Times New Roman"/>
          <w:sz w:val="28"/>
          <w:szCs w:val="28"/>
          <w:highlight w:val="white"/>
          <w:lang w:eastAsia="ru-RU"/>
        </w:rPr>
        <w:t>.С</w:t>
      </w:r>
      <w:proofErr w:type="gramEnd"/>
      <w:r>
        <w:rPr>
          <w:rFonts w:ascii="Times New Roman" w:eastAsia="Times New Roman" w:hAnsi="Times New Roman" w:cs="Times New Roman"/>
          <w:sz w:val="28"/>
          <w:szCs w:val="28"/>
          <w:highlight w:val="white"/>
          <w:lang w:eastAsia="ru-RU"/>
        </w:rPr>
        <w:t xml:space="preserve">олнечная в границах от ул.Радужная до поворота в районе дома № 35 по ул.Солнечная, от поворота в районе дома                № 35 по ул.Солнечная до дома № 6 по ул.Солнечная; с. </w:t>
      </w:r>
      <w:proofErr w:type="spellStart"/>
      <w:r>
        <w:rPr>
          <w:rFonts w:ascii="Times New Roman" w:eastAsia="Times New Roman" w:hAnsi="Times New Roman" w:cs="Times New Roman"/>
          <w:sz w:val="28"/>
          <w:szCs w:val="28"/>
          <w:highlight w:val="white"/>
          <w:lang w:eastAsia="ru-RU"/>
        </w:rPr>
        <w:t>Корсаковка</w:t>
      </w:r>
      <w:proofErr w:type="spellEnd"/>
      <w:r>
        <w:rPr>
          <w:rFonts w:ascii="Times New Roman" w:eastAsia="Times New Roman" w:hAnsi="Times New Roman" w:cs="Times New Roman"/>
          <w:sz w:val="28"/>
          <w:szCs w:val="28"/>
          <w:highlight w:val="white"/>
          <w:lang w:eastAsia="ru-RU"/>
        </w:rPr>
        <w:t>, ул</w:t>
      </w:r>
      <w:proofErr w:type="gramStart"/>
      <w:r>
        <w:rPr>
          <w:rFonts w:ascii="Times New Roman" w:eastAsia="Times New Roman" w:hAnsi="Times New Roman" w:cs="Times New Roman"/>
          <w:sz w:val="28"/>
          <w:szCs w:val="28"/>
          <w:highlight w:val="white"/>
          <w:lang w:eastAsia="ru-RU"/>
        </w:rPr>
        <w:t>.К</w:t>
      </w:r>
      <w:proofErr w:type="gramEnd"/>
      <w:r>
        <w:rPr>
          <w:rFonts w:ascii="Times New Roman" w:eastAsia="Times New Roman" w:hAnsi="Times New Roman" w:cs="Times New Roman"/>
          <w:sz w:val="28"/>
          <w:szCs w:val="28"/>
          <w:highlight w:val="white"/>
          <w:lang w:eastAsia="ru-RU"/>
        </w:rPr>
        <w:t>ирова в границах от ж.д. № 2 по ул.Кирова до ж.д. № 26 по ул.Кирова; ул. Афанасьева в границах от дома № 8 (Суворовское училище) до ул. Солдатск</w:t>
      </w:r>
      <w:r w:rsidR="009D47D1">
        <w:rPr>
          <w:rFonts w:ascii="Times New Roman" w:eastAsia="Times New Roman" w:hAnsi="Times New Roman" w:cs="Times New Roman"/>
          <w:sz w:val="28"/>
          <w:szCs w:val="28"/>
          <w:highlight w:val="white"/>
          <w:lang w:eastAsia="ru-RU"/>
        </w:rPr>
        <w:t xml:space="preserve">ая; </w:t>
      </w:r>
      <w:r>
        <w:rPr>
          <w:rFonts w:ascii="Times New Roman" w:eastAsia="Times New Roman" w:hAnsi="Times New Roman" w:cs="Times New Roman"/>
          <w:sz w:val="28"/>
          <w:szCs w:val="28"/>
          <w:highlight w:val="white"/>
          <w:lang w:eastAsia="ru-RU"/>
        </w:rPr>
        <w:t xml:space="preserve">ул. Коммунальная в границах от здания № 5 «Б» по ул. Коммунальная до здания № 46 по ул. Механизаторов; ул. Топоркова в границах от </w:t>
      </w:r>
      <w:proofErr w:type="gramStart"/>
      <w:r>
        <w:rPr>
          <w:rFonts w:ascii="Times New Roman" w:eastAsia="Times New Roman" w:hAnsi="Times New Roman" w:cs="Times New Roman"/>
          <w:sz w:val="28"/>
          <w:szCs w:val="28"/>
          <w:highlight w:val="white"/>
          <w:lang w:eastAsia="ru-RU"/>
        </w:rPr>
        <w:t>СТ</w:t>
      </w:r>
      <w:proofErr w:type="gramEnd"/>
      <w:r>
        <w:rPr>
          <w:rFonts w:ascii="Times New Roman" w:eastAsia="Times New Roman" w:hAnsi="Times New Roman" w:cs="Times New Roman"/>
          <w:sz w:val="28"/>
          <w:szCs w:val="28"/>
          <w:highlight w:val="white"/>
          <w:lang w:eastAsia="ru-RU"/>
        </w:rPr>
        <w:t xml:space="preserve"> «Монтажник-1,7» до конечной</w:t>
      </w:r>
      <w:r w:rsidR="009D47D1">
        <w:rPr>
          <w:rFonts w:ascii="Times New Roman" w:eastAsia="Times New Roman" w:hAnsi="Times New Roman" w:cs="Times New Roman"/>
          <w:sz w:val="28"/>
          <w:szCs w:val="28"/>
          <w:highlight w:val="white"/>
          <w:lang w:eastAsia="ru-RU"/>
        </w:rPr>
        <w:t xml:space="preserve"> остановки «</w:t>
      </w:r>
      <w:proofErr w:type="spellStart"/>
      <w:r w:rsidR="009D47D1">
        <w:rPr>
          <w:rFonts w:ascii="Times New Roman" w:eastAsia="Times New Roman" w:hAnsi="Times New Roman" w:cs="Times New Roman"/>
          <w:sz w:val="28"/>
          <w:szCs w:val="28"/>
          <w:highlight w:val="white"/>
          <w:lang w:eastAsia="ru-RU"/>
        </w:rPr>
        <w:t>Пивзаводские</w:t>
      </w:r>
      <w:proofErr w:type="spellEnd"/>
      <w:r w:rsidR="009D47D1">
        <w:rPr>
          <w:rFonts w:ascii="Times New Roman" w:eastAsia="Times New Roman" w:hAnsi="Times New Roman" w:cs="Times New Roman"/>
          <w:sz w:val="28"/>
          <w:szCs w:val="28"/>
          <w:highlight w:val="white"/>
          <w:lang w:eastAsia="ru-RU"/>
        </w:rPr>
        <w:t xml:space="preserve"> сады»; </w:t>
      </w:r>
      <w:r>
        <w:rPr>
          <w:rFonts w:ascii="Times New Roman" w:eastAsia="Times New Roman" w:hAnsi="Times New Roman" w:cs="Times New Roman"/>
          <w:sz w:val="28"/>
          <w:szCs w:val="28"/>
          <w:highlight w:val="white"/>
          <w:lang w:eastAsia="ru-RU"/>
        </w:rPr>
        <w:t>ул. Владивостокское шоссе в районе путепровода через ж/д Владивосток-Москва</w:t>
      </w:r>
      <w:r>
        <w:rPr>
          <w:rFonts w:ascii="Times New Roman" w:eastAsia="Times New Roman" w:hAnsi="Times New Roman" w:cs="Times New Roman"/>
          <w:sz w:val="28"/>
          <w:szCs w:val="28"/>
          <w:highlight w:val="white"/>
        </w:rPr>
        <w:t>;</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bCs/>
          <w:iCs/>
          <w:sz w:val="28"/>
          <w:szCs w:val="28"/>
          <w:highlight w:val="white"/>
        </w:rPr>
        <w:t>ремонт остановочного павильона по ул. Дубовая Роща (район детской поликлиники;</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содержание и ремонт системы ливневой канализации;</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bCs/>
          <w:iCs/>
          <w:sz w:val="28"/>
          <w:szCs w:val="28"/>
          <w:highlight w:val="white"/>
        </w:rPr>
        <w:t xml:space="preserve">ремонт межквартальных проездов: </w:t>
      </w:r>
      <w:r>
        <w:rPr>
          <w:rFonts w:ascii="Times New Roman" w:eastAsia="Times New Roman" w:hAnsi="Times New Roman" w:cs="Times New Roman"/>
          <w:sz w:val="28"/>
          <w:szCs w:val="28"/>
          <w:highlight w:val="white"/>
        </w:rPr>
        <w:t>ул. Комсомольская, д. 4</w:t>
      </w:r>
      <w:r>
        <w:rPr>
          <w:rFonts w:ascii="Times New Roman" w:eastAsia="Times New Roman" w:hAnsi="Times New Roman" w:cs="Times New Roman"/>
          <w:bCs/>
          <w:iCs/>
          <w:sz w:val="28"/>
          <w:szCs w:val="28"/>
          <w:highlight w:val="white"/>
        </w:rPr>
        <w:t xml:space="preserve">,                         </w:t>
      </w:r>
      <w:r>
        <w:rPr>
          <w:rFonts w:ascii="Times New Roman" w:eastAsia="Times New Roman" w:hAnsi="Times New Roman" w:cs="Times New Roman"/>
          <w:sz w:val="28"/>
          <w:szCs w:val="28"/>
          <w:highlight w:val="white"/>
        </w:rPr>
        <w:t>ул. Владивостокское шоссе, д. 20 а, 77 и 75, ул. Белинского</w:t>
      </w:r>
      <w:r w:rsidR="009D47D1">
        <w:rPr>
          <w:rFonts w:ascii="Times New Roman" w:eastAsia="Times New Roman" w:hAnsi="Times New Roman" w:cs="Times New Roman"/>
          <w:sz w:val="28"/>
          <w:szCs w:val="28"/>
          <w:highlight w:val="white"/>
        </w:rPr>
        <w:t xml:space="preserve">, д. 21, ул. Ушакова, </w:t>
      </w:r>
      <w:r>
        <w:rPr>
          <w:rFonts w:ascii="Times New Roman" w:eastAsia="Times New Roman" w:hAnsi="Times New Roman" w:cs="Times New Roman"/>
          <w:sz w:val="28"/>
          <w:szCs w:val="28"/>
          <w:highlight w:val="white"/>
        </w:rPr>
        <w:t>д. 13/1 ул. Выгонная, д. 4,6,8, 2/1, Пр. Блюхера, д. 60/1, у</w:t>
      </w:r>
      <w:r w:rsidR="009D47D1">
        <w:rPr>
          <w:rFonts w:ascii="Times New Roman" w:eastAsia="Times New Roman" w:hAnsi="Times New Roman" w:cs="Times New Roman"/>
          <w:sz w:val="28"/>
          <w:szCs w:val="28"/>
          <w:highlight w:val="white"/>
        </w:rPr>
        <w:t xml:space="preserve">л. Попова, д. 32, </w:t>
      </w:r>
      <w:r>
        <w:rPr>
          <w:rFonts w:ascii="Times New Roman" w:eastAsia="Times New Roman" w:hAnsi="Times New Roman" w:cs="Times New Roman"/>
          <w:sz w:val="28"/>
          <w:szCs w:val="28"/>
          <w:highlight w:val="white"/>
        </w:rPr>
        <w:t>ул. Чичерина, д. 76, ул. Некрасова, д. 78, ул. Пушкина, д. 16, 22</w:t>
      </w:r>
      <w:proofErr w:type="gramStart"/>
      <w:r>
        <w:rPr>
          <w:rFonts w:ascii="Times New Roman" w:eastAsia="Times New Roman" w:hAnsi="Times New Roman" w:cs="Times New Roman"/>
          <w:sz w:val="28"/>
          <w:szCs w:val="28"/>
          <w:highlight w:val="white"/>
        </w:rPr>
        <w:t xml:space="preserve"> А</w:t>
      </w:r>
      <w:proofErr w:type="gramEnd"/>
      <w:r>
        <w:rPr>
          <w:rFonts w:ascii="Times New Roman" w:eastAsia="Times New Roman" w:hAnsi="Times New Roman" w:cs="Times New Roman"/>
          <w:sz w:val="28"/>
          <w:szCs w:val="28"/>
          <w:highlight w:val="white"/>
        </w:rPr>
        <w:t xml:space="preserve">                                    и Горького, 47, ул. Ленина, д. 91, ул. Кирова, д. 48</w:t>
      </w:r>
      <w:proofErr w:type="gramStart"/>
      <w:r>
        <w:rPr>
          <w:rFonts w:ascii="Times New Roman" w:eastAsia="Times New Roman" w:hAnsi="Times New Roman" w:cs="Times New Roman"/>
          <w:sz w:val="28"/>
          <w:szCs w:val="28"/>
          <w:highlight w:val="white"/>
        </w:rPr>
        <w:t xml:space="preserve"> А</w:t>
      </w:r>
      <w:proofErr w:type="gramEnd"/>
      <w:r>
        <w:rPr>
          <w:rFonts w:ascii="Times New Roman" w:eastAsia="Times New Roman" w:hAnsi="Times New Roman" w:cs="Times New Roman"/>
          <w:sz w:val="28"/>
          <w:szCs w:val="28"/>
          <w:highlight w:val="white"/>
        </w:rPr>
        <w:t>, ул. Крестьянская, д. 64, ул. Октябрьская, д. 9;</w:t>
      </w:r>
    </w:p>
    <w:p w:rsidR="00904610" w:rsidRDefault="00A97DD1">
      <w:pPr>
        <w:widowControl w:val="0"/>
        <w:spacing w:after="0" w:line="360" w:lineRule="auto"/>
        <w:ind w:firstLine="708"/>
        <w:jc w:val="both"/>
        <w:rPr>
          <w:rFonts w:ascii="Times New Roman" w:hAnsi="Times New Roman" w:cs="Times New Roman"/>
          <w:bCs/>
          <w:iCs/>
          <w:sz w:val="28"/>
          <w:szCs w:val="28"/>
          <w:highlight w:val="white"/>
        </w:rPr>
      </w:pPr>
      <w:r>
        <w:rPr>
          <w:rFonts w:ascii="Times New Roman" w:eastAsia="Times New Roman" w:hAnsi="Times New Roman" w:cs="Times New Roman"/>
          <w:bCs/>
          <w:iCs/>
          <w:sz w:val="28"/>
          <w:szCs w:val="28"/>
          <w:highlight w:val="white"/>
        </w:rPr>
        <w:t>работы по ограничению движения транспортных средств;</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bCs/>
          <w:iCs/>
          <w:sz w:val="28"/>
          <w:szCs w:val="28"/>
          <w:highlight w:val="white"/>
        </w:rPr>
        <w:t xml:space="preserve">завершены работы по реконструкции автомобильной дороги по адресу: Приморский край, г. Уссурийск, ул. Новоселова, от пересечения                                  ул. Новоселова и Новоникольского шоссе до жилого дома № 6                                    по ул. </w:t>
      </w:r>
      <w:proofErr w:type="gramStart"/>
      <w:r>
        <w:rPr>
          <w:rFonts w:ascii="Times New Roman" w:eastAsia="Times New Roman" w:hAnsi="Times New Roman" w:cs="Times New Roman"/>
          <w:bCs/>
          <w:iCs/>
          <w:sz w:val="28"/>
          <w:szCs w:val="28"/>
          <w:highlight w:val="white"/>
        </w:rPr>
        <w:t>Резервной</w:t>
      </w:r>
      <w:proofErr w:type="gramEnd"/>
      <w:r>
        <w:rPr>
          <w:rFonts w:ascii="Times New Roman" w:eastAsia="Times New Roman" w:hAnsi="Times New Roman" w:cs="Times New Roman"/>
          <w:bCs/>
          <w:iCs/>
          <w:sz w:val="28"/>
          <w:szCs w:val="28"/>
          <w:highlight w:val="white"/>
        </w:rPr>
        <w:t>;</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реализован проект «Дренажная система» ул. Воровского в рамках инициативного бюджетирования;</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выполнены работы по разработке проектно-сметной документации за счет средств дорожного фонда Приморского края «Строительство дорог общего пользования местного значения с устройством автомобильных парковок (проезд от ул. Рабочая, ул. Чичерина, ул. Сергея Ушакова) до объекта капитального строительства: Общеобразовательная школа на 1100 мест по адресу: ул. Чичерина ,№ 22/2024 д. 155 г. Уссурийск, Приморского края».</w:t>
      </w:r>
    </w:p>
    <w:p w:rsidR="00904610" w:rsidRDefault="00904610">
      <w:pPr>
        <w:widowControl w:val="0"/>
        <w:spacing w:after="0" w:line="360" w:lineRule="auto"/>
        <w:ind w:firstLine="708"/>
        <w:jc w:val="both"/>
        <w:rPr>
          <w:rFonts w:ascii="Times New Roman" w:hAnsi="Times New Roman" w:cs="Times New Roman"/>
          <w:sz w:val="28"/>
          <w:szCs w:val="28"/>
          <w:highlight w:val="white"/>
        </w:rPr>
      </w:pPr>
    </w:p>
    <w:p w:rsidR="00904610" w:rsidRDefault="00A97DD1">
      <w:pPr>
        <w:pStyle w:val="1ff0"/>
        <w:keepNext w:val="0"/>
        <w:keepLines w:val="0"/>
        <w:spacing w:before="0" w:line="240" w:lineRule="auto"/>
      </w:pPr>
      <w:r>
        <w:t xml:space="preserve"> </w:t>
      </w:r>
      <w:bookmarkStart w:id="75" w:name="_Toc164262201"/>
      <w:bookmarkStart w:id="76" w:name="_Toc195195792"/>
      <w:bookmarkStart w:id="77" w:name="_Toc195685141"/>
      <w:bookmarkStart w:id="78" w:name="_Toc196728086"/>
      <w:r>
        <w:t>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bookmarkEnd w:id="75"/>
      <w:bookmarkEnd w:id="76"/>
      <w:bookmarkEnd w:id="77"/>
      <w:bookmarkEnd w:id="78"/>
    </w:p>
    <w:p w:rsidR="00904610" w:rsidRDefault="00904610">
      <w:pPr>
        <w:widowControl w:val="0"/>
        <w:tabs>
          <w:tab w:val="left" w:pos="1120"/>
        </w:tabs>
        <w:spacing w:after="0" w:line="360" w:lineRule="auto"/>
        <w:ind w:firstLine="709"/>
        <w:jc w:val="center"/>
        <w:rPr>
          <w:rFonts w:ascii="Times New Roman" w:hAnsi="Times New Roman" w:cs="Times New Roman"/>
          <w:b/>
          <w:sz w:val="28"/>
          <w:szCs w:val="28"/>
          <w:highlight w:val="white"/>
        </w:rPr>
      </w:pPr>
    </w:p>
    <w:p w:rsidR="00904610" w:rsidRDefault="00A97DD1">
      <w:pPr>
        <w:widowControl w:val="0"/>
        <w:spacing w:after="0" w:line="360" w:lineRule="auto"/>
        <w:ind w:right="-1" w:firstLine="709"/>
        <w:jc w:val="both"/>
        <w:rPr>
          <w:rFonts w:ascii="Times New Roman" w:eastAsia="Arial" w:hAnsi="Times New Roman" w:cs="Times New Roman"/>
          <w:sz w:val="28"/>
          <w:szCs w:val="28"/>
          <w:highlight w:val="white"/>
        </w:rPr>
      </w:pPr>
      <w:proofErr w:type="gramStart"/>
      <w:r>
        <w:rPr>
          <w:rFonts w:ascii="Times New Roman" w:eastAsia="Arial" w:hAnsi="Times New Roman" w:cs="Times New Roman"/>
          <w:sz w:val="28"/>
          <w:szCs w:val="28"/>
          <w:highlight w:val="white"/>
        </w:rPr>
        <w:t>В администрации Уссурийского городского округа Приморского края на учете в качестве нуждающихся в жилых помещениях по состоянию</w:t>
      </w:r>
      <w:proofErr w:type="gramEnd"/>
      <w:r>
        <w:rPr>
          <w:rFonts w:ascii="Times New Roman" w:eastAsia="Arial" w:hAnsi="Times New Roman" w:cs="Times New Roman"/>
          <w:sz w:val="28"/>
          <w:szCs w:val="28"/>
          <w:highlight w:val="white"/>
        </w:rPr>
        <w:t xml:space="preserve">                      на 31 декабря 2024 года состояло: 1721 очередник, из которых в общегородской очереди–1141 (из них малоимущие – 580).</w:t>
      </w:r>
    </w:p>
    <w:p w:rsidR="00904610" w:rsidRDefault="00A97DD1">
      <w:pPr>
        <w:widowControl w:val="0"/>
        <w:spacing w:after="0" w:line="360" w:lineRule="auto"/>
        <w:ind w:right="-1"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В 2024 году предоставлено:</w:t>
      </w:r>
    </w:p>
    <w:p w:rsidR="00904610" w:rsidRDefault="00A97DD1">
      <w:pPr>
        <w:widowControl w:val="0"/>
        <w:spacing w:after="0" w:line="360" w:lineRule="auto"/>
        <w:ind w:right="-1"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 xml:space="preserve">в соответствии со статьей 57 ЖК РФ - 8 очередникам предоставлены помещения по договорам социального найма, общей площадью 246,7 кв.м. </w:t>
      </w:r>
    </w:p>
    <w:p w:rsidR="00904610" w:rsidRDefault="00A97DD1">
      <w:pPr>
        <w:widowControl w:val="0"/>
        <w:spacing w:after="0" w:line="360" w:lineRule="auto"/>
        <w:ind w:right="-1"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в соответствии со статьей 59 ЖК РФ - 2 жилых помещения, общей площадью 32,9 кв.м.</w:t>
      </w:r>
    </w:p>
    <w:p w:rsidR="00904610" w:rsidRDefault="00A97DD1">
      <w:pPr>
        <w:widowControl w:val="0"/>
        <w:spacing w:after="0" w:line="360" w:lineRule="auto"/>
        <w:ind w:right="-1"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очереднику категории «инвалиды, семьи, имеющие детей инвалидов» министерством труда и социального развития Приморского края предоставлено свидетельство о выделении бюджетных средств на приобретение или строительство жилого помещения. Размер социальной выплаты составил 2 877 084,00 рублей.</w:t>
      </w:r>
    </w:p>
    <w:p w:rsidR="00904610" w:rsidRDefault="00A97DD1">
      <w:pPr>
        <w:widowControl w:val="0"/>
        <w:spacing w:after="0" w:line="360" w:lineRule="auto"/>
        <w:ind w:right="-1"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 xml:space="preserve">В рамках реализации мероприятий муниципальной программы «Обеспечение жильем молодых семей Уссурийского городского округа» в 2024 годы реализовали свои права на приобретение жилья 8 семей. </w:t>
      </w:r>
    </w:p>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line="360" w:lineRule="auto"/>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8"/>
          <w:szCs w:val="28"/>
          <w:highlight w:val="white"/>
          <w:lang w:eastAsia="ru-RU"/>
        </w:rPr>
        <w:t xml:space="preserve">В 2024 году администрации Уссурийского городского округа для приобретения благоустроенных жилых помещений для  граждан, относящихся к категории детей – сирот и </w:t>
      </w:r>
      <w:proofErr w:type="gramStart"/>
      <w:r>
        <w:rPr>
          <w:rFonts w:ascii="Times New Roman" w:eastAsia="Times New Roman" w:hAnsi="Times New Roman" w:cs="Times New Roman"/>
          <w:color w:val="000000"/>
          <w:sz w:val="28"/>
          <w:szCs w:val="28"/>
          <w:highlight w:val="white"/>
          <w:lang w:eastAsia="ru-RU"/>
        </w:rPr>
        <w:t>детей, оставшихся без попечения родителей  было</w:t>
      </w:r>
      <w:proofErr w:type="gramEnd"/>
      <w:r>
        <w:rPr>
          <w:rFonts w:ascii="Times New Roman" w:eastAsia="Times New Roman" w:hAnsi="Times New Roman" w:cs="Times New Roman"/>
          <w:color w:val="000000"/>
          <w:sz w:val="28"/>
          <w:szCs w:val="28"/>
          <w:highlight w:val="white"/>
          <w:lang w:eastAsia="ru-RU"/>
        </w:rPr>
        <w:t xml:space="preserve">  выделено  </w:t>
      </w:r>
      <w:r>
        <w:rPr>
          <w:rFonts w:ascii="Times New Roman" w:eastAsia="Times New Roman" w:hAnsi="Times New Roman" w:cs="Times New Roman"/>
          <w:bCs/>
          <w:color w:val="000000"/>
          <w:sz w:val="28"/>
          <w:szCs w:val="28"/>
          <w:highlight w:val="white"/>
          <w:lang w:eastAsia="ru-RU"/>
        </w:rPr>
        <w:t>127 804 796,</w:t>
      </w:r>
      <w:r>
        <w:rPr>
          <w:rFonts w:ascii="Times New Roman" w:eastAsia="Times New Roman" w:hAnsi="Times New Roman" w:cs="Times New Roman"/>
          <w:color w:val="000000"/>
          <w:sz w:val="28"/>
          <w:szCs w:val="28"/>
          <w:highlight w:val="white"/>
          <w:lang w:eastAsia="ru-RU"/>
        </w:rPr>
        <w:t>55 рублей  из них:</w:t>
      </w:r>
    </w:p>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line="360" w:lineRule="auto"/>
        <w:ind w:firstLine="709"/>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8"/>
          <w:szCs w:val="28"/>
          <w:highlight w:val="white"/>
          <w:lang w:eastAsia="ru-RU"/>
        </w:rPr>
        <w:t>80 454 788,55 рублей (Краевой бюджет);</w:t>
      </w:r>
    </w:p>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8"/>
          <w:szCs w:val="28"/>
          <w:highlight w:val="white"/>
          <w:lang w:eastAsia="ru-RU"/>
        </w:rPr>
        <w:t>47 350 008,00 рублей (Федеральный бюджет).</w:t>
      </w:r>
    </w:p>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color w:val="000000"/>
          <w:sz w:val="28"/>
          <w:szCs w:val="28"/>
          <w:highlight w:val="white"/>
          <w:lang w:eastAsia="ru-RU"/>
        </w:rPr>
      </w:pPr>
      <w:proofErr w:type="gramStart"/>
      <w:r>
        <w:rPr>
          <w:rFonts w:ascii="Times New Roman" w:eastAsia="Times New Roman" w:hAnsi="Times New Roman" w:cs="Times New Roman"/>
          <w:color w:val="000000"/>
          <w:sz w:val="28"/>
          <w:szCs w:val="28"/>
          <w:highlight w:val="white"/>
          <w:lang w:eastAsia="ru-RU"/>
        </w:rPr>
        <w:t>За 2024 год приобретено 25 благоустроенных жилых помещения (квартиры), из них:</w:t>
      </w:r>
      <w:proofErr w:type="gramEnd"/>
    </w:p>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8"/>
          <w:szCs w:val="28"/>
          <w:highlight w:val="white"/>
          <w:lang w:eastAsia="ru-RU"/>
        </w:rPr>
        <w:t>на первичном рынке жилья 22 жилых помещений;</w:t>
      </w:r>
    </w:p>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8"/>
          <w:szCs w:val="28"/>
          <w:highlight w:val="white"/>
          <w:lang w:eastAsia="ru-RU"/>
        </w:rPr>
        <w:t xml:space="preserve">на вторичном рынке жилья 3 </w:t>
      </w:r>
      <w:proofErr w:type="gramStart"/>
      <w:r>
        <w:rPr>
          <w:rFonts w:ascii="Times New Roman" w:eastAsia="Times New Roman" w:hAnsi="Times New Roman" w:cs="Times New Roman"/>
          <w:color w:val="000000"/>
          <w:sz w:val="28"/>
          <w:szCs w:val="28"/>
          <w:highlight w:val="white"/>
          <w:lang w:eastAsia="ru-RU"/>
        </w:rPr>
        <w:t>жилых</w:t>
      </w:r>
      <w:proofErr w:type="gramEnd"/>
      <w:r>
        <w:rPr>
          <w:rFonts w:ascii="Times New Roman" w:eastAsia="Times New Roman" w:hAnsi="Times New Roman" w:cs="Times New Roman"/>
          <w:color w:val="000000"/>
          <w:sz w:val="28"/>
          <w:szCs w:val="28"/>
          <w:highlight w:val="white"/>
          <w:lang w:eastAsia="ru-RU"/>
        </w:rPr>
        <w:t xml:space="preserve"> помещения,</w:t>
      </w:r>
    </w:p>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8"/>
          <w:szCs w:val="28"/>
          <w:highlight w:val="white"/>
          <w:lang w:eastAsia="ru-RU"/>
        </w:rPr>
        <w:t>предоставлено 23 благоустроенных жилых помещения по договорам найма жилого помещения для детей-сирот и детей, оставшихся без попечения родителей, лиц из числа детей-сирот и детей, оставшихся без попечения родителей.</w:t>
      </w:r>
    </w:p>
    <w:p w:rsidR="00904610" w:rsidRDefault="00A97DD1">
      <w:pPr>
        <w:widowControl w:val="0"/>
        <w:tabs>
          <w:tab w:val="left" w:pos="5245"/>
        </w:tabs>
        <w:spacing w:after="0" w:line="360" w:lineRule="auto"/>
        <w:ind w:left="-142"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 xml:space="preserve">В 2024 года проведено 14 заседаний жилищной комиссии Уссурийского городского округа.  </w:t>
      </w:r>
    </w:p>
    <w:p w:rsidR="00904610" w:rsidRDefault="00A97DD1">
      <w:pPr>
        <w:widowControl w:val="0"/>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В 2024 году заключено 5 договоров коммерческого найма жилого помещения, перезаключено на новый срок 42 договора.</w:t>
      </w:r>
    </w:p>
    <w:p w:rsidR="00904610" w:rsidRDefault="00A97DD1">
      <w:pPr>
        <w:widowControl w:val="0"/>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 xml:space="preserve">В 2024 году заключено договоров найма жилых помещений специализированного жилищного фонда: по договорам найма служебного жилого помещения – 2, договорам найма жилого помещения маневренного фонда - 18; по договорам найма жилого помещения для детей-сирот и дети, оставшихся без попечения родителей, лица из числа детей-сирот и детей, оставшихся без попечения родителей, лиц из числа детей-сирот и детей, оставшихся без попечения родителей - 23, перезаключено на новый срок </w:t>
      </w:r>
      <w:r>
        <w:rPr>
          <w:rFonts w:ascii="Times New Roman" w:eastAsia="Arial" w:hAnsi="Times New Roman" w:cs="Times New Roman"/>
          <w:sz w:val="28"/>
          <w:szCs w:val="28"/>
          <w:highlight w:val="white"/>
        </w:rPr>
        <w:br/>
        <w:t>12 договоров. Подготовлено дополнительных соглашений к договорам 13.</w:t>
      </w:r>
    </w:p>
    <w:p w:rsidR="00904610" w:rsidRDefault="00A97DD1">
      <w:pPr>
        <w:widowControl w:val="0"/>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В 2024 году поступило 1 заявление на приватизацию служебного жилого помещения муниципального специализированного жилищного фонда Уссурийского городского округа.</w:t>
      </w:r>
    </w:p>
    <w:p w:rsidR="00904610" w:rsidRDefault="00A97DD1">
      <w:pPr>
        <w:widowControl w:val="0"/>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В 2024 году в рамках муниципальной услуги по заключению договоров социального найма на жилые помещения муниципального жилищного фонда подготовлено договоров социального найма - 294, дополнительных соглашений - 284, отказано в заключени</w:t>
      </w:r>
      <w:proofErr w:type="gramStart"/>
      <w:r>
        <w:rPr>
          <w:rFonts w:ascii="Times New Roman" w:eastAsia="Arial" w:hAnsi="Times New Roman" w:cs="Times New Roman"/>
          <w:sz w:val="28"/>
          <w:szCs w:val="28"/>
          <w:highlight w:val="white"/>
        </w:rPr>
        <w:t>и</w:t>
      </w:r>
      <w:proofErr w:type="gramEnd"/>
      <w:r>
        <w:rPr>
          <w:rFonts w:ascii="Times New Roman" w:eastAsia="Arial" w:hAnsi="Times New Roman" w:cs="Times New Roman"/>
          <w:sz w:val="28"/>
          <w:szCs w:val="28"/>
          <w:highlight w:val="white"/>
        </w:rPr>
        <w:t xml:space="preserve"> – 94 заявителям, соглашений о расторжении договоров социального найма - 175, подготовлено дубликатов договоров социального найма - 29.</w:t>
      </w:r>
    </w:p>
    <w:p w:rsidR="00904610" w:rsidRDefault="00A97DD1">
      <w:pPr>
        <w:widowControl w:val="0"/>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В 2024 году проводилась следующая работа, направленная на взыскание дебиторской задолженности за наем муниципальных жилых помещений:</w:t>
      </w:r>
    </w:p>
    <w:p w:rsidR="00904610" w:rsidRDefault="00904610">
      <w:pPr>
        <w:widowControl w:val="0"/>
        <w:spacing w:after="0" w:line="360" w:lineRule="auto"/>
        <w:ind w:firstLine="709"/>
        <w:jc w:val="both"/>
        <w:rPr>
          <w:rFonts w:ascii="Times New Roman" w:eastAsia="Arial" w:hAnsi="Times New Roman" w:cs="Times New Roman"/>
          <w:sz w:val="28"/>
          <w:szCs w:val="28"/>
          <w:highlight w:val="white"/>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726"/>
        <w:gridCol w:w="1843"/>
        <w:gridCol w:w="1669"/>
        <w:gridCol w:w="1559"/>
        <w:gridCol w:w="1559"/>
      </w:tblGrid>
      <w:tr w:rsidR="00904610">
        <w:trPr>
          <w:trHeight w:val="1066"/>
        </w:trPr>
        <w:tc>
          <w:tcPr>
            <w:tcW w:w="534" w:type="dxa"/>
            <w:shd w:val="clear" w:color="FFFFFF" w:fill="FFFFFF"/>
          </w:tcPr>
          <w:p w:rsidR="00904610" w:rsidRDefault="00A97DD1">
            <w:pPr>
              <w:widowControl w:val="0"/>
              <w:spacing w:line="240" w:lineRule="auto"/>
              <w:ind w:firstLine="709"/>
              <w:jc w:val="both"/>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 xml:space="preserve">№ </w:t>
            </w:r>
            <w:proofErr w:type="gramStart"/>
            <w:r>
              <w:rPr>
                <w:rFonts w:ascii="Times New Roman" w:eastAsia="Arial" w:hAnsi="Times New Roman" w:cs="Times New Roman"/>
                <w:color w:val="000000"/>
                <w:sz w:val="28"/>
                <w:szCs w:val="28"/>
                <w:highlight w:val="white"/>
              </w:rPr>
              <w:t>п</w:t>
            </w:r>
            <w:proofErr w:type="gramEnd"/>
            <w:r>
              <w:rPr>
                <w:rFonts w:ascii="Times New Roman" w:eastAsia="Arial" w:hAnsi="Times New Roman" w:cs="Times New Roman"/>
                <w:color w:val="000000"/>
                <w:sz w:val="28"/>
                <w:szCs w:val="28"/>
                <w:highlight w:val="white"/>
              </w:rPr>
              <w:t>/п</w:t>
            </w:r>
          </w:p>
        </w:tc>
        <w:tc>
          <w:tcPr>
            <w:tcW w:w="2726" w:type="dxa"/>
            <w:shd w:val="clear" w:color="FFFFFF" w:fill="FFFFFF"/>
          </w:tcPr>
          <w:p w:rsidR="00904610" w:rsidRDefault="00A97DD1">
            <w:pPr>
              <w:widowControl w:val="0"/>
              <w:spacing w:line="240" w:lineRule="auto"/>
              <w:ind w:firstLine="709"/>
              <w:jc w:val="both"/>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Наименование</w:t>
            </w:r>
          </w:p>
        </w:tc>
        <w:tc>
          <w:tcPr>
            <w:tcW w:w="1843" w:type="dxa"/>
            <w:shd w:val="clear" w:color="FFFFFF" w:fill="FFFFFF"/>
          </w:tcPr>
          <w:p w:rsidR="00904610" w:rsidRDefault="00A97DD1">
            <w:pPr>
              <w:widowControl w:val="0"/>
              <w:spacing w:line="240" w:lineRule="auto"/>
              <w:ind w:right="-108"/>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 xml:space="preserve">1 квартал 2024 года </w:t>
            </w:r>
          </w:p>
        </w:tc>
        <w:tc>
          <w:tcPr>
            <w:tcW w:w="1669" w:type="dxa"/>
          </w:tcPr>
          <w:p w:rsidR="00904610" w:rsidRDefault="00A97DD1">
            <w:pPr>
              <w:widowControl w:val="0"/>
              <w:spacing w:line="240" w:lineRule="auto"/>
              <w:ind w:right="-108"/>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 xml:space="preserve">2 квартал 2024 года </w:t>
            </w:r>
          </w:p>
        </w:tc>
        <w:tc>
          <w:tcPr>
            <w:tcW w:w="1559" w:type="dxa"/>
          </w:tcPr>
          <w:p w:rsidR="00904610" w:rsidRDefault="00A97DD1">
            <w:pPr>
              <w:widowControl w:val="0"/>
              <w:spacing w:line="240" w:lineRule="auto"/>
              <w:ind w:right="-108"/>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 xml:space="preserve">3 квартал 2024 года </w:t>
            </w:r>
          </w:p>
        </w:tc>
        <w:tc>
          <w:tcPr>
            <w:tcW w:w="1559" w:type="dxa"/>
          </w:tcPr>
          <w:p w:rsidR="00904610" w:rsidRDefault="00A97DD1">
            <w:pPr>
              <w:widowControl w:val="0"/>
              <w:spacing w:line="240" w:lineRule="auto"/>
              <w:ind w:right="-108"/>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 xml:space="preserve">4 квартал 2024 года </w:t>
            </w:r>
          </w:p>
        </w:tc>
      </w:tr>
      <w:tr w:rsidR="00904610">
        <w:trPr>
          <w:trHeight w:val="295"/>
        </w:trPr>
        <w:tc>
          <w:tcPr>
            <w:tcW w:w="534" w:type="dxa"/>
            <w:shd w:val="clear" w:color="FFFFFF" w:fill="FFFFFF"/>
          </w:tcPr>
          <w:p w:rsidR="00904610" w:rsidRDefault="00A97DD1">
            <w:pPr>
              <w:widowControl w:val="0"/>
              <w:spacing w:line="240" w:lineRule="auto"/>
              <w:ind w:firstLine="709"/>
              <w:jc w:val="both"/>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1</w:t>
            </w:r>
          </w:p>
        </w:tc>
        <w:tc>
          <w:tcPr>
            <w:tcW w:w="2726" w:type="dxa"/>
            <w:shd w:val="clear" w:color="FFFFFF" w:fill="FFFFFF"/>
          </w:tcPr>
          <w:p w:rsidR="00904610" w:rsidRDefault="00A97DD1">
            <w:pPr>
              <w:widowControl w:val="0"/>
              <w:spacing w:after="0" w:line="240" w:lineRule="auto"/>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Общая сумма задолженности за наем жилых помещений муниципального жилого фонда/ количество должников</w:t>
            </w:r>
          </w:p>
        </w:tc>
        <w:tc>
          <w:tcPr>
            <w:tcW w:w="1843" w:type="dxa"/>
            <w:shd w:val="clear" w:color="FFFFFF" w:fill="FFFFFF"/>
          </w:tcPr>
          <w:p w:rsidR="00904610" w:rsidRDefault="00A97DD1">
            <w:pPr>
              <w:widowControl w:val="0"/>
              <w:spacing w:line="240" w:lineRule="auto"/>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23 658,78 тыс. рублей/872</w:t>
            </w:r>
          </w:p>
        </w:tc>
        <w:tc>
          <w:tcPr>
            <w:tcW w:w="1669" w:type="dxa"/>
          </w:tcPr>
          <w:p w:rsidR="00904610" w:rsidRDefault="00A97DD1">
            <w:pPr>
              <w:widowControl w:val="0"/>
              <w:spacing w:line="240" w:lineRule="auto"/>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25 516,68 тыс. рублей/902</w:t>
            </w:r>
          </w:p>
        </w:tc>
        <w:tc>
          <w:tcPr>
            <w:tcW w:w="1559" w:type="dxa"/>
          </w:tcPr>
          <w:p w:rsidR="00904610" w:rsidRDefault="00A97DD1">
            <w:pPr>
              <w:widowControl w:val="0"/>
              <w:spacing w:line="240" w:lineRule="auto"/>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25915,63 тыс. рублей/938</w:t>
            </w:r>
          </w:p>
        </w:tc>
        <w:tc>
          <w:tcPr>
            <w:tcW w:w="1559" w:type="dxa"/>
          </w:tcPr>
          <w:p w:rsidR="00904610" w:rsidRDefault="00A97DD1">
            <w:pPr>
              <w:widowControl w:val="0"/>
              <w:spacing w:line="240" w:lineRule="auto"/>
              <w:rPr>
                <w:rFonts w:ascii="Times New Roman" w:eastAsia="Arial" w:hAnsi="Times New Roman" w:cs="Times New Roman"/>
                <w:color w:val="000000"/>
                <w:sz w:val="28"/>
                <w:szCs w:val="28"/>
                <w:highlight w:val="white"/>
              </w:rPr>
            </w:pPr>
            <w:r>
              <w:rPr>
                <w:rFonts w:ascii="Times New Roman" w:eastAsia="Arial" w:hAnsi="Times New Roman" w:cs="Times New Roman"/>
                <w:sz w:val="28"/>
                <w:szCs w:val="28"/>
                <w:highlight w:val="white"/>
              </w:rPr>
              <w:t xml:space="preserve">26 533,97 </w:t>
            </w:r>
            <w:r>
              <w:rPr>
                <w:rFonts w:ascii="Times New Roman" w:eastAsia="Arial" w:hAnsi="Times New Roman" w:cs="Times New Roman"/>
                <w:color w:val="000000"/>
                <w:sz w:val="28"/>
                <w:szCs w:val="28"/>
                <w:highlight w:val="white"/>
              </w:rPr>
              <w:t>тыс. рублей/1008</w:t>
            </w:r>
          </w:p>
        </w:tc>
      </w:tr>
      <w:tr w:rsidR="00904610">
        <w:tc>
          <w:tcPr>
            <w:tcW w:w="534" w:type="dxa"/>
            <w:shd w:val="clear" w:color="FFFFFF" w:fill="FFFFFF"/>
          </w:tcPr>
          <w:p w:rsidR="00904610" w:rsidRDefault="00A97DD1">
            <w:pPr>
              <w:widowControl w:val="0"/>
              <w:spacing w:line="240" w:lineRule="auto"/>
              <w:ind w:firstLine="709"/>
              <w:jc w:val="both"/>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2</w:t>
            </w:r>
          </w:p>
        </w:tc>
        <w:tc>
          <w:tcPr>
            <w:tcW w:w="2726" w:type="dxa"/>
            <w:shd w:val="clear" w:color="FFFFFF" w:fill="FFFFFF"/>
          </w:tcPr>
          <w:p w:rsidR="00904610" w:rsidRDefault="00A97DD1">
            <w:pPr>
              <w:widowControl w:val="0"/>
              <w:spacing w:line="240" w:lineRule="auto"/>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 xml:space="preserve">Общая сумма задолженности, поступившая в рамках исполнительного производства </w:t>
            </w:r>
          </w:p>
        </w:tc>
        <w:tc>
          <w:tcPr>
            <w:tcW w:w="1843" w:type="dxa"/>
            <w:shd w:val="clear" w:color="FFFFFF" w:fill="FFFFFF"/>
          </w:tcPr>
          <w:p w:rsidR="00904610" w:rsidRDefault="00A97DD1">
            <w:pPr>
              <w:widowControl w:val="0"/>
              <w:spacing w:after="0" w:line="240" w:lineRule="auto"/>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 xml:space="preserve">48 тыс. рублей по 66 </w:t>
            </w:r>
            <w:proofErr w:type="gramStart"/>
            <w:r>
              <w:rPr>
                <w:rFonts w:ascii="Times New Roman" w:eastAsia="Arial" w:hAnsi="Times New Roman" w:cs="Times New Roman"/>
                <w:color w:val="000000"/>
                <w:sz w:val="28"/>
                <w:szCs w:val="28"/>
                <w:highlight w:val="white"/>
              </w:rPr>
              <w:t>исполни-тельным</w:t>
            </w:r>
            <w:proofErr w:type="gramEnd"/>
            <w:r>
              <w:rPr>
                <w:rFonts w:ascii="Times New Roman" w:eastAsia="Arial" w:hAnsi="Times New Roman" w:cs="Times New Roman"/>
                <w:color w:val="000000"/>
                <w:sz w:val="28"/>
                <w:szCs w:val="28"/>
                <w:highlight w:val="white"/>
              </w:rPr>
              <w:t xml:space="preserve"> документам</w:t>
            </w:r>
          </w:p>
        </w:tc>
        <w:tc>
          <w:tcPr>
            <w:tcW w:w="1669" w:type="dxa"/>
          </w:tcPr>
          <w:p w:rsidR="00904610" w:rsidRDefault="00A97DD1">
            <w:pPr>
              <w:widowControl w:val="0"/>
              <w:spacing w:line="240" w:lineRule="auto"/>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 xml:space="preserve">130,00 тыс. рублей по 28 </w:t>
            </w:r>
            <w:proofErr w:type="gramStart"/>
            <w:r>
              <w:rPr>
                <w:rFonts w:ascii="Times New Roman" w:eastAsia="Arial" w:hAnsi="Times New Roman" w:cs="Times New Roman"/>
                <w:color w:val="000000"/>
                <w:sz w:val="28"/>
                <w:szCs w:val="28"/>
                <w:highlight w:val="white"/>
              </w:rPr>
              <w:t>исполни-тельным</w:t>
            </w:r>
            <w:proofErr w:type="gramEnd"/>
            <w:r>
              <w:rPr>
                <w:rFonts w:ascii="Times New Roman" w:eastAsia="Arial" w:hAnsi="Times New Roman" w:cs="Times New Roman"/>
                <w:color w:val="000000"/>
                <w:sz w:val="28"/>
                <w:szCs w:val="28"/>
                <w:highlight w:val="white"/>
              </w:rPr>
              <w:t xml:space="preserve"> документам</w:t>
            </w:r>
          </w:p>
        </w:tc>
        <w:tc>
          <w:tcPr>
            <w:tcW w:w="1559" w:type="dxa"/>
          </w:tcPr>
          <w:p w:rsidR="00904610" w:rsidRDefault="00A97DD1">
            <w:pPr>
              <w:widowControl w:val="0"/>
              <w:spacing w:afterAutospacing="1" w:line="240" w:lineRule="auto"/>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 xml:space="preserve">232,73 тыс. рублей по 351 </w:t>
            </w:r>
            <w:proofErr w:type="spellStart"/>
            <w:proofErr w:type="gramStart"/>
            <w:r>
              <w:rPr>
                <w:rFonts w:ascii="Times New Roman" w:eastAsia="Arial" w:hAnsi="Times New Roman" w:cs="Times New Roman"/>
                <w:color w:val="000000"/>
                <w:sz w:val="28"/>
                <w:szCs w:val="28"/>
                <w:highlight w:val="white"/>
              </w:rPr>
              <w:t>испол-нительным</w:t>
            </w:r>
            <w:proofErr w:type="spellEnd"/>
            <w:proofErr w:type="gramEnd"/>
            <w:r>
              <w:rPr>
                <w:rFonts w:ascii="Times New Roman" w:eastAsia="Arial" w:hAnsi="Times New Roman" w:cs="Times New Roman"/>
                <w:color w:val="000000"/>
                <w:sz w:val="28"/>
                <w:szCs w:val="28"/>
                <w:highlight w:val="white"/>
              </w:rPr>
              <w:t xml:space="preserve"> </w:t>
            </w:r>
            <w:proofErr w:type="spellStart"/>
            <w:r>
              <w:rPr>
                <w:rFonts w:ascii="Times New Roman" w:eastAsia="Arial" w:hAnsi="Times New Roman" w:cs="Times New Roman"/>
                <w:color w:val="000000"/>
                <w:sz w:val="28"/>
                <w:szCs w:val="28"/>
                <w:highlight w:val="white"/>
              </w:rPr>
              <w:t>докумен-там</w:t>
            </w:r>
            <w:proofErr w:type="spellEnd"/>
          </w:p>
        </w:tc>
        <w:tc>
          <w:tcPr>
            <w:tcW w:w="1559" w:type="dxa"/>
          </w:tcPr>
          <w:p w:rsidR="00904610" w:rsidRDefault="00A97DD1">
            <w:pPr>
              <w:widowControl w:val="0"/>
              <w:spacing w:afterAutospacing="1" w:line="240" w:lineRule="auto"/>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 xml:space="preserve">401,82 тыс. рублей по 93 </w:t>
            </w:r>
            <w:proofErr w:type="spellStart"/>
            <w:proofErr w:type="gramStart"/>
            <w:r>
              <w:rPr>
                <w:rFonts w:ascii="Times New Roman" w:eastAsia="Arial" w:hAnsi="Times New Roman" w:cs="Times New Roman"/>
                <w:color w:val="000000"/>
                <w:sz w:val="28"/>
                <w:szCs w:val="28"/>
                <w:highlight w:val="white"/>
              </w:rPr>
              <w:t>испол-нительным</w:t>
            </w:r>
            <w:proofErr w:type="spellEnd"/>
            <w:proofErr w:type="gramEnd"/>
            <w:r>
              <w:rPr>
                <w:rFonts w:ascii="Times New Roman" w:eastAsia="Arial" w:hAnsi="Times New Roman" w:cs="Times New Roman"/>
                <w:color w:val="000000"/>
                <w:sz w:val="28"/>
                <w:szCs w:val="28"/>
                <w:highlight w:val="white"/>
              </w:rPr>
              <w:t xml:space="preserve"> </w:t>
            </w:r>
            <w:proofErr w:type="spellStart"/>
            <w:r>
              <w:rPr>
                <w:rFonts w:ascii="Times New Roman" w:eastAsia="Arial" w:hAnsi="Times New Roman" w:cs="Times New Roman"/>
                <w:color w:val="000000"/>
                <w:sz w:val="28"/>
                <w:szCs w:val="28"/>
                <w:highlight w:val="white"/>
              </w:rPr>
              <w:t>докумен-там</w:t>
            </w:r>
            <w:proofErr w:type="spellEnd"/>
          </w:p>
        </w:tc>
      </w:tr>
      <w:tr w:rsidR="00904610">
        <w:trPr>
          <w:trHeight w:val="2125"/>
        </w:trPr>
        <w:tc>
          <w:tcPr>
            <w:tcW w:w="534" w:type="dxa"/>
            <w:shd w:val="clear" w:color="FFFFFF" w:fill="FFFFFF"/>
          </w:tcPr>
          <w:p w:rsidR="00904610" w:rsidRDefault="00A97DD1">
            <w:pPr>
              <w:widowControl w:val="0"/>
              <w:spacing w:line="240" w:lineRule="auto"/>
              <w:ind w:firstLine="709"/>
              <w:jc w:val="both"/>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3</w:t>
            </w:r>
          </w:p>
        </w:tc>
        <w:tc>
          <w:tcPr>
            <w:tcW w:w="2726" w:type="dxa"/>
            <w:shd w:val="clear" w:color="FFFFFF" w:fill="FFFFFF"/>
          </w:tcPr>
          <w:p w:rsidR="00904610" w:rsidRDefault="00A97DD1">
            <w:pPr>
              <w:widowControl w:val="0"/>
              <w:spacing w:after="0" w:line="240" w:lineRule="auto"/>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Количество межведомственных комиссий по взысканию с населения задолженности за ЖКУ</w:t>
            </w:r>
          </w:p>
        </w:tc>
        <w:tc>
          <w:tcPr>
            <w:tcW w:w="1843" w:type="dxa"/>
            <w:shd w:val="clear" w:color="FFFFFF" w:fill="FFFFFF"/>
          </w:tcPr>
          <w:p w:rsidR="00904610" w:rsidRDefault="00A97DD1">
            <w:pPr>
              <w:widowControl w:val="0"/>
              <w:spacing w:line="240" w:lineRule="auto"/>
              <w:ind w:firstLine="709"/>
              <w:jc w:val="center"/>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4</w:t>
            </w:r>
          </w:p>
        </w:tc>
        <w:tc>
          <w:tcPr>
            <w:tcW w:w="1669" w:type="dxa"/>
          </w:tcPr>
          <w:p w:rsidR="00904610" w:rsidRDefault="00A97DD1">
            <w:pPr>
              <w:widowControl w:val="0"/>
              <w:spacing w:line="240" w:lineRule="auto"/>
              <w:ind w:firstLine="709"/>
              <w:jc w:val="center"/>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9</w:t>
            </w:r>
          </w:p>
        </w:tc>
        <w:tc>
          <w:tcPr>
            <w:tcW w:w="1559" w:type="dxa"/>
          </w:tcPr>
          <w:p w:rsidR="00904610" w:rsidRDefault="00A97DD1">
            <w:pPr>
              <w:widowControl w:val="0"/>
              <w:spacing w:afterAutospacing="1" w:line="240" w:lineRule="auto"/>
              <w:ind w:firstLine="709"/>
              <w:jc w:val="center"/>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16</w:t>
            </w:r>
          </w:p>
        </w:tc>
        <w:tc>
          <w:tcPr>
            <w:tcW w:w="1559" w:type="dxa"/>
          </w:tcPr>
          <w:p w:rsidR="00904610" w:rsidRDefault="00A97DD1">
            <w:pPr>
              <w:widowControl w:val="0"/>
              <w:spacing w:afterAutospacing="1" w:line="240" w:lineRule="auto"/>
              <w:ind w:firstLine="709"/>
              <w:jc w:val="center"/>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22</w:t>
            </w:r>
          </w:p>
        </w:tc>
      </w:tr>
      <w:tr w:rsidR="00904610">
        <w:tc>
          <w:tcPr>
            <w:tcW w:w="534" w:type="dxa"/>
            <w:shd w:val="clear" w:color="FFFFFF" w:fill="FFFFFF"/>
          </w:tcPr>
          <w:p w:rsidR="00904610" w:rsidRDefault="00A97DD1">
            <w:pPr>
              <w:widowControl w:val="0"/>
              <w:spacing w:line="240" w:lineRule="auto"/>
              <w:ind w:firstLine="709"/>
              <w:jc w:val="both"/>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4</w:t>
            </w:r>
          </w:p>
        </w:tc>
        <w:tc>
          <w:tcPr>
            <w:tcW w:w="2726" w:type="dxa"/>
            <w:shd w:val="clear" w:color="FFFFFF" w:fill="FFFFFF"/>
          </w:tcPr>
          <w:p w:rsidR="00904610" w:rsidRDefault="00A97DD1">
            <w:pPr>
              <w:widowControl w:val="0"/>
              <w:spacing w:after="0" w:line="240" w:lineRule="auto"/>
              <w:jc w:val="both"/>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Количество уведомлений о наличии задолженности, направленных почтовым уведомлением</w:t>
            </w:r>
          </w:p>
        </w:tc>
        <w:tc>
          <w:tcPr>
            <w:tcW w:w="1843" w:type="dxa"/>
            <w:shd w:val="clear" w:color="FFFFFF" w:fill="FFFFFF"/>
          </w:tcPr>
          <w:p w:rsidR="00904610" w:rsidRDefault="00A97DD1">
            <w:pPr>
              <w:widowControl w:val="0"/>
              <w:spacing w:line="240" w:lineRule="auto"/>
              <w:ind w:firstLine="709"/>
              <w:jc w:val="center"/>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80</w:t>
            </w:r>
          </w:p>
        </w:tc>
        <w:tc>
          <w:tcPr>
            <w:tcW w:w="1669" w:type="dxa"/>
          </w:tcPr>
          <w:p w:rsidR="00904610" w:rsidRDefault="00A97DD1">
            <w:pPr>
              <w:widowControl w:val="0"/>
              <w:spacing w:line="240" w:lineRule="auto"/>
              <w:ind w:firstLine="709"/>
              <w:jc w:val="center"/>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405</w:t>
            </w:r>
          </w:p>
        </w:tc>
        <w:tc>
          <w:tcPr>
            <w:tcW w:w="1559" w:type="dxa"/>
          </w:tcPr>
          <w:p w:rsidR="00904610" w:rsidRDefault="00A97DD1">
            <w:pPr>
              <w:widowControl w:val="0"/>
              <w:spacing w:line="240" w:lineRule="auto"/>
              <w:ind w:firstLine="709"/>
              <w:jc w:val="center"/>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320</w:t>
            </w:r>
          </w:p>
        </w:tc>
        <w:tc>
          <w:tcPr>
            <w:tcW w:w="1559" w:type="dxa"/>
          </w:tcPr>
          <w:p w:rsidR="00904610" w:rsidRDefault="00A97DD1">
            <w:pPr>
              <w:widowControl w:val="0"/>
              <w:spacing w:line="240" w:lineRule="auto"/>
              <w:ind w:firstLine="709"/>
              <w:jc w:val="center"/>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440</w:t>
            </w:r>
          </w:p>
        </w:tc>
      </w:tr>
      <w:tr w:rsidR="00904610">
        <w:tc>
          <w:tcPr>
            <w:tcW w:w="534" w:type="dxa"/>
            <w:shd w:val="clear" w:color="FFFFFF" w:fill="FFFFFF"/>
          </w:tcPr>
          <w:p w:rsidR="00904610" w:rsidRDefault="00A97DD1">
            <w:pPr>
              <w:widowControl w:val="0"/>
              <w:spacing w:line="240" w:lineRule="auto"/>
              <w:ind w:firstLine="709"/>
              <w:jc w:val="both"/>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5</w:t>
            </w:r>
          </w:p>
        </w:tc>
        <w:tc>
          <w:tcPr>
            <w:tcW w:w="2726" w:type="dxa"/>
            <w:shd w:val="clear" w:color="FFFFFF" w:fill="FFFFFF"/>
          </w:tcPr>
          <w:p w:rsidR="00904610" w:rsidRDefault="00A97DD1">
            <w:pPr>
              <w:widowControl w:val="0"/>
              <w:spacing w:after="0" w:line="240" w:lineRule="auto"/>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Списано безнадежной к взысканию задолженности, тыс. рублей</w:t>
            </w:r>
          </w:p>
        </w:tc>
        <w:tc>
          <w:tcPr>
            <w:tcW w:w="1843" w:type="dxa"/>
            <w:shd w:val="clear" w:color="FFFFFF" w:fill="FFFFFF"/>
          </w:tcPr>
          <w:p w:rsidR="00904610" w:rsidRDefault="00A97DD1">
            <w:pPr>
              <w:widowControl w:val="0"/>
              <w:spacing w:line="240" w:lineRule="auto"/>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330,43 тыс. рублей/829</w:t>
            </w:r>
          </w:p>
        </w:tc>
        <w:tc>
          <w:tcPr>
            <w:tcW w:w="1669" w:type="dxa"/>
          </w:tcPr>
          <w:p w:rsidR="00904610" w:rsidRDefault="00A97DD1">
            <w:pPr>
              <w:widowControl w:val="0"/>
              <w:spacing w:line="240" w:lineRule="auto"/>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443,53 тыс. рублей/902</w:t>
            </w:r>
          </w:p>
        </w:tc>
        <w:tc>
          <w:tcPr>
            <w:tcW w:w="1559" w:type="dxa"/>
          </w:tcPr>
          <w:p w:rsidR="00904610" w:rsidRDefault="00A97DD1">
            <w:pPr>
              <w:widowControl w:val="0"/>
              <w:spacing w:line="240" w:lineRule="auto"/>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158,58 тыс. рублей/823</w:t>
            </w:r>
          </w:p>
        </w:tc>
        <w:tc>
          <w:tcPr>
            <w:tcW w:w="1559" w:type="dxa"/>
          </w:tcPr>
          <w:p w:rsidR="00904610" w:rsidRDefault="00A97DD1">
            <w:pPr>
              <w:widowControl w:val="0"/>
              <w:spacing w:line="240" w:lineRule="auto"/>
              <w:jc w:val="right"/>
              <w:rPr>
                <w:rFonts w:ascii="Times New Roman" w:eastAsia="Arial" w:hAnsi="Times New Roman" w:cs="Times New Roman"/>
                <w:color w:val="000000"/>
                <w:sz w:val="28"/>
                <w:szCs w:val="28"/>
                <w:highlight w:val="white"/>
              </w:rPr>
            </w:pPr>
            <w:r>
              <w:rPr>
                <w:rFonts w:ascii="Times New Roman" w:eastAsia="Arial" w:hAnsi="Times New Roman" w:cs="Times New Roman"/>
                <w:color w:val="000000"/>
                <w:sz w:val="28"/>
                <w:szCs w:val="28"/>
                <w:highlight w:val="white"/>
              </w:rPr>
              <w:t>727,97</w:t>
            </w:r>
          </w:p>
        </w:tc>
      </w:tr>
    </w:tbl>
    <w:p w:rsidR="00904610" w:rsidRDefault="00904610">
      <w:pPr>
        <w:widowControl w:val="0"/>
        <w:spacing w:after="0" w:line="360" w:lineRule="auto"/>
        <w:ind w:firstLine="709"/>
        <w:jc w:val="both"/>
        <w:rPr>
          <w:rFonts w:ascii="Times New Roman" w:eastAsia="Arial" w:hAnsi="Times New Roman" w:cs="Times New Roman"/>
          <w:highlight w:val="white"/>
        </w:rPr>
      </w:pPr>
    </w:p>
    <w:p w:rsidR="00904610" w:rsidRDefault="00A97DD1">
      <w:pPr>
        <w:widowControl w:val="0"/>
        <w:spacing w:after="0" w:line="360" w:lineRule="auto"/>
        <w:ind w:right="-141"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 xml:space="preserve">За 2024 год в целях осуществления контроля по взысканию задолженности с недобросовестных нанимателей, а также по исполнительным производствам в целях взаимодействия с отделом судебных приставов                      по </w:t>
      </w:r>
      <w:proofErr w:type="gramStart"/>
      <w:r>
        <w:rPr>
          <w:rFonts w:ascii="Times New Roman" w:eastAsia="Arial" w:hAnsi="Times New Roman" w:cs="Times New Roman"/>
          <w:sz w:val="28"/>
          <w:szCs w:val="28"/>
          <w:highlight w:val="white"/>
        </w:rPr>
        <w:t>г</w:t>
      </w:r>
      <w:proofErr w:type="gramEnd"/>
      <w:r>
        <w:rPr>
          <w:rFonts w:ascii="Times New Roman" w:eastAsia="Arial" w:hAnsi="Times New Roman" w:cs="Times New Roman"/>
          <w:sz w:val="28"/>
          <w:szCs w:val="28"/>
          <w:highlight w:val="white"/>
        </w:rPr>
        <w:t>. Уссурийску управлением жилищной политики:</w:t>
      </w:r>
    </w:p>
    <w:p w:rsidR="00904610" w:rsidRDefault="00A97DD1">
      <w:pPr>
        <w:widowControl w:val="0"/>
        <w:spacing w:after="0" w:line="360" w:lineRule="auto"/>
        <w:ind w:right="-141"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Направлено 132 судебных приказа на сумму 1498,63 тыс. рублей.</w:t>
      </w:r>
    </w:p>
    <w:p w:rsidR="00904610" w:rsidRDefault="00A97DD1">
      <w:pPr>
        <w:widowControl w:val="0"/>
        <w:spacing w:after="0" w:line="360" w:lineRule="auto"/>
        <w:ind w:right="-141"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Направлены пакеты документов на взыскание задолженности в судебном порядке в количестве 79 штук на сумму 2557,00 тыс. рублей.</w:t>
      </w:r>
    </w:p>
    <w:p w:rsidR="00904610" w:rsidRDefault="00A97DD1">
      <w:pPr>
        <w:widowControl w:val="0"/>
        <w:spacing w:after="0" w:line="360" w:lineRule="auto"/>
        <w:ind w:right="-141" w:firstLine="709"/>
        <w:jc w:val="both"/>
        <w:rPr>
          <w:rFonts w:ascii="Times New Roman" w:eastAsia="Arial" w:hAnsi="Times New Roman" w:cs="Times New Roman"/>
          <w:sz w:val="28"/>
          <w:szCs w:val="28"/>
          <w:highlight w:val="white"/>
        </w:rPr>
      </w:pPr>
      <w:proofErr w:type="gramStart"/>
      <w:r>
        <w:rPr>
          <w:rFonts w:ascii="Times New Roman" w:eastAsia="Arial" w:hAnsi="Times New Roman" w:cs="Times New Roman"/>
          <w:sz w:val="28"/>
          <w:szCs w:val="28"/>
          <w:highlight w:val="white"/>
        </w:rPr>
        <w:t>В соответствии с Жилищным кодексом Российской Федерации, Законом Приморского края от 11 ноября 2005 года № 297-КЗ «О порядке ведения органами местного самоуправления Приморского края учета граждан в качестве нуждающихся в жилых помещениях, предоставляемых по договорам социального найма» управлением жилищной политики с 01 августа 2024 года принято 133 заявление о перерегистрации граждан, состоящих на учете в качестве нуждающихся в жилом помещении</w:t>
      </w:r>
      <w:proofErr w:type="gramEnd"/>
      <w:r>
        <w:rPr>
          <w:rFonts w:ascii="Times New Roman" w:eastAsia="Arial" w:hAnsi="Times New Roman" w:cs="Times New Roman"/>
          <w:sz w:val="28"/>
          <w:szCs w:val="28"/>
          <w:highlight w:val="white"/>
        </w:rPr>
        <w:t>, для подтверждения нуждаемости в жилых помещениях.</w:t>
      </w:r>
    </w:p>
    <w:p w:rsidR="00904610" w:rsidRDefault="00A97DD1">
      <w:pPr>
        <w:widowControl w:val="0"/>
        <w:spacing w:after="0" w:line="360" w:lineRule="auto"/>
        <w:ind w:right="-141"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С целью реализации регионального проекта «1000 дворов», муниципальной подпрограммы «100 дворов Уссурийска» на территории Уссурийского городского округа в 2024 году выполнены работы на 51 дворовых территориях:</w:t>
      </w:r>
    </w:p>
    <w:p w:rsidR="00904610" w:rsidRDefault="00A97DD1">
      <w:pPr>
        <w:widowControl w:val="0"/>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46 – асфальтирование;</w:t>
      </w:r>
    </w:p>
    <w:p w:rsidR="00904610" w:rsidRDefault="00A97DD1">
      <w:pPr>
        <w:widowControl w:val="0"/>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5 – обустройство детской или спортивной площадки.</w:t>
      </w:r>
    </w:p>
    <w:p w:rsidR="00904610" w:rsidRDefault="00A97DD1">
      <w:pPr>
        <w:widowControl w:val="0"/>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 xml:space="preserve">В целях реализации программных мероприятий в 2024 году доведено и освоено лимитов: 176301 486,34 рублей, где размер </w:t>
      </w:r>
      <w:proofErr w:type="spellStart"/>
      <w:r>
        <w:rPr>
          <w:rFonts w:ascii="Times New Roman" w:eastAsia="Arial" w:hAnsi="Times New Roman" w:cs="Times New Roman"/>
          <w:sz w:val="28"/>
          <w:szCs w:val="28"/>
          <w:highlight w:val="white"/>
        </w:rPr>
        <w:t>софинансирования</w:t>
      </w:r>
      <w:proofErr w:type="spellEnd"/>
      <w:r>
        <w:rPr>
          <w:rFonts w:ascii="Times New Roman" w:eastAsia="Arial" w:hAnsi="Times New Roman" w:cs="Times New Roman"/>
          <w:sz w:val="28"/>
          <w:szCs w:val="28"/>
          <w:highlight w:val="white"/>
        </w:rPr>
        <w:t xml:space="preserve"> равен 3% и составляет 4181161,42 рублей местного бюджета, финансирование из краевого бюджета составляет 135190 885,88 рублей.</w:t>
      </w:r>
    </w:p>
    <w:p w:rsidR="00904610" w:rsidRDefault="00A97DD1">
      <w:pPr>
        <w:widowControl w:val="0"/>
        <w:spacing w:after="0" w:line="360" w:lineRule="auto"/>
        <w:ind w:firstLine="709"/>
        <w:jc w:val="both"/>
        <w:rPr>
          <w:rFonts w:ascii="Times New Roman" w:eastAsia="Arial" w:hAnsi="Times New Roman" w:cs="Times New Roman"/>
          <w:sz w:val="28"/>
          <w:szCs w:val="28"/>
          <w:highlight w:val="white"/>
        </w:rPr>
      </w:pPr>
      <w:proofErr w:type="gramStart"/>
      <w:r>
        <w:rPr>
          <w:rFonts w:ascii="Times New Roman" w:eastAsia="Arial" w:hAnsi="Times New Roman" w:cs="Times New Roman"/>
          <w:sz w:val="28"/>
          <w:szCs w:val="28"/>
          <w:highlight w:val="white"/>
        </w:rPr>
        <w:t xml:space="preserve">В целях реализации мероприятий планов социального развития экономического роста субъектов Российской Федерации, входящих в состав Дальневосточного федерального округа («Благоустройство Дальневосточных дворов»),  в 2024 году дополнительно из краевого бюджета доведены и освоены в полном объеме лимиты в размере 36 929 439,04 рублей на выполнение  комплексного благоустройства дворовых территорий, где  размер </w:t>
      </w:r>
      <w:proofErr w:type="spellStart"/>
      <w:r>
        <w:rPr>
          <w:rFonts w:ascii="Times New Roman" w:eastAsia="Arial" w:hAnsi="Times New Roman" w:cs="Times New Roman"/>
          <w:sz w:val="28"/>
          <w:szCs w:val="28"/>
          <w:highlight w:val="white"/>
        </w:rPr>
        <w:t>софинансирования</w:t>
      </w:r>
      <w:proofErr w:type="spellEnd"/>
      <w:r>
        <w:rPr>
          <w:rFonts w:ascii="Times New Roman" w:eastAsia="Arial" w:hAnsi="Times New Roman" w:cs="Times New Roman"/>
          <w:sz w:val="28"/>
          <w:szCs w:val="28"/>
          <w:highlight w:val="white"/>
        </w:rPr>
        <w:t xml:space="preserve"> составил 1% из местного бюджета в сумме                         369294,39 рублей, размер</w:t>
      </w:r>
      <w:proofErr w:type="gramEnd"/>
      <w:r>
        <w:rPr>
          <w:rFonts w:ascii="Times New Roman" w:eastAsia="Arial" w:hAnsi="Times New Roman" w:cs="Times New Roman"/>
          <w:sz w:val="28"/>
          <w:szCs w:val="28"/>
          <w:highlight w:val="white"/>
        </w:rPr>
        <w:t xml:space="preserve"> финансирования  из краевого бюджета составил  36560144,65 рублей.</w:t>
      </w:r>
    </w:p>
    <w:p w:rsidR="00904610" w:rsidRDefault="00A97DD1">
      <w:pPr>
        <w:widowControl w:val="0"/>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Работы проведены на 5 дворовых территориях:</w:t>
      </w:r>
    </w:p>
    <w:p w:rsidR="00904610" w:rsidRDefault="00A97DD1">
      <w:pPr>
        <w:widowControl w:val="0"/>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4 – обустройство детской площадки;</w:t>
      </w:r>
    </w:p>
    <w:p w:rsidR="00904610" w:rsidRDefault="00A97DD1">
      <w:pPr>
        <w:widowControl w:val="0"/>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5 – асфальтирование придомовой территории.</w:t>
      </w:r>
    </w:p>
    <w:p w:rsidR="00904610" w:rsidRDefault="00A97DD1">
      <w:pPr>
        <w:widowControl w:val="0"/>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 xml:space="preserve">В 2024 году по программным мероприятиям работы выполнены подрядчиками в полном объеме и приняты Общественной комиссией по осуществлению </w:t>
      </w:r>
      <w:proofErr w:type="gramStart"/>
      <w:r>
        <w:rPr>
          <w:rFonts w:ascii="Times New Roman" w:eastAsia="Arial" w:hAnsi="Times New Roman" w:cs="Times New Roman"/>
          <w:sz w:val="28"/>
          <w:szCs w:val="28"/>
          <w:highlight w:val="white"/>
        </w:rPr>
        <w:t>контроля за</w:t>
      </w:r>
      <w:proofErr w:type="gramEnd"/>
      <w:r>
        <w:rPr>
          <w:rFonts w:ascii="Times New Roman" w:eastAsia="Arial" w:hAnsi="Times New Roman" w:cs="Times New Roman"/>
          <w:sz w:val="28"/>
          <w:szCs w:val="28"/>
          <w:highlight w:val="white"/>
        </w:rPr>
        <w:t xml:space="preserve"> ходом выполнения подпрограммы «100 дворов Уссурийска» на 2019-2030 годы муниципальной программы «Формирование со</w:t>
      </w:r>
      <w:r>
        <w:rPr>
          <w:rFonts w:ascii="Times New Roman" w:eastAsia="Times New Roman" w:hAnsi="Times New Roman" w:cs="Times New Roman"/>
          <w:sz w:val="28"/>
          <w:szCs w:val="28"/>
          <w:highlight w:val="white"/>
        </w:rPr>
        <w:t>временной городской среды Уссурийского городского округа Приморского края» на 2018-2030 годы, без замечаний.</w:t>
      </w:r>
    </w:p>
    <w:p w:rsidR="00904610" w:rsidRDefault="00A97DD1">
      <w:pPr>
        <w:widowControl w:val="0"/>
        <w:spacing w:after="0" w:line="360" w:lineRule="auto"/>
        <w:ind w:firstLine="709"/>
        <w:jc w:val="both"/>
        <w:rPr>
          <w:rFonts w:ascii="Times New Roman" w:eastAsia="Arial" w:hAnsi="Times New Roman" w:cs="Times New Roman"/>
          <w:sz w:val="28"/>
          <w:szCs w:val="28"/>
          <w:highlight w:val="white"/>
        </w:rPr>
      </w:pPr>
      <w:r>
        <w:rPr>
          <w:rFonts w:ascii="Times New Roman" w:eastAsia="Times New Roman" w:hAnsi="Times New Roman" w:cs="Times New Roman"/>
          <w:sz w:val="28"/>
          <w:szCs w:val="28"/>
          <w:highlight w:val="white"/>
        </w:rPr>
        <w:t>Предоставление субсидии в адрес управляющих организаций произведен в установленный срок.</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 xml:space="preserve">С целью реализации муниципальной программы «Проведение капитального ремонта общего имущества многоквартирных домов, муниципальных жилых помещений и проведение мероприятий, </w:t>
      </w:r>
      <w:r>
        <w:rPr>
          <w:rFonts w:ascii="Times New Roman" w:eastAsia="Times New Roman" w:hAnsi="Times New Roman" w:cs="Times New Roman"/>
          <w:color w:val="000000"/>
          <w:sz w:val="28"/>
          <w:szCs w:val="28"/>
          <w:highlight w:val="white"/>
        </w:rPr>
        <w:t>связанных со своевременностью поступления в бюджет Уссурийского городского округа Приморского края платы за наем муниципальных жилых помещений и содержанием свободного муниципального жилищного фонда, на 2018-2025 годы»</w:t>
      </w:r>
      <w:r>
        <w:rPr>
          <w:rFonts w:ascii="Times New Roman" w:eastAsia="Times New Roman" w:hAnsi="Times New Roman" w:cs="Times New Roman"/>
          <w:sz w:val="28"/>
          <w:szCs w:val="28"/>
          <w:highlight w:val="white"/>
        </w:rPr>
        <w:t>, утвержденной постановлением администрации Уссурийского городского округа Приморского края от 03 мая 2017 года № 1377-НПА:</w:t>
      </w:r>
      <w:proofErr w:type="gramEnd"/>
    </w:p>
    <w:p w:rsidR="00904610" w:rsidRDefault="00A97DD1">
      <w:pPr>
        <w:widowControl w:val="0"/>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 рамках мероприятия «Создание и поддержание благоприятных условий для управления многоквартирными домами» выполнены работы по ремонту подъездов в 13 многоквартирных домах (66 подъездов).</w:t>
      </w:r>
    </w:p>
    <w:p w:rsidR="00904610" w:rsidRDefault="00A97DD1">
      <w:pPr>
        <w:widowControl w:val="0"/>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rPr>
        <w:t xml:space="preserve">В целях реализации мероприятия по ремонту подъездов на 2024 год доведено лимитов: 8 974 565,00 рублей, где размер </w:t>
      </w:r>
      <w:proofErr w:type="spellStart"/>
      <w:r>
        <w:rPr>
          <w:rFonts w:ascii="Times New Roman" w:eastAsia="Arial" w:hAnsi="Times New Roman" w:cs="Times New Roman"/>
          <w:sz w:val="28"/>
          <w:szCs w:val="28"/>
          <w:highlight w:val="white"/>
        </w:rPr>
        <w:t>софинансирования</w:t>
      </w:r>
      <w:proofErr w:type="spellEnd"/>
      <w:r>
        <w:rPr>
          <w:rFonts w:ascii="Times New Roman" w:eastAsia="Arial" w:hAnsi="Times New Roman" w:cs="Times New Roman"/>
          <w:sz w:val="28"/>
          <w:szCs w:val="28"/>
          <w:highlight w:val="white"/>
        </w:rPr>
        <w:t xml:space="preserve"> равен 3% и составляет 269 236,95 рублей местного бюджета, финансирование из краевого бюджета составляет 8 705 328,05 рублей.</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4"/>
          <w:highlight w:val="white"/>
        </w:rPr>
      </w:pPr>
      <w:r>
        <w:rPr>
          <w:rFonts w:ascii="Times New Roman" w:eastAsia="Arial" w:hAnsi="Times New Roman" w:cs="Times New Roman"/>
          <w:sz w:val="28"/>
          <w:szCs w:val="28"/>
          <w:highlight w:val="white"/>
        </w:rPr>
        <w:t>В рамках мероприятия «</w:t>
      </w:r>
      <w:r>
        <w:rPr>
          <w:rFonts w:ascii="Times New Roman" w:eastAsia="Times New Roman" w:hAnsi="Times New Roman" w:cs="Times New Roman"/>
          <w:color w:val="000000"/>
          <w:sz w:val="28"/>
          <w:szCs w:val="28"/>
          <w:highlight w:val="white"/>
        </w:rPr>
        <w:t>Капитальный и текущий ремонт муниципальных жилых помещений; проведение санитарно-эпидемиологической экспертизы условий проживания. Обследование жилых помещений на соответствие требованиям пожарной безопасности»                          на 2024 год доведено 19 716 999,50 рублей</w:t>
      </w:r>
      <w:r>
        <w:rPr>
          <w:rFonts w:ascii="Times New Roman" w:eastAsia="Times New Roman" w:hAnsi="Times New Roman" w:cs="Times New Roman"/>
          <w:color w:val="000000"/>
          <w:sz w:val="24"/>
          <w:highlight w:val="white"/>
        </w:rPr>
        <w:t xml:space="preserve">, </w:t>
      </w:r>
      <w:r>
        <w:rPr>
          <w:rFonts w:ascii="Times New Roman" w:eastAsia="Times New Roman" w:hAnsi="Times New Roman" w:cs="Times New Roman"/>
          <w:color w:val="000000"/>
          <w:sz w:val="28"/>
          <w:szCs w:val="28"/>
          <w:highlight w:val="white"/>
        </w:rPr>
        <w:t>выполнен текущий ремонт                     25 муниципальных жилых помещений на сумму 15 820 118,38 рублей.</w:t>
      </w:r>
    </w:p>
    <w:p w:rsidR="00904610" w:rsidRDefault="00A97DD1">
      <w:pPr>
        <w:widowControl w:val="0"/>
        <w:tabs>
          <w:tab w:val="left" w:pos="709"/>
        </w:tabs>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lang w:eastAsia="ru-RU"/>
        </w:rPr>
        <w:t>В рамках муниципальной программы «Переселение граждан из аварийного жилищного фонда в Уссурийском городском округе Приморского края» на 2019-2025 годы» Введены в эксплуатацию 2 жилых многоквартирных дома (306 жилых помещений), общей площадью 14,30 тыс. кв. м, расположенных по адресам:</w:t>
      </w:r>
    </w:p>
    <w:p w:rsidR="00904610" w:rsidRDefault="00A97DD1">
      <w:pPr>
        <w:widowControl w:val="0"/>
        <w:tabs>
          <w:tab w:val="left" w:pos="709"/>
        </w:tabs>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lang w:eastAsia="ru-RU"/>
        </w:rPr>
        <w:t xml:space="preserve">г. Уссурийск, ул. Октябрьская, д. 132б, ул. Приморская, д. 11, </w:t>
      </w:r>
      <w:proofErr w:type="gramStart"/>
      <w:r>
        <w:rPr>
          <w:rFonts w:ascii="Times New Roman" w:eastAsia="Arial" w:hAnsi="Times New Roman" w:cs="Times New Roman"/>
          <w:sz w:val="28"/>
          <w:szCs w:val="28"/>
          <w:highlight w:val="white"/>
          <w:lang w:eastAsia="ru-RU"/>
        </w:rPr>
        <w:t>в следствии</w:t>
      </w:r>
      <w:proofErr w:type="gramEnd"/>
      <w:r>
        <w:rPr>
          <w:rFonts w:ascii="Times New Roman" w:eastAsia="Arial" w:hAnsi="Times New Roman" w:cs="Times New Roman"/>
          <w:sz w:val="28"/>
          <w:szCs w:val="28"/>
          <w:highlight w:val="white"/>
          <w:lang w:eastAsia="ru-RU"/>
        </w:rPr>
        <w:t xml:space="preserve"> чего вручено 285 ключей от жилых помещений, 823 человека улучшили свои жилищные условия. </w:t>
      </w:r>
    </w:p>
    <w:p w:rsidR="00904610" w:rsidRDefault="00A97DD1">
      <w:pPr>
        <w:widowControl w:val="0"/>
        <w:tabs>
          <w:tab w:val="left" w:pos="709"/>
        </w:tabs>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lang w:eastAsia="ru-RU"/>
        </w:rPr>
        <w:t>В 2024 году жилищным отделом управления жилищной политики администрации Уссурийского городского округа Приморского края проведено 139 заседаний межведомственной комиссии по признанию домов аварийными и подлежащими сносу или реконструкции, а также жилых помещений пригодных (непригодных) для проживания граждан, из них обследовано:</w:t>
      </w:r>
    </w:p>
    <w:p w:rsidR="00904610" w:rsidRDefault="00A97DD1">
      <w:pPr>
        <w:widowControl w:val="0"/>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lang w:eastAsia="ru-RU"/>
        </w:rPr>
        <w:t xml:space="preserve">51 МКД, по результатам обследования признаны аварийными и подлежащими сносу или реконструкции 31 МКД; </w:t>
      </w:r>
    </w:p>
    <w:p w:rsidR="00904610" w:rsidRDefault="00A97DD1">
      <w:pPr>
        <w:widowControl w:val="0"/>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lang w:eastAsia="ru-RU"/>
        </w:rPr>
        <w:t xml:space="preserve">88 </w:t>
      </w:r>
      <w:proofErr w:type="gramStart"/>
      <w:r>
        <w:rPr>
          <w:rFonts w:ascii="Times New Roman" w:eastAsia="Arial" w:hAnsi="Times New Roman" w:cs="Times New Roman"/>
          <w:sz w:val="28"/>
          <w:szCs w:val="28"/>
          <w:highlight w:val="white"/>
          <w:lang w:eastAsia="ru-RU"/>
        </w:rPr>
        <w:t>жилых</w:t>
      </w:r>
      <w:proofErr w:type="gramEnd"/>
      <w:r>
        <w:rPr>
          <w:rFonts w:ascii="Times New Roman" w:eastAsia="Arial" w:hAnsi="Times New Roman" w:cs="Times New Roman"/>
          <w:sz w:val="28"/>
          <w:szCs w:val="28"/>
          <w:highlight w:val="white"/>
          <w:lang w:eastAsia="ru-RU"/>
        </w:rPr>
        <w:t xml:space="preserve"> помещения.</w:t>
      </w:r>
    </w:p>
    <w:p w:rsidR="00904610" w:rsidRDefault="00A97DD1">
      <w:pPr>
        <w:widowControl w:val="0"/>
        <w:tabs>
          <w:tab w:val="left" w:pos="709"/>
        </w:tabs>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lang w:eastAsia="ru-RU"/>
        </w:rPr>
        <w:t>В 2024 году 8 приобретено 10 квартир, 1 дом, 10 соглашений по выкупной стоимости и 1 нежилое помещение. Затраты на приобретения квартир и нежилых помещений составили 108225,73 тыс. рублей.</w:t>
      </w:r>
    </w:p>
    <w:p w:rsidR="00904610" w:rsidRDefault="00A97DD1">
      <w:pPr>
        <w:widowControl w:val="0"/>
        <w:tabs>
          <w:tab w:val="left" w:pos="709"/>
        </w:tabs>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lang w:eastAsia="ru-RU"/>
        </w:rPr>
        <w:t xml:space="preserve">В 2024 году проведены работы по ограничению доступа третьих лиц в 21 многоквартирном доме, признанных аварийными и подлежащими сносу в связи с физическим износом в процессе эксплуатации. </w:t>
      </w:r>
    </w:p>
    <w:p w:rsidR="00904610" w:rsidRDefault="00A97DD1">
      <w:pPr>
        <w:widowControl w:val="0"/>
        <w:tabs>
          <w:tab w:val="left" w:pos="709"/>
        </w:tabs>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lang w:eastAsia="ru-RU"/>
        </w:rPr>
        <w:t xml:space="preserve">В 2024 году проведены работы по сносу (демонтажу) объектов недвижимости, части жилых домов, расположенных по адресам: </w:t>
      </w:r>
    </w:p>
    <w:p w:rsidR="00904610" w:rsidRDefault="00A97DD1">
      <w:pPr>
        <w:widowControl w:val="0"/>
        <w:tabs>
          <w:tab w:val="left" w:pos="709"/>
        </w:tabs>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lang w:eastAsia="ru-RU"/>
        </w:rPr>
        <w:t xml:space="preserve">г. Уссурийск, ул. Ивасика, д. 18а, кв. 1; </w:t>
      </w:r>
    </w:p>
    <w:p w:rsidR="00904610" w:rsidRDefault="00A97DD1">
      <w:pPr>
        <w:widowControl w:val="0"/>
        <w:tabs>
          <w:tab w:val="left" w:pos="709"/>
        </w:tabs>
        <w:spacing w:after="0" w:line="360" w:lineRule="auto"/>
        <w:ind w:firstLine="709"/>
        <w:jc w:val="both"/>
        <w:rPr>
          <w:rFonts w:ascii="Times New Roman" w:eastAsia="Arial" w:hAnsi="Times New Roman" w:cs="Times New Roman"/>
          <w:sz w:val="28"/>
          <w:szCs w:val="28"/>
          <w:highlight w:val="white"/>
        </w:rPr>
      </w:pPr>
      <w:proofErr w:type="gramStart"/>
      <w:r>
        <w:rPr>
          <w:rFonts w:ascii="Times New Roman" w:eastAsia="Arial" w:hAnsi="Times New Roman" w:cs="Times New Roman"/>
          <w:sz w:val="28"/>
          <w:szCs w:val="28"/>
          <w:highlight w:val="white"/>
          <w:lang w:eastAsia="ru-RU"/>
        </w:rPr>
        <w:t>г. Уссурийск, с. Алексей - Никольское, ул. Украинская, д. 37, кв. 2.</w:t>
      </w:r>
      <w:proofErr w:type="gramEnd"/>
    </w:p>
    <w:p w:rsidR="00904610" w:rsidRDefault="00A97DD1">
      <w:pPr>
        <w:widowControl w:val="0"/>
        <w:tabs>
          <w:tab w:val="left" w:pos="709"/>
        </w:tabs>
        <w:spacing w:after="0" w:line="360" w:lineRule="auto"/>
        <w:ind w:firstLine="709"/>
        <w:jc w:val="both"/>
        <w:rPr>
          <w:rFonts w:ascii="Times New Roman" w:eastAsia="Arial" w:hAnsi="Times New Roman" w:cs="Times New Roman"/>
          <w:sz w:val="28"/>
          <w:szCs w:val="28"/>
          <w:highlight w:val="white"/>
        </w:rPr>
      </w:pPr>
      <w:r>
        <w:rPr>
          <w:rFonts w:ascii="Times New Roman" w:eastAsia="Arial" w:hAnsi="Times New Roman" w:cs="Times New Roman"/>
          <w:sz w:val="28"/>
          <w:szCs w:val="28"/>
          <w:highlight w:val="white"/>
          <w:lang w:eastAsia="ru-RU"/>
        </w:rPr>
        <w:t xml:space="preserve">В 2024 году проведены работы по сносу </w:t>
      </w:r>
      <w:proofErr w:type="gramStart"/>
      <w:r>
        <w:rPr>
          <w:rFonts w:ascii="Times New Roman" w:eastAsia="Arial" w:hAnsi="Times New Roman" w:cs="Times New Roman"/>
          <w:sz w:val="28"/>
          <w:szCs w:val="28"/>
          <w:highlight w:val="white"/>
          <w:lang w:eastAsia="ru-RU"/>
        </w:rPr>
        <w:t>расселенных</w:t>
      </w:r>
      <w:proofErr w:type="gramEnd"/>
      <w:r>
        <w:rPr>
          <w:rFonts w:ascii="Times New Roman" w:eastAsia="Arial" w:hAnsi="Times New Roman" w:cs="Times New Roman"/>
          <w:sz w:val="28"/>
          <w:szCs w:val="28"/>
          <w:highlight w:val="white"/>
          <w:lang w:eastAsia="ru-RU"/>
        </w:rPr>
        <w:t xml:space="preserve"> МКД, признанных аварийными и подлежащими сносу в связи с физическим износом в процессе эксплуатации:</w:t>
      </w:r>
    </w:p>
    <w:p w:rsidR="00904610" w:rsidRDefault="00A97DD1">
      <w:pPr>
        <w:widowControl w:val="0"/>
        <w:tabs>
          <w:tab w:val="left" w:pos="709"/>
        </w:tabs>
        <w:spacing w:after="0" w:line="360" w:lineRule="auto"/>
        <w:ind w:firstLine="709"/>
        <w:jc w:val="both"/>
        <w:rPr>
          <w:rFonts w:ascii="Times New Roman" w:eastAsia="Arial" w:hAnsi="Times New Roman" w:cs="Times New Roman"/>
          <w:sz w:val="28"/>
          <w:szCs w:val="28"/>
          <w:highlight w:val="white"/>
          <w:lang w:eastAsia="ru-RU"/>
        </w:rPr>
      </w:pPr>
      <w:r>
        <w:rPr>
          <w:rFonts w:ascii="Times New Roman" w:eastAsia="Arial" w:hAnsi="Times New Roman" w:cs="Times New Roman"/>
          <w:sz w:val="28"/>
          <w:szCs w:val="28"/>
          <w:highlight w:val="white"/>
          <w:lang w:eastAsia="ru-RU"/>
        </w:rPr>
        <w:t>23 МКД снесены.</w:t>
      </w:r>
    </w:p>
    <w:p w:rsidR="00904610" w:rsidRDefault="00904610">
      <w:pPr>
        <w:widowControl w:val="0"/>
        <w:tabs>
          <w:tab w:val="left" w:pos="709"/>
        </w:tabs>
        <w:spacing w:after="0" w:line="360" w:lineRule="auto"/>
        <w:ind w:firstLine="709"/>
        <w:jc w:val="both"/>
        <w:rPr>
          <w:rFonts w:ascii="Times New Roman" w:eastAsia="Arial" w:hAnsi="Times New Roman" w:cs="Times New Roman"/>
          <w:sz w:val="28"/>
          <w:szCs w:val="28"/>
          <w:highlight w:val="white"/>
        </w:rPr>
      </w:pPr>
    </w:p>
    <w:p w:rsidR="00904610" w:rsidRDefault="00904610">
      <w:pPr>
        <w:widowControl w:val="0"/>
        <w:tabs>
          <w:tab w:val="left" w:pos="709"/>
        </w:tabs>
        <w:spacing w:after="0" w:line="360" w:lineRule="auto"/>
        <w:ind w:firstLine="709"/>
        <w:jc w:val="both"/>
        <w:rPr>
          <w:rFonts w:ascii="Times New Roman" w:eastAsia="Arial" w:hAnsi="Times New Roman" w:cs="Times New Roman"/>
          <w:sz w:val="28"/>
          <w:szCs w:val="28"/>
          <w:highlight w:val="white"/>
        </w:rPr>
      </w:pPr>
    </w:p>
    <w:p w:rsidR="00904610" w:rsidRDefault="00A97DD1">
      <w:pPr>
        <w:pStyle w:val="1ff0"/>
        <w:keepNext w:val="0"/>
        <w:keepLines w:val="0"/>
        <w:spacing w:before="0" w:line="240" w:lineRule="auto"/>
        <w:rPr>
          <w:color w:val="auto"/>
        </w:rPr>
      </w:pPr>
      <w:bookmarkStart w:id="79" w:name="_Toc164262202"/>
      <w:bookmarkStart w:id="80" w:name="_Toc195195793"/>
      <w:bookmarkStart w:id="81" w:name="_Toc195685142"/>
      <w:bookmarkStart w:id="82" w:name="_Toc196728087"/>
      <w:r>
        <w:rPr>
          <w:color w:val="auto"/>
        </w:rPr>
        <w:t>СОЗДАНИЕ УСЛОВИЙ ДЛЯ ПРЕДОСТАВЛЕНИЯ ТРАНСПОРТНЫХ УСЛУГ НАСЕЛЕНИЮ И ОРГАНИЗАЦИЯ ТРАНСПОРТНОГО ОБСЛУЖИВАНИЯ НАСЕЛЕНИЯ В ГРАНИЦАХ ГОРОДСКОГО ОКРУГА.</w:t>
      </w:r>
      <w:bookmarkEnd w:id="79"/>
      <w:bookmarkEnd w:id="80"/>
      <w:bookmarkEnd w:id="81"/>
      <w:bookmarkEnd w:id="82"/>
      <w:r>
        <w:rPr>
          <w:color w:val="auto"/>
        </w:rPr>
        <w:t xml:space="preserve"> </w:t>
      </w:r>
    </w:p>
    <w:p w:rsidR="00904610" w:rsidRDefault="00904610">
      <w:pPr>
        <w:pStyle w:val="1ff0"/>
        <w:keepNext w:val="0"/>
        <w:keepLines w:val="0"/>
        <w:spacing w:before="0" w:line="240" w:lineRule="auto"/>
        <w:rPr>
          <w:color w:val="auto"/>
        </w:rPr>
      </w:pP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hAnsi="Times New Roman" w:cs="Times New Roman"/>
          <w:sz w:val="28"/>
          <w:szCs w:val="28"/>
          <w:highlight w:val="white"/>
        </w:rPr>
        <w:t>В 2024 году выполнялись следующие мероприятия:</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hAnsi="Times New Roman" w:cs="Times New Roman"/>
          <w:sz w:val="28"/>
          <w:szCs w:val="28"/>
          <w:highlight w:val="white"/>
        </w:rPr>
        <w:t>в области пассажирских перевозок:</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hAnsi="Times New Roman" w:cs="Times New Roman"/>
          <w:sz w:val="28"/>
          <w:szCs w:val="28"/>
          <w:highlight w:val="white"/>
        </w:rPr>
        <w:t>комиссионные обследования за выполнением перевозок (нарушение расписания движения, не выход перевозчиков на маршрут);</w:t>
      </w:r>
    </w:p>
    <w:p w:rsidR="00904610" w:rsidRDefault="00A97DD1">
      <w:pPr>
        <w:widowControl w:val="0"/>
        <w:spacing w:after="0" w:line="360" w:lineRule="auto"/>
        <w:ind w:firstLine="708"/>
        <w:jc w:val="both"/>
        <w:rPr>
          <w:rFonts w:ascii="Times New Roman" w:hAnsi="Times New Roman" w:cs="Times New Roman"/>
          <w:sz w:val="28"/>
          <w:szCs w:val="28"/>
          <w:highlight w:val="white"/>
        </w:rPr>
      </w:pPr>
      <w:proofErr w:type="gramStart"/>
      <w:r>
        <w:rPr>
          <w:rFonts w:ascii="Times New Roman" w:hAnsi="Times New Roman" w:cs="Times New Roman"/>
          <w:sz w:val="28"/>
          <w:szCs w:val="28"/>
          <w:highlight w:val="white"/>
        </w:rPr>
        <w:t>контроль за</w:t>
      </w:r>
      <w:proofErr w:type="gramEnd"/>
      <w:r>
        <w:rPr>
          <w:rFonts w:ascii="Times New Roman" w:hAnsi="Times New Roman" w:cs="Times New Roman"/>
          <w:sz w:val="28"/>
          <w:szCs w:val="28"/>
          <w:highlight w:val="white"/>
        </w:rPr>
        <w:t xml:space="preserve"> обновлением автобусных парков.</w:t>
      </w:r>
    </w:p>
    <w:p w:rsidR="00904610" w:rsidRDefault="00A97DD1">
      <w:pPr>
        <w:pStyle w:val="1ff0"/>
        <w:keepNext w:val="0"/>
        <w:keepLines w:val="0"/>
        <w:spacing w:before="0"/>
        <w:jc w:val="both"/>
        <w:rPr>
          <w:b w:val="0"/>
          <w:color w:val="auto"/>
          <w:shd w:val="clear" w:color="auto" w:fill="FFFFFF"/>
        </w:rPr>
      </w:pPr>
      <w:bookmarkStart w:id="83" w:name="_Toc195685143"/>
      <w:bookmarkStart w:id="84" w:name="_Toc196728088"/>
      <w:proofErr w:type="gramStart"/>
      <w:r>
        <w:rPr>
          <w:b w:val="0"/>
          <w:color w:val="auto"/>
          <w:shd w:val="clear" w:color="auto" w:fill="FFFFFF"/>
        </w:rPr>
        <w:t>заключены</w:t>
      </w:r>
      <w:proofErr w:type="gramEnd"/>
      <w:r>
        <w:rPr>
          <w:b w:val="0"/>
          <w:color w:val="auto"/>
          <w:shd w:val="clear" w:color="auto" w:fill="FFFFFF"/>
        </w:rPr>
        <w:t xml:space="preserve"> 12 контрактов на обеспечение пассажирских перевозок по регулируемым тарифам:</w:t>
      </w:r>
      <w:bookmarkEnd w:id="83"/>
      <w:bookmarkEnd w:id="84"/>
    </w:p>
    <w:p w:rsidR="00904610" w:rsidRDefault="00A97DD1">
      <w:pPr>
        <w:pStyle w:val="1ff0"/>
        <w:keepNext w:val="0"/>
        <w:keepLines w:val="0"/>
        <w:spacing w:before="0"/>
        <w:jc w:val="both"/>
        <w:rPr>
          <w:b w:val="0"/>
          <w:color w:val="auto"/>
          <w:shd w:val="clear" w:color="auto" w:fill="FFFFFF"/>
        </w:rPr>
      </w:pPr>
      <w:bookmarkStart w:id="85" w:name="_Toc195685144"/>
      <w:bookmarkStart w:id="86" w:name="_Toc196728089"/>
      <w:r>
        <w:rPr>
          <w:b w:val="0"/>
          <w:color w:val="auto"/>
          <w:shd w:val="clear" w:color="auto" w:fill="FFFFFF"/>
        </w:rPr>
        <w:t xml:space="preserve">№ 116 «Автовокзал - </w:t>
      </w:r>
      <w:proofErr w:type="spellStart"/>
      <w:r>
        <w:rPr>
          <w:b w:val="0"/>
          <w:color w:val="auto"/>
          <w:shd w:val="clear" w:color="auto" w:fill="FFFFFF"/>
        </w:rPr>
        <w:t>Линевичи</w:t>
      </w:r>
      <w:proofErr w:type="spellEnd"/>
      <w:r>
        <w:rPr>
          <w:b w:val="0"/>
          <w:color w:val="auto"/>
          <w:shd w:val="clear" w:color="auto" w:fill="FFFFFF"/>
        </w:rPr>
        <w:t>»;</w:t>
      </w:r>
      <w:bookmarkEnd w:id="85"/>
      <w:bookmarkEnd w:id="86"/>
    </w:p>
    <w:p w:rsidR="00904610" w:rsidRDefault="00A97DD1">
      <w:pPr>
        <w:pStyle w:val="1ff0"/>
        <w:keepNext w:val="0"/>
        <w:keepLines w:val="0"/>
        <w:spacing w:before="0"/>
        <w:jc w:val="both"/>
        <w:rPr>
          <w:b w:val="0"/>
          <w:color w:val="auto"/>
          <w:shd w:val="clear" w:color="auto" w:fill="FFFFFF"/>
        </w:rPr>
      </w:pPr>
      <w:bookmarkStart w:id="87" w:name="_Toc195685145"/>
      <w:bookmarkStart w:id="88" w:name="_Toc196728090"/>
      <w:r>
        <w:rPr>
          <w:b w:val="0"/>
          <w:color w:val="auto"/>
          <w:shd w:val="clear" w:color="auto" w:fill="FFFFFF"/>
        </w:rPr>
        <w:t>№ 121 «Рынок - Красный Яр»</w:t>
      </w:r>
      <w:bookmarkEnd w:id="87"/>
      <w:r>
        <w:rPr>
          <w:b w:val="0"/>
          <w:color w:val="auto"/>
          <w:shd w:val="clear" w:color="auto" w:fill="FFFFFF"/>
        </w:rPr>
        <w:t>;</w:t>
      </w:r>
      <w:bookmarkEnd w:id="88"/>
    </w:p>
    <w:p w:rsidR="00904610" w:rsidRDefault="00A97DD1">
      <w:pPr>
        <w:pStyle w:val="1ff0"/>
        <w:keepNext w:val="0"/>
        <w:keepLines w:val="0"/>
        <w:spacing w:before="0"/>
        <w:jc w:val="both"/>
        <w:rPr>
          <w:b w:val="0"/>
          <w:color w:val="auto"/>
          <w:shd w:val="clear" w:color="auto" w:fill="FFFFFF"/>
        </w:rPr>
      </w:pPr>
      <w:bookmarkStart w:id="89" w:name="_Toc195685146"/>
      <w:bookmarkStart w:id="90" w:name="_Toc196728091"/>
      <w:r>
        <w:rPr>
          <w:b w:val="0"/>
          <w:color w:val="auto"/>
          <w:shd w:val="clear" w:color="auto" w:fill="FFFFFF"/>
        </w:rPr>
        <w:t>№ 123</w:t>
      </w:r>
      <w:proofErr w:type="gramStart"/>
      <w:r>
        <w:rPr>
          <w:b w:val="0"/>
          <w:color w:val="auto"/>
          <w:shd w:val="clear" w:color="auto" w:fill="FFFFFF"/>
        </w:rPr>
        <w:t xml:space="preserve"> С</w:t>
      </w:r>
      <w:proofErr w:type="gramEnd"/>
      <w:r>
        <w:rPr>
          <w:b w:val="0"/>
          <w:color w:val="auto"/>
          <w:shd w:val="clear" w:color="auto" w:fill="FFFFFF"/>
        </w:rPr>
        <w:t xml:space="preserve"> «Рынок - Заречное»;</w:t>
      </w:r>
      <w:bookmarkEnd w:id="89"/>
      <w:bookmarkEnd w:id="90"/>
    </w:p>
    <w:p w:rsidR="00904610" w:rsidRDefault="00A97DD1">
      <w:pPr>
        <w:pStyle w:val="1ff0"/>
        <w:keepNext w:val="0"/>
        <w:keepLines w:val="0"/>
        <w:spacing w:before="0"/>
        <w:jc w:val="both"/>
        <w:rPr>
          <w:b w:val="0"/>
          <w:color w:val="auto"/>
          <w:shd w:val="clear" w:color="auto" w:fill="FFFFFF"/>
        </w:rPr>
      </w:pPr>
      <w:bookmarkStart w:id="91" w:name="_Toc195685147"/>
      <w:bookmarkStart w:id="92" w:name="_Toc196728092"/>
      <w:r>
        <w:rPr>
          <w:b w:val="0"/>
          <w:color w:val="auto"/>
          <w:shd w:val="clear" w:color="auto" w:fill="FFFFFF"/>
        </w:rPr>
        <w:t>№ 4 «Рынок - Доброполье»;</w:t>
      </w:r>
      <w:bookmarkEnd w:id="91"/>
      <w:bookmarkEnd w:id="92"/>
    </w:p>
    <w:p w:rsidR="00904610" w:rsidRDefault="00A97DD1">
      <w:pPr>
        <w:pStyle w:val="1ff0"/>
        <w:keepNext w:val="0"/>
        <w:keepLines w:val="0"/>
        <w:spacing w:before="0"/>
        <w:jc w:val="both"/>
        <w:rPr>
          <w:b w:val="0"/>
          <w:color w:val="auto"/>
          <w:shd w:val="clear" w:color="auto" w:fill="FFFFFF"/>
        </w:rPr>
      </w:pPr>
      <w:bookmarkStart w:id="93" w:name="_Toc195685148"/>
      <w:bookmarkStart w:id="94" w:name="_Toc196728093"/>
      <w:r>
        <w:rPr>
          <w:b w:val="0"/>
          <w:color w:val="auto"/>
          <w:shd w:val="clear" w:color="auto" w:fill="FFFFFF"/>
        </w:rPr>
        <w:t>№ 7 «Рынок - Детская больница»;</w:t>
      </w:r>
      <w:bookmarkEnd w:id="93"/>
      <w:bookmarkEnd w:id="94"/>
    </w:p>
    <w:p w:rsidR="00904610" w:rsidRDefault="00A97DD1">
      <w:pPr>
        <w:pStyle w:val="1ff0"/>
        <w:keepNext w:val="0"/>
        <w:keepLines w:val="0"/>
        <w:spacing w:before="0"/>
        <w:jc w:val="both"/>
        <w:rPr>
          <w:b w:val="0"/>
          <w:color w:val="auto"/>
          <w:shd w:val="clear" w:color="auto" w:fill="FFFFFF"/>
        </w:rPr>
      </w:pPr>
      <w:bookmarkStart w:id="95" w:name="_Toc195685149"/>
      <w:bookmarkStart w:id="96" w:name="_Toc196728094"/>
      <w:r>
        <w:rPr>
          <w:b w:val="0"/>
          <w:color w:val="auto"/>
          <w:shd w:val="clear" w:color="auto" w:fill="FFFFFF"/>
        </w:rPr>
        <w:t>№ 20 «Рынок - Картонный комбинат»;</w:t>
      </w:r>
      <w:bookmarkEnd w:id="95"/>
      <w:bookmarkEnd w:id="96"/>
    </w:p>
    <w:p w:rsidR="00904610" w:rsidRDefault="00A97DD1">
      <w:pPr>
        <w:pStyle w:val="1ff0"/>
        <w:keepNext w:val="0"/>
        <w:keepLines w:val="0"/>
        <w:spacing w:before="0"/>
        <w:jc w:val="both"/>
        <w:rPr>
          <w:b w:val="0"/>
          <w:color w:val="auto"/>
          <w:shd w:val="clear" w:color="auto" w:fill="FFFFFF"/>
        </w:rPr>
      </w:pPr>
      <w:bookmarkStart w:id="97" w:name="_Toc195685150"/>
      <w:bookmarkStart w:id="98" w:name="_Toc196728095"/>
      <w:r>
        <w:rPr>
          <w:b w:val="0"/>
          <w:color w:val="auto"/>
          <w:shd w:val="clear" w:color="auto" w:fill="FFFFFF"/>
        </w:rPr>
        <w:t xml:space="preserve">№ 114-107 «Автовокзал - </w:t>
      </w:r>
      <w:proofErr w:type="spellStart"/>
      <w:r>
        <w:rPr>
          <w:b w:val="0"/>
          <w:color w:val="auto"/>
          <w:shd w:val="clear" w:color="auto" w:fill="FFFFFF"/>
        </w:rPr>
        <w:t>Монакино</w:t>
      </w:r>
      <w:proofErr w:type="spellEnd"/>
      <w:r>
        <w:rPr>
          <w:b w:val="0"/>
          <w:color w:val="auto"/>
          <w:shd w:val="clear" w:color="auto" w:fill="FFFFFF"/>
        </w:rPr>
        <w:t>»;</w:t>
      </w:r>
      <w:bookmarkEnd w:id="97"/>
      <w:bookmarkEnd w:id="98"/>
    </w:p>
    <w:p w:rsidR="00904610" w:rsidRDefault="00A97DD1">
      <w:pPr>
        <w:pStyle w:val="1ff0"/>
        <w:keepNext w:val="0"/>
        <w:keepLines w:val="0"/>
        <w:spacing w:before="0"/>
        <w:jc w:val="both"/>
        <w:rPr>
          <w:b w:val="0"/>
          <w:color w:val="auto"/>
          <w:shd w:val="clear" w:color="auto" w:fill="FFFFFF"/>
        </w:rPr>
      </w:pPr>
      <w:bookmarkStart w:id="99" w:name="_Toc195685151"/>
      <w:bookmarkStart w:id="100" w:name="_Toc196728096"/>
      <w:r>
        <w:rPr>
          <w:b w:val="0"/>
          <w:color w:val="auto"/>
          <w:shd w:val="clear" w:color="auto" w:fill="FFFFFF"/>
        </w:rPr>
        <w:t xml:space="preserve">№ 106 «Автовокзал - </w:t>
      </w:r>
      <w:proofErr w:type="spellStart"/>
      <w:r>
        <w:rPr>
          <w:b w:val="0"/>
          <w:color w:val="auto"/>
          <w:shd w:val="clear" w:color="auto" w:fill="FFFFFF"/>
        </w:rPr>
        <w:t>Кроуновка</w:t>
      </w:r>
      <w:proofErr w:type="spellEnd"/>
      <w:r>
        <w:rPr>
          <w:b w:val="0"/>
          <w:color w:val="auto"/>
          <w:shd w:val="clear" w:color="auto" w:fill="FFFFFF"/>
        </w:rPr>
        <w:t>»;</w:t>
      </w:r>
      <w:bookmarkEnd w:id="99"/>
      <w:bookmarkEnd w:id="100"/>
    </w:p>
    <w:p w:rsidR="00904610" w:rsidRDefault="00A97DD1">
      <w:pPr>
        <w:pStyle w:val="1ff0"/>
        <w:keepNext w:val="0"/>
        <w:keepLines w:val="0"/>
        <w:spacing w:before="0"/>
        <w:jc w:val="both"/>
        <w:rPr>
          <w:b w:val="0"/>
          <w:color w:val="auto"/>
          <w:shd w:val="clear" w:color="auto" w:fill="FFFFFF"/>
        </w:rPr>
      </w:pPr>
      <w:bookmarkStart w:id="101" w:name="_Toc195685152"/>
      <w:bookmarkStart w:id="102" w:name="_Toc196728097"/>
      <w:r>
        <w:rPr>
          <w:b w:val="0"/>
          <w:color w:val="auto"/>
          <w:shd w:val="clear" w:color="auto" w:fill="FFFFFF"/>
        </w:rPr>
        <w:t xml:space="preserve">№ 112 «Рынок - </w:t>
      </w:r>
      <w:proofErr w:type="spellStart"/>
      <w:r>
        <w:rPr>
          <w:b w:val="0"/>
          <w:color w:val="auto"/>
          <w:shd w:val="clear" w:color="auto" w:fill="FFFFFF"/>
        </w:rPr>
        <w:t>Боголюбовка</w:t>
      </w:r>
      <w:proofErr w:type="spellEnd"/>
      <w:r>
        <w:rPr>
          <w:b w:val="0"/>
          <w:color w:val="auto"/>
          <w:shd w:val="clear" w:color="auto" w:fill="FFFFFF"/>
        </w:rPr>
        <w:t>»</w:t>
      </w:r>
      <w:bookmarkEnd w:id="101"/>
      <w:r>
        <w:rPr>
          <w:b w:val="0"/>
          <w:color w:val="auto"/>
          <w:shd w:val="clear" w:color="auto" w:fill="FFFFFF"/>
        </w:rPr>
        <w:t>;</w:t>
      </w:r>
      <w:bookmarkEnd w:id="102"/>
    </w:p>
    <w:p w:rsidR="00904610" w:rsidRDefault="00A97DD1">
      <w:pPr>
        <w:pStyle w:val="1ff0"/>
        <w:keepNext w:val="0"/>
        <w:keepLines w:val="0"/>
        <w:spacing w:before="0"/>
        <w:jc w:val="both"/>
        <w:rPr>
          <w:b w:val="0"/>
          <w:color w:val="auto"/>
          <w:shd w:val="clear" w:color="auto" w:fill="FFFFFF"/>
        </w:rPr>
      </w:pPr>
      <w:bookmarkStart w:id="103" w:name="_Toc195685153"/>
      <w:bookmarkStart w:id="104" w:name="_Toc196728098"/>
      <w:r>
        <w:rPr>
          <w:b w:val="0"/>
          <w:color w:val="auto"/>
          <w:shd w:val="clear" w:color="auto" w:fill="FFFFFF"/>
        </w:rPr>
        <w:t xml:space="preserve">№ 129-140 « Ж/Д вокзал - </w:t>
      </w:r>
      <w:proofErr w:type="spellStart"/>
      <w:r>
        <w:rPr>
          <w:b w:val="0"/>
          <w:color w:val="auto"/>
          <w:shd w:val="clear" w:color="auto" w:fill="FFFFFF"/>
        </w:rPr>
        <w:t>Корфовка</w:t>
      </w:r>
      <w:proofErr w:type="spellEnd"/>
      <w:r>
        <w:rPr>
          <w:b w:val="0"/>
          <w:color w:val="auto"/>
          <w:shd w:val="clear" w:color="auto" w:fill="FFFFFF"/>
        </w:rPr>
        <w:t>»;</w:t>
      </w:r>
      <w:bookmarkEnd w:id="103"/>
      <w:bookmarkEnd w:id="104"/>
    </w:p>
    <w:p w:rsidR="00904610" w:rsidRDefault="00A97DD1">
      <w:pPr>
        <w:pStyle w:val="1ff0"/>
        <w:keepNext w:val="0"/>
        <w:keepLines w:val="0"/>
        <w:spacing w:before="0"/>
        <w:jc w:val="both"/>
        <w:rPr>
          <w:b w:val="0"/>
          <w:color w:val="auto"/>
          <w:shd w:val="clear" w:color="auto" w:fill="FFFFFF"/>
        </w:rPr>
      </w:pPr>
      <w:bookmarkStart w:id="105" w:name="_Toc195685154"/>
      <w:bookmarkStart w:id="106" w:name="_Toc196728099"/>
      <w:r>
        <w:rPr>
          <w:b w:val="0"/>
          <w:color w:val="auto"/>
          <w:shd w:val="clear" w:color="auto" w:fill="FFFFFF"/>
        </w:rPr>
        <w:t xml:space="preserve">№ 117 «Рынок - </w:t>
      </w:r>
      <w:proofErr w:type="spellStart"/>
      <w:r>
        <w:rPr>
          <w:b w:val="0"/>
          <w:color w:val="auto"/>
          <w:shd w:val="clear" w:color="auto" w:fill="FFFFFF"/>
        </w:rPr>
        <w:t>Горнотаежное</w:t>
      </w:r>
      <w:proofErr w:type="spellEnd"/>
      <w:r>
        <w:rPr>
          <w:b w:val="0"/>
          <w:color w:val="auto"/>
          <w:shd w:val="clear" w:color="auto" w:fill="FFFFFF"/>
        </w:rPr>
        <w:t>»;</w:t>
      </w:r>
      <w:bookmarkEnd w:id="105"/>
      <w:bookmarkEnd w:id="106"/>
    </w:p>
    <w:p w:rsidR="00904610" w:rsidRDefault="00A97DD1">
      <w:pPr>
        <w:pStyle w:val="1ff0"/>
        <w:keepNext w:val="0"/>
        <w:keepLines w:val="0"/>
        <w:spacing w:before="0"/>
        <w:jc w:val="both"/>
        <w:rPr>
          <w:b w:val="0"/>
          <w:color w:val="auto"/>
        </w:rPr>
      </w:pPr>
      <w:bookmarkStart w:id="107" w:name="_Toc195685155"/>
      <w:bookmarkStart w:id="108" w:name="_Toc196728100"/>
      <w:r>
        <w:rPr>
          <w:b w:val="0"/>
          <w:color w:val="auto"/>
          <w:shd w:val="clear" w:color="auto" w:fill="FFFFFF"/>
        </w:rPr>
        <w:t xml:space="preserve">№ 105 « Штаб Армии - </w:t>
      </w:r>
      <w:proofErr w:type="gramStart"/>
      <w:r>
        <w:rPr>
          <w:b w:val="0"/>
          <w:color w:val="auto"/>
          <w:shd w:val="clear" w:color="auto" w:fill="FFFFFF"/>
        </w:rPr>
        <w:t>с</w:t>
      </w:r>
      <w:proofErr w:type="gramEnd"/>
      <w:r>
        <w:rPr>
          <w:b w:val="0"/>
          <w:color w:val="auto"/>
          <w:shd w:val="clear" w:color="auto" w:fill="FFFFFF"/>
        </w:rPr>
        <w:t>. Степное».</w:t>
      </w:r>
      <w:bookmarkEnd w:id="107"/>
      <w:bookmarkEnd w:id="108"/>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hAnsi="Times New Roman" w:cs="Times New Roman"/>
          <w:sz w:val="28"/>
          <w:szCs w:val="28"/>
          <w:highlight w:val="white"/>
        </w:rPr>
        <w:t>В области безопасности дорожного движения:</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hAnsi="Times New Roman" w:cs="Times New Roman"/>
          <w:sz w:val="28"/>
          <w:szCs w:val="28"/>
          <w:highlight w:val="white"/>
        </w:rPr>
        <w:t>проведено 11 заседаний комиссии по обеспечению безопасности дорожного движения на территории Уссурийского городского округа, на которых рассматривались следующих вопросы:</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hAnsi="Times New Roman" w:cs="Times New Roman"/>
          <w:sz w:val="28"/>
          <w:szCs w:val="28"/>
          <w:highlight w:val="white"/>
        </w:rPr>
        <w:t>о ликвидации мест концентрации дорожно-транспортных происшествий в Уссурийском городском округе и мероприятиях, принимаемых по обеспечению безопасности дорожного движения и снижению тяжести последствий дорожно-транспортных происшествий в Уссурийском городском округе;</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об установке дорожных знаков на территории Уссурийского городского округа; </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hAnsi="Times New Roman" w:cs="Times New Roman"/>
          <w:sz w:val="28"/>
          <w:szCs w:val="28"/>
          <w:highlight w:val="white"/>
        </w:rPr>
        <w:t>об организации пешеходных переходов;</w:t>
      </w:r>
    </w:p>
    <w:p w:rsidR="00904610" w:rsidRDefault="00A97DD1">
      <w:pPr>
        <w:widowControl w:val="0"/>
        <w:spacing w:after="0" w:line="360" w:lineRule="auto"/>
        <w:ind w:firstLine="708"/>
        <w:jc w:val="both"/>
        <w:rPr>
          <w:rFonts w:ascii="Times New Roman" w:hAnsi="Times New Roman" w:cs="Times New Roman"/>
          <w:b/>
          <w:sz w:val="28"/>
          <w:szCs w:val="28"/>
          <w:highlight w:val="white"/>
        </w:rPr>
      </w:pPr>
      <w:r>
        <w:rPr>
          <w:rFonts w:ascii="Times New Roman" w:hAnsi="Times New Roman" w:cs="Times New Roman"/>
          <w:sz w:val="28"/>
          <w:szCs w:val="28"/>
          <w:highlight w:val="white"/>
        </w:rPr>
        <w:t xml:space="preserve">об организации временного ограничения движения транспортных средств на автомобильных дорогах общего пользования при проведении </w:t>
      </w:r>
      <w:r>
        <w:rPr>
          <w:rFonts w:ascii="Times New Roman" w:eastAsia="Times New Roman" w:hAnsi="Times New Roman" w:cs="Times New Roman"/>
          <w:sz w:val="28"/>
          <w:szCs w:val="28"/>
          <w:highlight w:val="white"/>
        </w:rPr>
        <w:t>массовых культурных мероприятий и производстве плановых ремонтных работ; устройство искусственных неровностей.</w:t>
      </w:r>
    </w:p>
    <w:p w:rsidR="00904610" w:rsidRDefault="00A97DD1">
      <w:pPr>
        <w:pStyle w:val="1ff0"/>
        <w:keepNext w:val="0"/>
        <w:keepLines w:val="0"/>
        <w:spacing w:line="240" w:lineRule="auto"/>
      </w:pPr>
      <w:bookmarkStart w:id="109" w:name="_Toc164262203"/>
      <w:bookmarkStart w:id="110" w:name="_Toc195195794"/>
      <w:bookmarkStart w:id="111" w:name="_Toc195685156"/>
      <w:bookmarkStart w:id="112" w:name="_Toc196728101"/>
      <w:r>
        <w:rPr>
          <w:lang w:eastAsia="ru-RU"/>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bookmarkEnd w:id="109"/>
      <w:bookmarkEnd w:id="110"/>
      <w:bookmarkEnd w:id="111"/>
      <w:bookmarkEnd w:id="112"/>
    </w:p>
    <w:p w:rsidR="00904610" w:rsidRDefault="00A97DD1">
      <w:pPr>
        <w:pStyle w:val="2f6"/>
        <w:keepNext w:val="0"/>
        <w:spacing w:line="240" w:lineRule="auto"/>
        <w:ind w:left="0"/>
      </w:pPr>
      <w:bookmarkStart w:id="113" w:name="_Toc164262204"/>
      <w:bookmarkStart w:id="114" w:name="_Toc195195795"/>
      <w:bookmarkStart w:id="115" w:name="_Toc195685157"/>
      <w:bookmarkStart w:id="116" w:name="_Toc196728102"/>
      <w:r>
        <w:t>Взаимодействие с подразделениями территориальных органов исполнительной власти в вопросах охраны общественного порядка и общественной безопасности, профилактики терроризма и экстремизма, профилактики наркомании на территории                                         Уссурийского городского округа</w:t>
      </w:r>
      <w:bookmarkEnd w:id="113"/>
      <w:r>
        <w:t xml:space="preserve"> Приморского края</w:t>
      </w:r>
      <w:bookmarkEnd w:id="114"/>
      <w:bookmarkEnd w:id="115"/>
      <w:bookmarkEnd w:id="116"/>
      <w:r>
        <w:t xml:space="preserve"> </w:t>
      </w:r>
    </w:p>
    <w:p w:rsidR="00904610" w:rsidRDefault="00904610">
      <w:pPr>
        <w:pStyle w:val="2f6"/>
        <w:keepNext w:val="0"/>
        <w:spacing w:line="240" w:lineRule="auto"/>
      </w:pP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 2024 году проведены заседания 4 антитеррористической комиссии (2023 – 4), рассмотрено 19 вопросов (2023 - 19). </w:t>
      </w:r>
      <w:r>
        <w:rPr>
          <w:rFonts w:ascii="Times New Roman" w:eastAsia="Times New Roman" w:hAnsi="Times New Roman" w:cs="Times New Roman"/>
          <w:sz w:val="28"/>
          <w:szCs w:val="28"/>
          <w:highlight w:val="white"/>
        </w:rPr>
        <w:t>Обсуждались вопросы антитеррористической защищенности объектов образования, транспортной инфраструктуры, мест массового пребывания людей, принятия мер по обеспечению безопасности в период подготовки и проведения праздничных мероприятий, профилактики экстремистской деятельности среди общественных объединений и религиозных организаций.</w:t>
      </w:r>
    </w:p>
    <w:p w:rsidR="00904610" w:rsidRDefault="00A97DD1">
      <w:pPr>
        <w:widowControl w:val="0"/>
        <w:tabs>
          <w:tab w:val="left" w:pos="287"/>
          <w:tab w:val="left" w:pos="709"/>
          <w:tab w:val="left" w:pos="900"/>
        </w:tabs>
        <w:spacing w:after="0" w:line="360" w:lineRule="auto"/>
        <w:ind w:firstLine="709"/>
        <w:jc w:val="both"/>
        <w:rPr>
          <w:rFonts w:ascii="Times New Roman" w:hAnsi="Times New Roman" w:cs="Times New Roman"/>
          <w:color w:val="C00000"/>
          <w:sz w:val="28"/>
          <w:szCs w:val="28"/>
          <w:highlight w:val="white"/>
        </w:rPr>
      </w:pPr>
      <w:proofErr w:type="gramStart"/>
      <w:r>
        <w:rPr>
          <w:rFonts w:ascii="Times New Roman" w:hAnsi="Times New Roman" w:cs="Times New Roman"/>
          <w:sz w:val="28"/>
          <w:szCs w:val="28"/>
          <w:highlight w:val="white"/>
        </w:rPr>
        <w:t xml:space="preserve">Кроме того, мероприятия по профилактике терроризма и экстремизма осуществлялись в соответствии с планом по профилактике экстремистской деятельности на территории Уссурийского городского округа на 2024 год </w:t>
      </w:r>
      <w:r>
        <w:rPr>
          <w:rFonts w:ascii="Times New Roman" w:hAnsi="Times New Roman" w:cs="Times New Roman"/>
          <w:color w:val="000000"/>
          <w:sz w:val="28"/>
          <w:szCs w:val="28"/>
          <w:highlight w:val="white"/>
        </w:rPr>
        <w:t>(утвержден постановлением администрации Уссурийского городского округа Приморского края от 22 апреля 2024 года № 1670), Планом мероприятий по реализации Комплексного плана противодействия идеологии терроризма в Российской Федерации на 2024-2028 годы в Уссурийском городском округе на 2024-2028</w:t>
      </w:r>
      <w:proofErr w:type="gramEnd"/>
      <w:r>
        <w:rPr>
          <w:rFonts w:ascii="Times New Roman" w:hAnsi="Times New Roman" w:cs="Times New Roman"/>
          <w:color w:val="000000"/>
          <w:sz w:val="28"/>
          <w:szCs w:val="28"/>
          <w:highlight w:val="white"/>
        </w:rPr>
        <w:t xml:space="preserve"> годы (</w:t>
      </w:r>
      <w:proofErr w:type="gramStart"/>
      <w:r>
        <w:rPr>
          <w:rFonts w:ascii="Times New Roman" w:hAnsi="Times New Roman" w:cs="Times New Roman"/>
          <w:color w:val="000000"/>
          <w:sz w:val="28"/>
          <w:szCs w:val="28"/>
          <w:highlight w:val="white"/>
        </w:rPr>
        <w:t>утвержден</w:t>
      </w:r>
      <w:proofErr w:type="gramEnd"/>
      <w:r>
        <w:rPr>
          <w:rFonts w:ascii="Times New Roman" w:hAnsi="Times New Roman" w:cs="Times New Roman"/>
          <w:color w:val="000000"/>
          <w:sz w:val="28"/>
          <w:szCs w:val="28"/>
          <w:highlight w:val="white"/>
        </w:rPr>
        <w:t xml:space="preserve"> постановлением администрации Уссурийского городского округа Приморского края от 22 июля 2024 года № 3731).</w:t>
      </w:r>
    </w:p>
    <w:p w:rsidR="00904610" w:rsidRDefault="00A97DD1">
      <w:pPr>
        <w:widowControl w:val="0"/>
        <w:tabs>
          <w:tab w:val="left" w:pos="287"/>
          <w:tab w:val="left" w:pos="709"/>
          <w:tab w:val="left" w:pos="900"/>
        </w:tabs>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Отраслевыми (функциональными) органами администрации Уссурийского городского округа проведено </w:t>
      </w:r>
      <w:r>
        <w:rPr>
          <w:rFonts w:ascii="Times New Roman" w:hAnsi="Times New Roman" w:cs="Times New Roman"/>
          <w:color w:val="000000"/>
          <w:sz w:val="28"/>
          <w:szCs w:val="28"/>
          <w:highlight w:val="white"/>
        </w:rPr>
        <w:t>836</w:t>
      </w:r>
      <w:r>
        <w:rPr>
          <w:rFonts w:ascii="Times New Roman" w:hAnsi="Times New Roman" w:cs="Times New Roman"/>
          <w:color w:val="C00000"/>
          <w:sz w:val="28"/>
          <w:szCs w:val="28"/>
          <w:highlight w:val="white"/>
        </w:rPr>
        <w:t xml:space="preserve"> </w:t>
      </w:r>
      <w:r>
        <w:rPr>
          <w:rFonts w:ascii="Times New Roman" w:hAnsi="Times New Roman" w:cs="Times New Roman"/>
          <w:sz w:val="28"/>
          <w:szCs w:val="28"/>
          <w:highlight w:val="white"/>
        </w:rPr>
        <w:t xml:space="preserve">мероприятий тематической направленности с общим охватом более </w:t>
      </w:r>
      <w:r>
        <w:rPr>
          <w:rFonts w:ascii="Times New Roman" w:hAnsi="Times New Roman" w:cs="Times New Roman"/>
          <w:color w:val="000000"/>
          <w:sz w:val="28"/>
          <w:szCs w:val="28"/>
          <w:highlight w:val="white"/>
        </w:rPr>
        <w:t>112 тысяч че</w:t>
      </w:r>
      <w:r>
        <w:rPr>
          <w:rFonts w:ascii="Times New Roman" w:hAnsi="Times New Roman" w:cs="Times New Roman"/>
          <w:sz w:val="28"/>
          <w:szCs w:val="28"/>
          <w:highlight w:val="white"/>
        </w:rPr>
        <w:t>ловек (2023 –</w:t>
      </w:r>
      <w:r>
        <w:rPr>
          <w:rFonts w:ascii="Times New Roman" w:hAnsi="Times New Roman" w:cs="Times New Roman"/>
          <w:color w:val="C00000"/>
          <w:sz w:val="28"/>
          <w:szCs w:val="28"/>
          <w:highlight w:val="white"/>
        </w:rPr>
        <w:t xml:space="preserve">                             </w:t>
      </w:r>
      <w:r>
        <w:rPr>
          <w:rFonts w:ascii="Times New Roman" w:hAnsi="Times New Roman" w:cs="Times New Roman"/>
          <w:color w:val="000000"/>
          <w:sz w:val="28"/>
          <w:szCs w:val="28"/>
          <w:highlight w:val="white"/>
        </w:rPr>
        <w:t>675</w:t>
      </w:r>
      <w:r>
        <w:rPr>
          <w:rFonts w:ascii="Times New Roman" w:hAnsi="Times New Roman" w:cs="Times New Roman"/>
          <w:sz w:val="28"/>
          <w:szCs w:val="28"/>
          <w:highlight w:val="white"/>
        </w:rPr>
        <w:t xml:space="preserve"> мероприятия с общим охватом около </w:t>
      </w:r>
      <w:r>
        <w:rPr>
          <w:rFonts w:ascii="Times New Roman" w:hAnsi="Times New Roman" w:cs="Times New Roman"/>
          <w:color w:val="000000"/>
          <w:sz w:val="28"/>
          <w:szCs w:val="28"/>
          <w:highlight w:val="white"/>
        </w:rPr>
        <w:t>42 тысячи че</w:t>
      </w:r>
      <w:r>
        <w:rPr>
          <w:rFonts w:ascii="Times New Roman" w:hAnsi="Times New Roman" w:cs="Times New Roman"/>
          <w:sz w:val="28"/>
          <w:szCs w:val="28"/>
          <w:highlight w:val="white"/>
        </w:rPr>
        <w:t xml:space="preserve">ловек). </w:t>
      </w:r>
    </w:p>
    <w:p w:rsidR="00904610" w:rsidRDefault="00A97DD1">
      <w:pPr>
        <w:widowControl w:val="0"/>
        <w:spacing w:after="0" w:line="348" w:lineRule="auto"/>
        <w:ind w:firstLine="709"/>
        <w:jc w:val="both"/>
        <w:rPr>
          <w:rFonts w:ascii="Times New Roman" w:hAnsi="Times New Roman" w:cs="Times New Roman"/>
          <w:color w:val="000000"/>
          <w:sz w:val="28"/>
          <w:szCs w:val="28"/>
          <w:highlight w:val="white"/>
        </w:rPr>
      </w:pPr>
      <w:proofErr w:type="gramStart"/>
      <w:r>
        <w:rPr>
          <w:rStyle w:val="1f0"/>
          <w:rFonts w:eastAsia="Times New Roman"/>
          <w:color w:val="000000"/>
          <w:sz w:val="28"/>
          <w:szCs w:val="28"/>
          <w:highlight w:val="white"/>
        </w:rPr>
        <w:t xml:space="preserve">В течение 2024 года в администрации Уссурийского городского округа </w:t>
      </w:r>
      <w:r>
        <w:rPr>
          <w:rFonts w:ascii="Times New Roman" w:eastAsia="Times New Roman" w:hAnsi="Times New Roman" w:cs="Times New Roman"/>
          <w:sz w:val="28"/>
          <w:szCs w:val="28"/>
          <w:highlight w:val="white"/>
        </w:rPr>
        <w:t xml:space="preserve">проведено 4 совещания при главе Уссурийского городского округа с начальниками отраслевых (функциональных) органов администрации, руководителями организаций и предприятий по вопросу усиления антитеррористической защищенности объектов на территории Уссурийского городского округа в период подготовки и проведения массовых мероприятий </w:t>
      </w:r>
      <w:r>
        <w:rPr>
          <w:rFonts w:ascii="Times New Roman" w:hAnsi="Times New Roman" w:cs="Times New Roman"/>
          <w:color w:val="C00000"/>
          <w:sz w:val="28"/>
          <w:szCs w:val="28"/>
          <w:highlight w:val="white"/>
        </w:rPr>
        <w:t xml:space="preserve"> </w:t>
      </w:r>
      <w:r>
        <w:rPr>
          <w:rFonts w:ascii="Times New Roman" w:hAnsi="Times New Roman" w:cs="Times New Roman"/>
          <w:color w:val="000000"/>
          <w:sz w:val="28"/>
          <w:szCs w:val="28"/>
          <w:highlight w:val="white"/>
        </w:rPr>
        <w:t xml:space="preserve">в которых </w:t>
      </w:r>
      <w:r>
        <w:rPr>
          <w:rFonts w:ascii="Times New Roman" w:hAnsi="Times New Roman" w:cs="Times New Roman"/>
          <w:color w:val="000000"/>
          <w:spacing w:val="-11"/>
          <w:sz w:val="28"/>
          <w:szCs w:val="28"/>
          <w:highlight w:val="white"/>
        </w:rPr>
        <w:t>приняли участие р</w:t>
      </w:r>
      <w:r>
        <w:rPr>
          <w:rFonts w:ascii="Times New Roman" w:hAnsi="Times New Roman" w:cs="Times New Roman"/>
          <w:color w:val="000000"/>
          <w:sz w:val="28"/>
          <w:szCs w:val="28"/>
          <w:highlight w:val="white"/>
        </w:rPr>
        <w:t>уководители учреждений среднего и высшего профессионального образования, общеобразовательных организаций, учреждений спорта</w:t>
      </w:r>
      <w:proofErr w:type="gramEnd"/>
      <w:r>
        <w:rPr>
          <w:rFonts w:ascii="Times New Roman" w:hAnsi="Times New Roman" w:cs="Times New Roman"/>
          <w:color w:val="000000"/>
          <w:sz w:val="28"/>
          <w:szCs w:val="28"/>
          <w:highlight w:val="white"/>
        </w:rPr>
        <w:t xml:space="preserve">, культуры и искусства, учреждений здравоохранения и соцзащиты, торговых организаций и гостиниц, промышленных предприятий, предприятий жизнеобеспечения (благоустройства) и транспортной инфраструктуры, ТСЖ и управляющих компаний. По итогам совещаний принято решение о проведении дополнительных мероприятиях по </w:t>
      </w:r>
      <w:r>
        <w:rPr>
          <w:rFonts w:ascii="Times New Roman" w:hAnsi="Times New Roman" w:cs="Times New Roman"/>
          <w:color w:val="000000"/>
          <w:spacing w:val="-11"/>
          <w:sz w:val="28"/>
          <w:szCs w:val="28"/>
          <w:highlight w:val="white"/>
        </w:rPr>
        <w:t>усилению антитеррористической защищенности объектов</w:t>
      </w:r>
      <w:r>
        <w:rPr>
          <w:rFonts w:ascii="Times New Roman" w:hAnsi="Times New Roman" w:cs="Times New Roman"/>
          <w:color w:val="000000"/>
          <w:sz w:val="28"/>
          <w:szCs w:val="28"/>
          <w:highlight w:val="white"/>
        </w:rPr>
        <w:t>.</w:t>
      </w:r>
    </w:p>
    <w:p w:rsidR="00904610" w:rsidRDefault="00A97DD1">
      <w:pPr>
        <w:widowControl w:val="0"/>
        <w:spacing w:after="0" w:line="360" w:lineRule="auto"/>
        <w:ind w:firstLine="709"/>
        <w:jc w:val="both"/>
        <w:rPr>
          <w:rFonts w:ascii="Times New Roman" w:eastAsia="SimSun" w:hAnsi="Times New Roman" w:cs="Times New Roman"/>
          <w:sz w:val="28"/>
          <w:szCs w:val="28"/>
          <w:highlight w:val="white"/>
        </w:rPr>
      </w:pPr>
      <w:proofErr w:type="gramStart"/>
      <w:r>
        <w:rPr>
          <w:rFonts w:ascii="Times New Roman" w:hAnsi="Times New Roman" w:cs="Times New Roman"/>
          <w:bCs/>
          <w:sz w:val="28"/>
          <w:szCs w:val="28"/>
          <w:highlight w:val="white"/>
        </w:rPr>
        <w:t xml:space="preserve">В рамках муниципальной программы «Комплексные меры по профилактике правонарушений на территории Уссурийского городского округа» на 2018 – 2026 годы (далее – программа) </w:t>
      </w:r>
      <w:r>
        <w:rPr>
          <w:rFonts w:ascii="Times New Roman" w:hAnsi="Times New Roman" w:cs="Times New Roman"/>
          <w:sz w:val="28"/>
          <w:szCs w:val="28"/>
          <w:highlight w:val="white"/>
        </w:rPr>
        <w:t xml:space="preserve">изготовлены </w:t>
      </w:r>
      <w:r>
        <w:rPr>
          <w:rFonts w:ascii="Times New Roman" w:eastAsia="SimSun" w:hAnsi="Times New Roman" w:cs="Times New Roman"/>
          <w:sz w:val="28"/>
          <w:szCs w:val="28"/>
          <w:highlight w:val="white"/>
          <w:lang w:eastAsia="zh-CN"/>
        </w:rPr>
        <w:t>памятки, направленные на профилактику терроризма и экстремизма, памятки с телефонами экстренных служб, которые распространены в учреждениях культуры, образовательных, спортивных, лечебных учреждениях, в общественном транспорте, на автовокзале и железнодорожном вокзале, в учреждениях торговли и общественного питания, на территориях ТОС.</w:t>
      </w:r>
      <w:proofErr w:type="gramEnd"/>
    </w:p>
    <w:p w:rsidR="00904610" w:rsidRDefault="00A97DD1">
      <w:pPr>
        <w:widowControl w:val="0"/>
        <w:spacing w:after="0" w:line="360" w:lineRule="auto"/>
        <w:ind w:firstLine="709"/>
        <w:jc w:val="both"/>
        <w:rPr>
          <w:rFonts w:ascii="Times New Roman" w:eastAsia="SimSun" w:hAnsi="Times New Roman" w:cs="Times New Roman"/>
          <w:b/>
          <w:bCs/>
          <w:color w:val="C00000"/>
          <w:sz w:val="28"/>
          <w:szCs w:val="28"/>
          <w:highlight w:val="white"/>
        </w:rPr>
      </w:pPr>
      <w:r>
        <w:rPr>
          <w:rFonts w:ascii="Times New Roman" w:eastAsia="SimSun" w:hAnsi="Times New Roman" w:cs="Times New Roman"/>
          <w:color w:val="000000"/>
          <w:sz w:val="28"/>
          <w:szCs w:val="28"/>
          <w:highlight w:val="white"/>
          <w:lang w:eastAsia="zh-CN"/>
        </w:rPr>
        <w:t>Выделенное из местного бюджета в 2024 году финансирование на мероприятия по профилактике экстремизма и терроризма в сумме 1756,00 тыс. рублей освоено в полном объеме.</w:t>
      </w:r>
      <w:r>
        <w:rPr>
          <w:rFonts w:ascii="Times New Roman" w:eastAsia="SimSun" w:hAnsi="Times New Roman" w:cs="Times New Roman"/>
          <w:color w:val="C00000"/>
          <w:sz w:val="28"/>
          <w:szCs w:val="28"/>
          <w:highlight w:val="white"/>
          <w:lang w:eastAsia="zh-CN"/>
        </w:rPr>
        <w:t xml:space="preserve"> </w:t>
      </w:r>
    </w:p>
    <w:p w:rsidR="00904610" w:rsidRDefault="00A97DD1">
      <w:pPr>
        <w:pStyle w:val="2f6"/>
        <w:keepNext w:val="0"/>
        <w:spacing w:line="240" w:lineRule="auto"/>
        <w:ind w:left="0"/>
      </w:pPr>
      <w:bookmarkStart w:id="117" w:name="_Toc164262205"/>
      <w:bookmarkStart w:id="118" w:name="_Toc195195796"/>
      <w:bookmarkStart w:id="119" w:name="_Toc195685158"/>
      <w:bookmarkStart w:id="120" w:name="_Toc196728103"/>
      <w:r>
        <w:t xml:space="preserve">Деятельность, направленная на профилактику наркомании, реабилитацию и </w:t>
      </w:r>
      <w:proofErr w:type="spellStart"/>
      <w:r>
        <w:t>ресоциализацию</w:t>
      </w:r>
      <w:proofErr w:type="spellEnd"/>
      <w:r>
        <w:t xml:space="preserve"> наркозависимых лиц</w:t>
      </w:r>
      <w:bookmarkEnd w:id="117"/>
      <w:bookmarkEnd w:id="118"/>
      <w:bookmarkEnd w:id="119"/>
      <w:bookmarkEnd w:id="120"/>
      <w:r>
        <w:t xml:space="preserve"> </w:t>
      </w:r>
    </w:p>
    <w:p w:rsidR="00904610" w:rsidRDefault="00904610">
      <w:pPr>
        <w:pStyle w:val="2f6"/>
        <w:keepNext w:val="0"/>
        <w:spacing w:line="240" w:lineRule="auto"/>
        <w:ind w:left="0"/>
        <w:rPr>
          <w:highlight w:val="yellow"/>
        </w:rPr>
      </w:pPr>
    </w:p>
    <w:p w:rsidR="00904610" w:rsidRDefault="00A97DD1">
      <w:pPr>
        <w:widowControl w:val="0"/>
        <w:spacing w:after="0" w:line="360" w:lineRule="auto"/>
        <w:ind w:right="-27"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 2024 году проведено 4 заседания антинаркотической комиссии Уссурийского городского округа, на которых рассмотрено 17 вопросов                  (2023 - 4 заседания, 15 вопросов). </w:t>
      </w:r>
    </w:p>
    <w:p w:rsidR="00904610" w:rsidRDefault="00A97DD1">
      <w:pPr>
        <w:widowControl w:val="0"/>
        <w:spacing w:after="0" w:line="360" w:lineRule="auto"/>
        <w:ind w:left="34" w:firstLine="675"/>
        <w:jc w:val="both"/>
        <w:rPr>
          <w:rFonts w:ascii="Times New Roman" w:hAnsi="Times New Roman" w:cs="Times New Roman"/>
          <w:sz w:val="28"/>
          <w:szCs w:val="28"/>
          <w:highlight w:val="white"/>
        </w:rPr>
      </w:pPr>
      <w:r>
        <w:rPr>
          <w:rFonts w:ascii="Times New Roman" w:hAnsi="Times New Roman" w:cs="Times New Roman"/>
          <w:sz w:val="28"/>
          <w:szCs w:val="28"/>
          <w:highlight w:val="white"/>
        </w:rPr>
        <w:t>На официальном сайте администрации Уссурийского городского округа на вкладке «Вместе против наркотиков» размещены материалы о деятельности антинаркотической комиссии Уссурийского городского округа, памятки о негативных последствиях незаконного оборота и употребления наркотиков, психотропных веществ и их аналогов.</w:t>
      </w:r>
    </w:p>
    <w:p w:rsidR="00904610" w:rsidRDefault="00A97DD1">
      <w:pPr>
        <w:pStyle w:val="afff4"/>
        <w:widowControl w:val="0"/>
        <w:spacing w:after="0" w:line="360" w:lineRule="auto"/>
        <w:ind w:left="0" w:firstLine="709"/>
        <w:jc w:val="both"/>
        <w:rPr>
          <w:rFonts w:ascii="Times New Roman" w:hAnsi="Times New Roman" w:cs="Times New Roman"/>
          <w:szCs w:val="28"/>
          <w:highlight w:val="white"/>
        </w:rPr>
      </w:pPr>
      <w:r>
        <w:rPr>
          <w:rFonts w:ascii="Times New Roman" w:hAnsi="Times New Roman" w:cs="Times New Roman"/>
          <w:szCs w:val="28"/>
          <w:highlight w:val="white"/>
        </w:rPr>
        <w:t xml:space="preserve">Оказано содействие Отделу МВД России по </w:t>
      </w:r>
      <w:proofErr w:type="gramStart"/>
      <w:r>
        <w:rPr>
          <w:rFonts w:ascii="Times New Roman" w:hAnsi="Times New Roman" w:cs="Times New Roman"/>
          <w:szCs w:val="28"/>
          <w:highlight w:val="white"/>
        </w:rPr>
        <w:t>г</w:t>
      </w:r>
      <w:proofErr w:type="gramEnd"/>
      <w:r>
        <w:rPr>
          <w:rFonts w:ascii="Times New Roman" w:hAnsi="Times New Roman" w:cs="Times New Roman"/>
          <w:szCs w:val="28"/>
          <w:highlight w:val="white"/>
        </w:rPr>
        <w:t>. Уссурийску в организации и проведении 2 профилактических акций: оперативно-профилактической операции «Мак-2024», Всероссийской антинаркотической акции «Сообщи, где торгуют смертью».</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 рамках Всероссийской антинаркотической акции «Сообщи, где торгуют смертью» в управлении выделялась дополнительная телефонная линии для приёма от населения оперативно-значимой информации о преступлениях и правонарушениях в сфере незаконного оборота наркотиков. Информирование жителей осуществлялось в средствах массовой информации (информационное поле, бегущая строка) и на официальном сайте администрации Уссурийского городского округа о дате и времени проведения акций, номерах телефонов, а также информация об оказании консультативной помощи по вопросам профилактики наркомании, лечения и реабилитации наркозависимых, памятки антинаркотической направленности. </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 рамках реализации программы «Комплексные меры по профилактике правонарушений на территории Уссурийского городского округа» на 2018-2026 годы и</w:t>
      </w:r>
      <w:r>
        <w:rPr>
          <w:rFonts w:ascii="Times New Roman" w:eastAsia="SimSun" w:hAnsi="Times New Roman" w:cs="Times New Roman"/>
          <w:sz w:val="28"/>
          <w:szCs w:val="28"/>
          <w:highlight w:val="white"/>
          <w:lang w:eastAsia="zh-CN"/>
        </w:rPr>
        <w:t>зготовлен и размещен на рекламной конструкции баннер, направленный на профилактику употребления наркотических средств и психотропных веществ.</w:t>
      </w:r>
    </w:p>
    <w:p w:rsidR="00904610" w:rsidRDefault="00A97DD1">
      <w:pPr>
        <w:widowControl w:val="0"/>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hAnsi="Times New Roman" w:cs="Times New Roman"/>
          <w:sz w:val="28"/>
          <w:szCs w:val="28"/>
          <w:highlight w:val="white"/>
        </w:rPr>
        <w:t>В рамках реализации муниципальной программы «Организация и осуществление мероприятий по работе с молодежью на территории Уссурийского городского округа» на 2021-2027 годы изготовлены памятки</w:t>
      </w:r>
      <w:r>
        <w:rPr>
          <w:rFonts w:ascii="Times New Roman" w:eastAsia="SimSun" w:hAnsi="Times New Roman" w:cs="Times New Roman"/>
          <w:sz w:val="28"/>
          <w:szCs w:val="28"/>
          <w:highlight w:val="white"/>
          <w:lang w:eastAsia="zh-CN"/>
        </w:rPr>
        <w:t xml:space="preserve"> (1000 штук), направленные на профилактику наркомании и алкоголизма, которые распространены среди жителей Уссурийского городского округа. </w:t>
      </w:r>
    </w:p>
    <w:p w:rsidR="00904610" w:rsidRDefault="00A97DD1">
      <w:pPr>
        <w:pStyle w:val="2f6"/>
        <w:keepNext w:val="0"/>
        <w:spacing w:line="240" w:lineRule="auto"/>
        <w:ind w:left="0"/>
        <w:rPr>
          <w:highlight w:val="white"/>
        </w:rPr>
      </w:pPr>
      <w:bookmarkStart w:id="121" w:name="_Toc164262206"/>
      <w:bookmarkStart w:id="122" w:name="_Toc195195797"/>
      <w:bookmarkStart w:id="123" w:name="_Toc195685159"/>
      <w:bookmarkStart w:id="124" w:name="_Toc196728104"/>
      <w:r>
        <w:rPr>
          <w:highlight w:val="white"/>
        </w:rPr>
        <w:t>Оказание поддержки гражданам и их объединениям, участвующим в охране общественного порядка, создание условий для деятельности народных дружин</w:t>
      </w:r>
      <w:bookmarkEnd w:id="121"/>
      <w:bookmarkEnd w:id="122"/>
      <w:bookmarkEnd w:id="123"/>
      <w:bookmarkEnd w:id="124"/>
    </w:p>
    <w:p w:rsidR="00904610" w:rsidRDefault="00904610">
      <w:pPr>
        <w:pStyle w:val="2f6"/>
        <w:keepNext w:val="0"/>
        <w:spacing w:line="240" w:lineRule="auto"/>
        <w:rPr>
          <w:highlight w:val="white"/>
        </w:rPr>
      </w:pP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hAnsi="Times New Roman" w:cs="Times New Roman"/>
          <w:sz w:val="28"/>
          <w:szCs w:val="28"/>
          <w:highlight w:val="white"/>
        </w:rPr>
        <w:t>В 2024 году на территории Уссурийского городского округа действовали 6 народных дружин (2023– 8) и 17 общественных объединения правоохранительной направленности (2023 - 17).</w:t>
      </w:r>
      <w:r>
        <w:rPr>
          <w:rFonts w:ascii="Times New Roman" w:hAnsi="Times New Roman" w:cs="Times New Roman"/>
          <w:color w:val="FF0000"/>
          <w:sz w:val="28"/>
          <w:szCs w:val="28"/>
          <w:highlight w:val="white"/>
        </w:rPr>
        <w:t xml:space="preserve"> </w:t>
      </w:r>
      <w:r>
        <w:rPr>
          <w:rFonts w:ascii="Times New Roman" w:hAnsi="Times New Roman" w:cs="Times New Roman"/>
          <w:color w:val="000000"/>
          <w:sz w:val="28"/>
          <w:szCs w:val="28"/>
          <w:highlight w:val="white"/>
        </w:rPr>
        <w:t xml:space="preserve">  </w:t>
      </w:r>
    </w:p>
    <w:p w:rsidR="00904610" w:rsidRDefault="00A97DD1">
      <w:pPr>
        <w:widowControl w:val="0"/>
        <w:spacing w:after="0" w:line="360" w:lineRule="auto"/>
        <w:ind w:firstLine="709"/>
        <w:jc w:val="both"/>
        <w:rPr>
          <w:rFonts w:ascii="Times New Roman" w:hAnsi="Times New Roman" w:cs="Times New Roman"/>
          <w:bCs/>
          <w:sz w:val="28"/>
          <w:szCs w:val="28"/>
          <w:highlight w:val="white"/>
        </w:rPr>
      </w:pPr>
      <w:proofErr w:type="gramStart"/>
      <w:r>
        <w:rPr>
          <w:rFonts w:ascii="Times New Roman" w:hAnsi="Times New Roman" w:cs="Times New Roman"/>
          <w:bCs/>
          <w:sz w:val="28"/>
          <w:szCs w:val="28"/>
          <w:highlight w:val="white"/>
        </w:rPr>
        <w:t>В 2024 году более 100 членов народных дружин и общественных объединений правоохранительной направленности, в том числе и сельских территорий, оказывали содействие Отделу МВД России по г. Уссурийску, Линейному отделу на ст. Уссурийск в обеспечении общественного порядка при проведении массовых мероприятий на территории Уссурийского городского округа: новогодних и рождественских праздников, мероприятий, посвящённых Дню памяти о россиянах, исполнявших служебный долг за пределами</w:t>
      </w:r>
      <w:proofErr w:type="gramEnd"/>
      <w:r>
        <w:rPr>
          <w:rFonts w:ascii="Times New Roman" w:hAnsi="Times New Roman" w:cs="Times New Roman"/>
          <w:bCs/>
          <w:sz w:val="28"/>
          <w:szCs w:val="28"/>
          <w:highlight w:val="white"/>
        </w:rPr>
        <w:t xml:space="preserve"> Отечества, Дню защитника Отечества, Дню Победы в Великой Отечественной войне, Дню города и других.</w:t>
      </w:r>
    </w:p>
    <w:p w:rsidR="00904610" w:rsidRDefault="00A97DD1">
      <w:pPr>
        <w:widowControl w:val="0"/>
        <w:spacing w:after="0" w:line="360" w:lineRule="auto"/>
        <w:ind w:firstLine="708"/>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 2024 году проведено 2 заседания штаба по координации деятельности народных дружин в Уссурийском городском округе</w:t>
      </w:r>
      <w:r>
        <w:rPr>
          <w:rFonts w:ascii="Times New Roman" w:hAnsi="Times New Roman" w:cs="Times New Roman"/>
          <w:color w:val="000000"/>
          <w:sz w:val="28"/>
          <w:szCs w:val="28"/>
          <w:highlight w:val="white"/>
        </w:rPr>
        <w:t xml:space="preserve"> (</w:t>
      </w:r>
      <w:r>
        <w:rPr>
          <w:rFonts w:ascii="Times New Roman" w:hAnsi="Times New Roman" w:cs="Times New Roman"/>
          <w:bCs/>
          <w:color w:val="000000"/>
          <w:sz w:val="28"/>
          <w:szCs w:val="28"/>
          <w:highlight w:val="white"/>
        </w:rPr>
        <w:t>202</w:t>
      </w:r>
      <w:r w:rsidR="008A601C">
        <w:rPr>
          <w:rFonts w:ascii="Times New Roman" w:hAnsi="Times New Roman" w:cs="Times New Roman"/>
          <w:bCs/>
          <w:color w:val="000000"/>
          <w:sz w:val="28"/>
          <w:szCs w:val="28"/>
          <w:highlight w:val="white"/>
        </w:rPr>
        <w:t xml:space="preserve">3 – 1 заседание, </w:t>
      </w:r>
      <w:r>
        <w:rPr>
          <w:rFonts w:ascii="Times New Roman" w:hAnsi="Times New Roman" w:cs="Times New Roman"/>
          <w:bCs/>
          <w:color w:val="000000"/>
          <w:sz w:val="28"/>
          <w:szCs w:val="28"/>
          <w:highlight w:val="white"/>
        </w:rPr>
        <w:t>3 вопроса).</w:t>
      </w:r>
      <w:r>
        <w:rPr>
          <w:rFonts w:ascii="Times New Roman" w:hAnsi="Times New Roman" w:cs="Times New Roman"/>
          <w:color w:val="000000"/>
          <w:sz w:val="28"/>
          <w:szCs w:val="28"/>
          <w:highlight w:val="white"/>
        </w:rPr>
        <w:t xml:space="preserve"> Рассмотрено 5 вопросов, основные из них: </w:t>
      </w:r>
      <w:r>
        <w:rPr>
          <w:rFonts w:ascii="Times New Roman" w:eastAsia="Times New Roman" w:hAnsi="Times New Roman" w:cs="Times New Roman"/>
          <w:color w:val="000000"/>
          <w:sz w:val="28"/>
          <w:szCs w:val="28"/>
          <w:highlight w:val="white"/>
        </w:rPr>
        <w:t xml:space="preserve">о результатах работы общественных объединений правоохранительной направленности Уссурийского городского округа в 2023 году; о взаимодействии общественных объединений правоохранительной направленности с участковыми уполномоченными полиции на территориях обслуживания;  об оперативной обстановке на территории Уссурийского городского округа и правовой информации Отдела МВД России по </w:t>
      </w:r>
      <w:proofErr w:type="gramStart"/>
      <w:r>
        <w:rPr>
          <w:rFonts w:ascii="Times New Roman" w:eastAsia="Times New Roman" w:hAnsi="Times New Roman" w:cs="Times New Roman"/>
          <w:color w:val="000000"/>
          <w:sz w:val="28"/>
          <w:szCs w:val="28"/>
          <w:highlight w:val="white"/>
        </w:rPr>
        <w:t>г</w:t>
      </w:r>
      <w:proofErr w:type="gramEnd"/>
      <w:r>
        <w:rPr>
          <w:rFonts w:ascii="Times New Roman" w:eastAsia="Times New Roman" w:hAnsi="Times New Roman" w:cs="Times New Roman"/>
          <w:color w:val="000000"/>
          <w:sz w:val="28"/>
          <w:szCs w:val="28"/>
          <w:highlight w:val="white"/>
        </w:rPr>
        <w:t>. Уссурийску; о работе народных дружин и общественных объединений правоохранительной направленности в Уссурийском городском округе в 2024</w:t>
      </w:r>
      <w:r w:rsidR="008A601C">
        <w:rPr>
          <w:rFonts w:ascii="Times New Roman" w:eastAsia="Times New Roman" w:hAnsi="Times New Roman" w:cs="Times New Roman"/>
          <w:color w:val="000000"/>
          <w:sz w:val="28"/>
          <w:szCs w:val="28"/>
          <w:highlight w:val="white"/>
        </w:rPr>
        <w:t xml:space="preserve"> году и задачах на </w:t>
      </w:r>
      <w:r>
        <w:rPr>
          <w:rFonts w:ascii="Times New Roman" w:eastAsia="Times New Roman" w:hAnsi="Times New Roman" w:cs="Times New Roman"/>
          <w:color w:val="000000"/>
          <w:sz w:val="28"/>
          <w:szCs w:val="28"/>
          <w:highlight w:val="white"/>
          <w:lang w:val="en-US"/>
        </w:rPr>
        <w:t>I</w:t>
      </w:r>
      <w:r>
        <w:rPr>
          <w:rFonts w:ascii="Times New Roman" w:eastAsia="Times New Roman" w:hAnsi="Times New Roman" w:cs="Times New Roman"/>
          <w:color w:val="000000"/>
          <w:sz w:val="28"/>
          <w:szCs w:val="28"/>
          <w:highlight w:val="white"/>
        </w:rPr>
        <w:t xml:space="preserve"> полугодие 2025 года; об утверждении плана работы штаба по координации деятельности народных дружин в Уссурийском городском </w:t>
      </w:r>
      <w:r w:rsidR="008A601C">
        <w:rPr>
          <w:rFonts w:ascii="Times New Roman" w:eastAsia="Times New Roman" w:hAnsi="Times New Roman" w:cs="Times New Roman"/>
          <w:color w:val="000000"/>
          <w:sz w:val="28"/>
          <w:szCs w:val="28"/>
          <w:highlight w:val="white"/>
        </w:rPr>
        <w:t xml:space="preserve">округе на </w:t>
      </w:r>
      <w:r>
        <w:rPr>
          <w:rFonts w:ascii="Times New Roman" w:eastAsia="Times New Roman" w:hAnsi="Times New Roman" w:cs="Times New Roman"/>
          <w:color w:val="000000"/>
          <w:sz w:val="28"/>
          <w:szCs w:val="28"/>
          <w:highlight w:val="white"/>
          <w:lang w:val="en-US"/>
        </w:rPr>
        <w:t>I</w:t>
      </w:r>
      <w:r>
        <w:rPr>
          <w:rFonts w:ascii="Times New Roman" w:eastAsia="Times New Roman" w:hAnsi="Times New Roman" w:cs="Times New Roman"/>
          <w:color w:val="000000"/>
          <w:sz w:val="28"/>
          <w:szCs w:val="28"/>
          <w:highlight w:val="white"/>
        </w:rPr>
        <w:t xml:space="preserve"> полугодие 2025 года.</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hAnsi="Times New Roman" w:cs="Times New Roman"/>
          <w:sz w:val="28"/>
          <w:szCs w:val="28"/>
          <w:highlight w:val="white"/>
        </w:rPr>
        <w:t>В рамках</w:t>
      </w:r>
      <w:r>
        <w:rPr>
          <w:rFonts w:ascii="Times New Roman" w:eastAsia="Times New Roman" w:hAnsi="Times New Roman" w:cs="Times New Roman"/>
          <w:sz w:val="28"/>
          <w:szCs w:val="28"/>
          <w:highlight w:val="white"/>
        </w:rPr>
        <w:t xml:space="preserve"> </w:t>
      </w:r>
      <w:r>
        <w:rPr>
          <w:rFonts w:ascii="Times New Roman" w:hAnsi="Times New Roman" w:cs="Times New Roman"/>
          <w:bCs/>
          <w:sz w:val="28"/>
          <w:szCs w:val="28"/>
          <w:highlight w:val="white"/>
        </w:rPr>
        <w:t xml:space="preserve">муниципальной программы «Комплексные меры по профилактике правонарушений на территории Уссурийского городского округа» на 2018 – 2026 годы (далее – программа) </w:t>
      </w:r>
      <w:r>
        <w:rPr>
          <w:rFonts w:ascii="Times New Roman" w:hAnsi="Times New Roman" w:cs="Times New Roman"/>
          <w:sz w:val="28"/>
          <w:szCs w:val="28"/>
          <w:highlight w:val="white"/>
        </w:rPr>
        <w:t xml:space="preserve">в октябре 2024 года проведены конкурсы на «Лучшее общественное формирование правоохранительной направленности Уссурийского городского округа» и «Лучший народный дружинник Уссурийского городского округа». Рассмотрены заявки 13 ООПН и народных дружин, 3 народных дружинников. </w:t>
      </w:r>
    </w:p>
    <w:p w:rsidR="00904610" w:rsidRDefault="00A97DD1">
      <w:pPr>
        <w:widowControl w:val="0"/>
        <w:tabs>
          <w:tab w:val="left" w:pos="0"/>
        </w:tabs>
        <w:spacing w:after="0" w:line="360" w:lineRule="auto"/>
        <w:ind w:firstLine="709"/>
        <w:jc w:val="both"/>
        <w:rPr>
          <w:rFonts w:ascii="Times New Roman" w:hAnsi="Times New Roman" w:cs="Times New Roman"/>
          <w:sz w:val="28"/>
          <w:szCs w:val="28"/>
          <w:highlight w:val="white"/>
        </w:rPr>
      </w:pPr>
      <w:proofErr w:type="gramStart"/>
      <w:r>
        <w:rPr>
          <w:rFonts w:ascii="Times New Roman" w:hAnsi="Times New Roman" w:cs="Times New Roman"/>
          <w:sz w:val="28"/>
          <w:szCs w:val="28"/>
          <w:highlight w:val="white"/>
        </w:rPr>
        <w:t>9 победителей в трех номинациях (среди народных дружин, городских и сельских общественных объединений правоохранительной направленности) и 3 народных дружинников награждены дипломами и денежными премиями.</w:t>
      </w:r>
      <w:proofErr w:type="gramEnd"/>
      <w:r>
        <w:rPr>
          <w:rFonts w:ascii="Times New Roman" w:hAnsi="Times New Roman" w:cs="Times New Roman"/>
          <w:sz w:val="28"/>
          <w:szCs w:val="28"/>
          <w:highlight w:val="white"/>
        </w:rPr>
        <w:t xml:space="preserve"> На проведение конкурсов из бюджета Уссурийского городского округа выделено 189 000 рублей.</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Также в рамках программы</w:t>
      </w:r>
      <w:r>
        <w:rPr>
          <w:rFonts w:ascii="Times New Roman" w:eastAsia="Times New Roman" w:hAnsi="Times New Roman" w:cs="Times New Roman"/>
          <w:color w:val="C00000"/>
          <w:sz w:val="28"/>
          <w:szCs w:val="28"/>
          <w:highlight w:val="white"/>
        </w:rPr>
        <w:t xml:space="preserve"> </w:t>
      </w:r>
      <w:r>
        <w:rPr>
          <w:rFonts w:ascii="Times New Roman" w:hAnsi="Times New Roman" w:cs="Times New Roman"/>
          <w:sz w:val="28"/>
          <w:szCs w:val="28"/>
          <w:highlight w:val="white"/>
        </w:rPr>
        <w:t>и</w:t>
      </w:r>
      <w:r>
        <w:rPr>
          <w:rFonts w:ascii="Times New Roman" w:eastAsia="SimSun" w:hAnsi="Times New Roman" w:cs="Times New Roman"/>
          <w:sz w:val="28"/>
          <w:szCs w:val="28"/>
          <w:highlight w:val="white"/>
          <w:lang w:eastAsia="zh-CN"/>
        </w:rPr>
        <w:t>зготовлен и размещен на рекламной конструкции баннер по привлечению жителей Уссурийского городского округа к охране общественного порядка, приобретена форменная одежда народного дружинника (6 жилетов).</w:t>
      </w:r>
    </w:p>
    <w:p w:rsidR="00904610" w:rsidRDefault="00A97DD1">
      <w:pPr>
        <w:widowControl w:val="0"/>
        <w:spacing w:after="0" w:line="360" w:lineRule="auto"/>
        <w:ind w:firstLine="709"/>
        <w:jc w:val="both"/>
        <w:rPr>
          <w:rFonts w:ascii="Times New Roman" w:hAnsi="Times New Roman" w:cs="Times New Roman"/>
          <w:bCs/>
          <w:sz w:val="28"/>
          <w:szCs w:val="28"/>
          <w:highlight w:val="white"/>
        </w:rPr>
      </w:pPr>
      <w:r>
        <w:rPr>
          <w:rFonts w:ascii="Times New Roman" w:hAnsi="Times New Roman" w:cs="Times New Roman"/>
          <w:bCs/>
          <w:sz w:val="28"/>
          <w:szCs w:val="28"/>
          <w:highlight w:val="white"/>
        </w:rPr>
        <w:t xml:space="preserve">В целях дополнительного стимулирования работы народных дружинников и членов ООПН в 2024 году организовано льготное посещение МБУК «Уссурийский музей» </w:t>
      </w:r>
      <w:r>
        <w:rPr>
          <w:rFonts w:ascii="Times New Roman" w:hAnsi="Times New Roman" w:cs="Times New Roman"/>
          <w:bCs/>
          <w:color w:val="000000"/>
          <w:sz w:val="28"/>
          <w:szCs w:val="28"/>
          <w:highlight w:val="white"/>
        </w:rPr>
        <w:t xml:space="preserve">(посетили 28 человек), </w:t>
      </w:r>
      <w:r>
        <w:rPr>
          <w:rFonts w:ascii="Times New Roman" w:hAnsi="Times New Roman" w:cs="Times New Roman"/>
          <w:bCs/>
          <w:sz w:val="28"/>
          <w:szCs w:val="28"/>
          <w:highlight w:val="white"/>
        </w:rPr>
        <w:t>МАУ «Плавательный бассейн «Чайка» (</w:t>
      </w:r>
      <w:r>
        <w:rPr>
          <w:rFonts w:ascii="Times New Roman" w:hAnsi="Times New Roman" w:cs="Times New Roman"/>
          <w:bCs/>
          <w:color w:val="000000"/>
          <w:sz w:val="28"/>
          <w:szCs w:val="28"/>
          <w:highlight w:val="white"/>
        </w:rPr>
        <w:t>посетили 38 человек</w:t>
      </w:r>
      <w:r>
        <w:rPr>
          <w:rFonts w:ascii="Times New Roman" w:hAnsi="Times New Roman" w:cs="Times New Roman"/>
          <w:bCs/>
          <w:sz w:val="28"/>
          <w:szCs w:val="28"/>
          <w:highlight w:val="white"/>
        </w:rPr>
        <w:t>), легкоатлетических дорожек спортивного объекта стадион «Городской» (</w:t>
      </w:r>
      <w:r>
        <w:rPr>
          <w:rFonts w:ascii="Times New Roman" w:hAnsi="Times New Roman" w:cs="Times New Roman"/>
          <w:bCs/>
          <w:color w:val="000000"/>
          <w:sz w:val="28"/>
          <w:szCs w:val="28"/>
          <w:highlight w:val="white"/>
        </w:rPr>
        <w:t>посетили 35 человек</w:t>
      </w:r>
      <w:r>
        <w:rPr>
          <w:rFonts w:ascii="Times New Roman" w:hAnsi="Times New Roman" w:cs="Times New Roman"/>
          <w:bCs/>
          <w:sz w:val="28"/>
          <w:szCs w:val="28"/>
          <w:highlight w:val="white"/>
        </w:rPr>
        <w:t xml:space="preserve">). </w:t>
      </w:r>
    </w:p>
    <w:p w:rsidR="00904610" w:rsidRDefault="00A97DD1">
      <w:pPr>
        <w:pStyle w:val="2f6"/>
        <w:keepNext w:val="0"/>
        <w:spacing w:line="240" w:lineRule="auto"/>
        <w:ind w:left="0"/>
      </w:pPr>
      <w:bookmarkStart w:id="125" w:name="_Toc164262207"/>
      <w:bookmarkStart w:id="126" w:name="_Toc195195798"/>
      <w:bookmarkStart w:id="127" w:name="_Toc195685160"/>
      <w:bookmarkStart w:id="128" w:name="_Toc196728105"/>
      <w:r>
        <w:t xml:space="preserve">Деятельность </w:t>
      </w:r>
      <w:proofErr w:type="gramStart"/>
      <w:r>
        <w:t>по внесению изменений в списки кандидатов в присяжные заседатели от Уссурийского городского округа   в Федеральные суды</w:t>
      </w:r>
      <w:proofErr w:type="gramEnd"/>
      <w:r>
        <w:t xml:space="preserve"> общей юрисдикции</w:t>
      </w:r>
      <w:bookmarkEnd w:id="125"/>
      <w:bookmarkEnd w:id="126"/>
      <w:bookmarkEnd w:id="127"/>
      <w:bookmarkEnd w:id="128"/>
      <w:r>
        <w:t xml:space="preserve"> </w:t>
      </w:r>
    </w:p>
    <w:p w:rsidR="00904610" w:rsidRDefault="00904610">
      <w:pPr>
        <w:pStyle w:val="2f6"/>
        <w:keepNext w:val="0"/>
        <w:spacing w:line="240" w:lineRule="auto"/>
      </w:pP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hAnsi="Times New Roman" w:cs="Times New Roman"/>
          <w:sz w:val="28"/>
          <w:szCs w:val="28"/>
          <w:highlight w:val="white"/>
        </w:rPr>
        <w:t xml:space="preserve">В отчетном периоде осуществлялась работа по составлению (изменению) общих и запасных списков кандидатов в присяжные заседатели в Федеральные суды общей юрисдикции. Подготовлены списки кандидатов в присяжные заседателей </w:t>
      </w:r>
      <w:r>
        <w:rPr>
          <w:rFonts w:ascii="Times New Roman" w:hAnsi="Times New Roman" w:cs="Times New Roman"/>
          <w:color w:val="000000"/>
          <w:sz w:val="28"/>
          <w:szCs w:val="28"/>
          <w:highlight w:val="white"/>
        </w:rPr>
        <w:t>для Приморского краевого суда, Тихоокеанского флотского военного суда, Уссурийского гарнизонного военного суда, Уссурийского районного суда.</w:t>
      </w:r>
    </w:p>
    <w:p w:rsidR="00904610" w:rsidRDefault="00904610">
      <w:pPr>
        <w:pStyle w:val="ce3ff13fed3fee3fe23fed3fee3fe93ff23fe53fea3ff13ff23f"/>
        <w:widowControl w:val="0"/>
        <w:spacing w:after="0" w:line="240" w:lineRule="auto"/>
        <w:ind w:firstLine="709"/>
        <w:jc w:val="center"/>
        <w:rPr>
          <w:rFonts w:ascii="Times New Roman" w:hAnsi="Times New Roman" w:cs="Times New Roman"/>
          <w:highlight w:val="white"/>
        </w:rPr>
      </w:pPr>
    </w:p>
    <w:p w:rsidR="00904610" w:rsidRDefault="00A97DD1">
      <w:pPr>
        <w:pStyle w:val="ce3ff13fed3fee3fe23fed3fee3fe93ff23fe53fea3ff13ff23f"/>
        <w:widowControl w:val="0"/>
        <w:spacing w:after="0" w:line="240" w:lineRule="auto"/>
        <w:ind w:firstLine="709"/>
        <w:jc w:val="center"/>
        <w:rPr>
          <w:rFonts w:ascii="Times New Roman" w:hAnsi="Times New Roman" w:cs="Times New Roman"/>
          <w:b/>
          <w:bCs/>
          <w:sz w:val="28"/>
          <w:szCs w:val="28"/>
          <w:highlight w:val="white"/>
        </w:rPr>
      </w:pPr>
      <w:r>
        <w:rPr>
          <w:rFonts w:ascii="Times New Roman" w:hAnsi="Times New Roman" w:cs="Times New Roman"/>
          <w:b/>
          <w:sz w:val="28"/>
          <w:highlight w:val="white"/>
        </w:rPr>
        <w:t>Ведение мониторинга общественно-политической ситуации на территории Уссурийского городского округа</w:t>
      </w:r>
    </w:p>
    <w:p w:rsidR="00904610" w:rsidRDefault="00904610">
      <w:pPr>
        <w:pStyle w:val="ce3ff13fed3fee3fe23fed3fee3fe93ff23fe53fea3ff13ff23f"/>
        <w:widowControl w:val="0"/>
        <w:spacing w:after="0" w:line="240" w:lineRule="auto"/>
        <w:ind w:firstLine="709"/>
        <w:jc w:val="both"/>
        <w:rPr>
          <w:rFonts w:ascii="Times New Roman" w:hAnsi="Times New Roman" w:cs="Times New Roman"/>
          <w:highlight w:val="white"/>
        </w:rPr>
      </w:pPr>
    </w:p>
    <w:p w:rsidR="00904610" w:rsidRDefault="00A97DD1">
      <w:pPr>
        <w:widowControl w:val="0"/>
        <w:spacing w:after="0" w:line="360" w:lineRule="auto"/>
        <w:ind w:left="20" w:right="40"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shd w:val="clear" w:color="auto" w:fill="FFFFFF"/>
        </w:rPr>
        <w:t xml:space="preserve">Общественно-политическая и </w:t>
      </w:r>
      <w:proofErr w:type="gramStart"/>
      <w:r>
        <w:rPr>
          <w:rFonts w:ascii="Times New Roman" w:eastAsia="Times New Roman" w:hAnsi="Times New Roman" w:cs="Times New Roman"/>
          <w:sz w:val="28"/>
          <w:szCs w:val="28"/>
          <w:highlight w:val="white"/>
          <w:shd w:val="clear" w:color="auto" w:fill="FFFFFF"/>
        </w:rPr>
        <w:t>криминогенная обстановка</w:t>
      </w:r>
      <w:proofErr w:type="gramEnd"/>
      <w:r>
        <w:rPr>
          <w:rFonts w:ascii="Times New Roman" w:eastAsia="Times New Roman" w:hAnsi="Times New Roman" w:cs="Times New Roman"/>
          <w:sz w:val="28"/>
          <w:szCs w:val="28"/>
          <w:highlight w:val="white"/>
          <w:shd w:val="clear" w:color="auto" w:fill="FFFFFF"/>
        </w:rPr>
        <w:t xml:space="preserve"> в </w:t>
      </w:r>
      <w:r>
        <w:rPr>
          <w:rFonts w:ascii="Times New Roman" w:eastAsia="Times New Roman" w:hAnsi="Times New Roman" w:cs="Times New Roman"/>
          <w:sz w:val="28"/>
          <w:szCs w:val="28"/>
          <w:highlight w:val="white"/>
        </w:rPr>
        <w:t xml:space="preserve">вопросах профилактики терроризма и экстремизма </w:t>
      </w:r>
      <w:r>
        <w:rPr>
          <w:rFonts w:ascii="Times New Roman" w:eastAsia="Times New Roman" w:hAnsi="Times New Roman" w:cs="Times New Roman"/>
          <w:color w:val="000000"/>
          <w:sz w:val="28"/>
          <w:szCs w:val="28"/>
          <w:highlight w:val="white"/>
          <w:shd w:val="clear" w:color="auto" w:fill="FFFFFF"/>
        </w:rPr>
        <w:t xml:space="preserve">на территории Уссурийского городского округа оценивается как сложная и контролируемая со стороны органов правопорядка и органов местного самоуправления. Общественно-политическая и </w:t>
      </w:r>
      <w:proofErr w:type="gramStart"/>
      <w:r>
        <w:rPr>
          <w:rFonts w:ascii="Times New Roman" w:eastAsia="Times New Roman" w:hAnsi="Times New Roman" w:cs="Times New Roman"/>
          <w:color w:val="000000"/>
          <w:sz w:val="28"/>
          <w:szCs w:val="28"/>
          <w:highlight w:val="white"/>
          <w:shd w:val="clear" w:color="auto" w:fill="FFFFFF"/>
        </w:rPr>
        <w:t>криминогенная обстановка</w:t>
      </w:r>
      <w:proofErr w:type="gramEnd"/>
      <w:r>
        <w:rPr>
          <w:rFonts w:ascii="Times New Roman" w:eastAsia="Times New Roman" w:hAnsi="Times New Roman" w:cs="Times New Roman"/>
          <w:color w:val="000000"/>
          <w:sz w:val="28"/>
          <w:szCs w:val="28"/>
          <w:highlight w:val="white"/>
          <w:shd w:val="clear" w:color="auto" w:fill="FFFFFF"/>
        </w:rPr>
        <w:t xml:space="preserve"> на территории Уссурийского городского округа Приморского края стабильная.</w:t>
      </w:r>
    </w:p>
    <w:p w:rsidR="00904610" w:rsidRDefault="00A97DD1">
      <w:pPr>
        <w:pStyle w:val="rtejustify1"/>
        <w:widowControl w:val="0"/>
        <w:shd w:val="clear" w:color="auto" w:fill="FFFFFF"/>
        <w:spacing w:after="0" w:line="360" w:lineRule="auto"/>
        <w:rPr>
          <w:rFonts w:ascii="Times New Roman" w:hAnsi="Times New Roman" w:cs="Times New Roman"/>
          <w:sz w:val="28"/>
          <w:szCs w:val="28"/>
          <w:highlight w:val="white"/>
        </w:rPr>
      </w:pPr>
      <w:r>
        <w:rPr>
          <w:rStyle w:val="FontStyle14"/>
          <w:rFonts w:cs="Times New Roman"/>
          <w:sz w:val="28"/>
          <w:szCs w:val="28"/>
          <w:highlight w:val="white"/>
        </w:rPr>
        <w:t>Негативной деятельности общественных и религиозных объединений, способствующих террористическим и экстремистским проявлениям, не выявлено. Предпосылок формирования среди населения конфликтов на почве политической, социальной, расовой, национальной или религиозной ненависти или вражды не зафиксировано, наблюдается стабильность межнациональных и межрелигиозных отношений.</w:t>
      </w:r>
    </w:p>
    <w:p w:rsidR="00904610" w:rsidRDefault="00A97DD1">
      <w:pPr>
        <w:pStyle w:val="1ff0"/>
        <w:keepNext w:val="0"/>
        <w:keepLines w:val="0"/>
        <w:spacing w:line="240" w:lineRule="auto"/>
      </w:pPr>
      <w:bookmarkStart w:id="129" w:name="_Toc164262208"/>
      <w:bookmarkStart w:id="130" w:name="_Toc195195799"/>
      <w:bookmarkStart w:id="131" w:name="_Toc195685161"/>
      <w:bookmarkStart w:id="132" w:name="_Toc196728106"/>
      <w:r>
        <w:t>ОБЕСПЕЧЕНИЕ ПЕРВИЧНЫХ МЕР ПОЖАРНОЙ БЕЗОПАСНОСТИ В ГРАНИЦАХ ГОРОДСКОГО ОКРУГА</w:t>
      </w:r>
      <w:bookmarkEnd w:id="129"/>
      <w:bookmarkEnd w:id="130"/>
      <w:bookmarkEnd w:id="131"/>
      <w:bookmarkEnd w:id="132"/>
    </w:p>
    <w:p w:rsidR="00904610" w:rsidRDefault="00904610">
      <w:pPr>
        <w:pStyle w:val="1ff0"/>
        <w:keepNext w:val="0"/>
        <w:keepLines w:val="0"/>
        <w:spacing w:before="0"/>
      </w:pPr>
    </w:p>
    <w:p w:rsidR="00904610" w:rsidRDefault="00A97DD1">
      <w:pPr>
        <w:tabs>
          <w:tab w:val="left" w:pos="2865"/>
        </w:tabs>
        <w:spacing w:after="0" w:line="360" w:lineRule="auto"/>
        <w:ind w:firstLine="709"/>
        <w:jc w:val="both"/>
        <w:rPr>
          <w:rFonts w:ascii="Times New Roman" w:hAnsi="Times New Roman" w:cs="Times New Roman"/>
          <w:sz w:val="28"/>
          <w:szCs w:val="28"/>
          <w:highlight w:val="white"/>
        </w:rPr>
      </w:pPr>
      <w:proofErr w:type="gramStart"/>
      <w:r>
        <w:rPr>
          <w:rFonts w:ascii="Times New Roman" w:hAnsi="Times New Roman" w:cs="Times New Roman"/>
          <w:sz w:val="28"/>
          <w:szCs w:val="28"/>
          <w:highlight w:val="white"/>
        </w:rPr>
        <w:t>Во исполнение Федерального закона от 12 декабря 1994 года № 69-ФЗ «О пожарной безопасности», Федерального закона от 21 декабря 1994 года                 № 68-ФЗ «О защите населения и территорий от чрезвычайных ситуаций природного и техногенного характера» на территориях сельских населенных пунктов в 2024 году проводилась работа по поддержанию в состоянии готовности первичных средств пожаротушения и противопожарного инвентаря, систем оповещения.</w:t>
      </w:r>
      <w:proofErr w:type="gramEnd"/>
    </w:p>
    <w:p w:rsidR="00904610" w:rsidRDefault="00A97DD1">
      <w:pPr>
        <w:tabs>
          <w:tab w:val="left" w:pos="286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highlight w:val="white"/>
        </w:rPr>
        <w:t>В преддверии весеннего и осеннего пожароопасных сезонов 2024 года актуализированы паспорта населенных пунктов, подверженных угрозе лесных пожаров в соответствии с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904610" w:rsidRDefault="00A97DD1">
      <w:pPr>
        <w:spacing w:after="0" w:line="360" w:lineRule="auto"/>
        <w:ind w:firstLine="708"/>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Для обеспечения пожарной безопасности в сельских населенных пунктах систематически осуществлялся </w:t>
      </w:r>
      <w:proofErr w:type="gramStart"/>
      <w:r>
        <w:rPr>
          <w:rFonts w:ascii="Times New Roman" w:hAnsi="Times New Roman" w:cs="Times New Roman"/>
          <w:sz w:val="28"/>
          <w:szCs w:val="28"/>
          <w:highlight w:val="white"/>
        </w:rPr>
        <w:t>контроль за</w:t>
      </w:r>
      <w:proofErr w:type="gramEnd"/>
      <w:r>
        <w:rPr>
          <w:rFonts w:ascii="Times New Roman" w:hAnsi="Times New Roman" w:cs="Times New Roman"/>
          <w:sz w:val="28"/>
          <w:szCs w:val="28"/>
          <w:highlight w:val="white"/>
        </w:rPr>
        <w:t xml:space="preserve"> жизнеобеспечением социально значимых объектов сельских населенных пунктов, проводилась информационно-разъяснительная работа с руководителями организаций всех форм собственности и жителями сельских населенных пунктов по соблюдению мер пожарной безопасности, проводились рейды с целью осуществления контроля за соблюдением населением мер пожарной безопасности.</w:t>
      </w:r>
    </w:p>
    <w:p w:rsidR="00904610" w:rsidRDefault="00A97DD1">
      <w:pPr>
        <w:tabs>
          <w:tab w:val="left" w:pos="9540"/>
        </w:tabs>
        <w:spacing w:after="0" w:line="360" w:lineRule="auto"/>
        <w:ind w:firstLine="709"/>
        <w:jc w:val="both"/>
        <w:rPr>
          <w:rFonts w:ascii="Times New Roman" w:hAnsi="Times New Roman" w:cs="Times New Roman"/>
          <w:bCs/>
          <w:sz w:val="28"/>
          <w:szCs w:val="28"/>
          <w:highlight w:val="white"/>
        </w:rPr>
      </w:pPr>
      <w:proofErr w:type="gramStart"/>
      <w:r>
        <w:rPr>
          <w:rFonts w:ascii="Times New Roman" w:hAnsi="Times New Roman" w:cs="Times New Roman"/>
          <w:sz w:val="28"/>
          <w:szCs w:val="28"/>
          <w:highlight w:val="white"/>
        </w:rPr>
        <w:t>В целях достижения высокого уровня готовности и слаженности</w:t>
      </w:r>
      <w:r>
        <w:rPr>
          <w:rFonts w:ascii="Times New Roman" w:hAnsi="Times New Roman" w:cs="Times New Roman"/>
          <w:sz w:val="28"/>
          <w:szCs w:val="28"/>
          <w:highlight w:val="white"/>
        </w:rPr>
        <w:br/>
        <w:t xml:space="preserve">к оперативному реагированию на природные загорания и эффективным действиям по их тушению, а также </w:t>
      </w:r>
      <w:r>
        <w:rPr>
          <w:rFonts w:ascii="Times New Roman" w:hAnsi="Times New Roman" w:cs="Times New Roman"/>
          <w:bCs/>
          <w:sz w:val="28"/>
          <w:szCs w:val="28"/>
          <w:highlight w:val="white"/>
        </w:rPr>
        <w:t>получения необходимой информации по тушению лесных пожаров и в целях налаживания взаимодействия между группами тушения лесных пожаров  и Единой дежурной диспетчерской службой Уссурийского городского округа (далее – ЕДДС УГО), имеет постоянную связь с Уссурийским филиалом КГКУ «</w:t>
      </w:r>
      <w:proofErr w:type="spellStart"/>
      <w:r>
        <w:rPr>
          <w:rFonts w:ascii="Times New Roman" w:hAnsi="Times New Roman" w:cs="Times New Roman"/>
          <w:bCs/>
          <w:sz w:val="28"/>
          <w:szCs w:val="28"/>
          <w:highlight w:val="white"/>
        </w:rPr>
        <w:t>Примлес</w:t>
      </w:r>
      <w:proofErr w:type="spellEnd"/>
      <w:r>
        <w:rPr>
          <w:rFonts w:ascii="Times New Roman" w:hAnsi="Times New Roman" w:cs="Times New Roman"/>
          <w:bCs/>
          <w:sz w:val="28"/>
          <w:szCs w:val="28"/>
          <w:highlight w:val="white"/>
        </w:rPr>
        <w:t>», филиалом ФГКУ</w:t>
      </w:r>
      <w:proofErr w:type="gramEnd"/>
      <w:r>
        <w:rPr>
          <w:rFonts w:ascii="Times New Roman" w:hAnsi="Times New Roman" w:cs="Times New Roman"/>
          <w:bCs/>
          <w:sz w:val="28"/>
          <w:szCs w:val="28"/>
          <w:highlight w:val="white"/>
        </w:rPr>
        <w:t xml:space="preserve"> «</w:t>
      </w:r>
      <w:proofErr w:type="spellStart"/>
      <w:r>
        <w:rPr>
          <w:rFonts w:ascii="Times New Roman" w:hAnsi="Times New Roman" w:cs="Times New Roman"/>
          <w:bCs/>
          <w:sz w:val="28"/>
          <w:szCs w:val="28"/>
          <w:highlight w:val="white"/>
        </w:rPr>
        <w:t>УЛХиП</w:t>
      </w:r>
      <w:proofErr w:type="spellEnd"/>
      <w:proofErr w:type="gramStart"/>
      <w:r>
        <w:rPr>
          <w:rFonts w:ascii="Times New Roman" w:hAnsi="Times New Roman" w:cs="Times New Roman"/>
          <w:bCs/>
          <w:sz w:val="28"/>
          <w:szCs w:val="28"/>
          <w:highlight w:val="white"/>
        </w:rPr>
        <w:t>»М</w:t>
      </w:r>
      <w:proofErr w:type="gramEnd"/>
      <w:r>
        <w:rPr>
          <w:rFonts w:ascii="Times New Roman" w:hAnsi="Times New Roman" w:cs="Times New Roman"/>
          <w:bCs/>
          <w:sz w:val="28"/>
          <w:szCs w:val="28"/>
          <w:highlight w:val="white"/>
        </w:rPr>
        <w:t xml:space="preserve">О России (военное лесничество), КГСБУ «Приморская база авиационной, наземной охраны и защиты лесов», командованием </w:t>
      </w:r>
      <w:proofErr w:type="spellStart"/>
      <w:r>
        <w:rPr>
          <w:rFonts w:ascii="Times New Roman" w:hAnsi="Times New Roman" w:cs="Times New Roman"/>
          <w:bCs/>
          <w:sz w:val="28"/>
          <w:szCs w:val="28"/>
          <w:highlight w:val="white"/>
        </w:rPr>
        <w:t>Прокопьевским</w:t>
      </w:r>
      <w:proofErr w:type="spellEnd"/>
      <w:r>
        <w:rPr>
          <w:rFonts w:ascii="Times New Roman" w:hAnsi="Times New Roman" w:cs="Times New Roman"/>
          <w:bCs/>
          <w:sz w:val="28"/>
          <w:szCs w:val="28"/>
          <w:highlight w:val="white"/>
        </w:rPr>
        <w:t xml:space="preserve"> авиационным полигоном с. </w:t>
      </w:r>
      <w:proofErr w:type="spellStart"/>
      <w:r>
        <w:rPr>
          <w:rFonts w:ascii="Times New Roman" w:hAnsi="Times New Roman" w:cs="Times New Roman"/>
          <w:bCs/>
          <w:sz w:val="28"/>
          <w:szCs w:val="28"/>
          <w:highlight w:val="white"/>
        </w:rPr>
        <w:t>Монакино</w:t>
      </w:r>
      <w:proofErr w:type="spellEnd"/>
      <w:r>
        <w:rPr>
          <w:rFonts w:ascii="Times New Roman" w:hAnsi="Times New Roman" w:cs="Times New Roman"/>
          <w:bCs/>
          <w:sz w:val="28"/>
          <w:szCs w:val="28"/>
          <w:highlight w:val="white"/>
        </w:rPr>
        <w:t xml:space="preserve">. </w:t>
      </w:r>
    </w:p>
    <w:p w:rsidR="00904610" w:rsidRDefault="00A97DD1">
      <w:pPr>
        <w:tabs>
          <w:tab w:val="left" w:pos="9540"/>
        </w:tabs>
        <w:spacing w:after="0" w:line="360" w:lineRule="auto"/>
        <w:ind w:firstLine="709"/>
        <w:jc w:val="both"/>
        <w:rPr>
          <w:rFonts w:ascii="Times New Roman" w:hAnsi="Times New Roman" w:cs="Times New Roman"/>
          <w:bCs/>
          <w:sz w:val="28"/>
          <w:szCs w:val="28"/>
          <w:highlight w:val="white"/>
        </w:rPr>
      </w:pPr>
      <w:r>
        <w:rPr>
          <w:rFonts w:ascii="Times New Roman" w:hAnsi="Times New Roman" w:cs="Times New Roman"/>
          <w:bCs/>
          <w:sz w:val="28"/>
          <w:szCs w:val="28"/>
          <w:highlight w:val="white"/>
        </w:rPr>
        <w:t>ЕДДС УГО во взаимодействии с региональной диспетчерской службой Приморского края, метеорологическими станциями ФГБУ «</w:t>
      </w:r>
      <w:proofErr w:type="spellStart"/>
      <w:r>
        <w:rPr>
          <w:rFonts w:ascii="Times New Roman" w:hAnsi="Times New Roman" w:cs="Times New Roman"/>
          <w:bCs/>
          <w:sz w:val="28"/>
          <w:szCs w:val="28"/>
          <w:highlight w:val="white"/>
        </w:rPr>
        <w:t>Примгидромет</w:t>
      </w:r>
      <w:proofErr w:type="spellEnd"/>
      <w:r>
        <w:rPr>
          <w:rFonts w:ascii="Times New Roman" w:hAnsi="Times New Roman" w:cs="Times New Roman"/>
          <w:bCs/>
          <w:sz w:val="28"/>
          <w:szCs w:val="28"/>
          <w:highlight w:val="white"/>
        </w:rPr>
        <w:t>», единым диспетчерским пунктом управления КГСБУ «Приморская база авиационной, наземной охраны и защиты лесов», ФГУ «ЦУКС ГУ МЧС России по Приморскому краю» в пожароопасные периоды осуществляется локальный мониторинг пожароопасной обстановки в круглосуточном режиме.</w:t>
      </w:r>
    </w:p>
    <w:p w:rsidR="00904610" w:rsidRDefault="00A97DD1">
      <w:pPr>
        <w:tabs>
          <w:tab w:val="left" w:pos="795"/>
          <w:tab w:val="left" w:pos="898"/>
        </w:tabs>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На территориях сельских населенных пунктов Уссурийского городского округа создано 36 патрульных групп общей численностью 131 человек, девять</w:t>
      </w:r>
      <w:r>
        <w:rPr>
          <w:rFonts w:ascii="Times New Roman" w:hAnsi="Times New Roman" w:cs="Times New Roman"/>
          <w:sz w:val="28"/>
          <w:szCs w:val="28"/>
          <w:highlight w:val="white"/>
          <w:lang w:val="en-US"/>
        </w:rPr>
        <w:t> </w:t>
      </w:r>
      <w:r>
        <w:rPr>
          <w:rFonts w:ascii="Times New Roman" w:hAnsi="Times New Roman" w:cs="Times New Roman"/>
          <w:sz w:val="28"/>
          <w:szCs w:val="28"/>
          <w:highlight w:val="white"/>
        </w:rPr>
        <w:t>патрульно-маневренных групп общей численностью 95 человек, одна маневренная группа общей численностью восемь человек, одна патрульно-контрольная группа общей численностью четыре человека.</w:t>
      </w:r>
    </w:p>
    <w:p w:rsidR="00904610" w:rsidRDefault="00A97DD1">
      <w:pPr>
        <w:tabs>
          <w:tab w:val="left" w:pos="795"/>
          <w:tab w:val="left" w:pos="898"/>
        </w:tabs>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Все группы оснащены первичными средствами </w:t>
      </w:r>
      <w:proofErr w:type="gramStart"/>
      <w:r>
        <w:rPr>
          <w:rFonts w:ascii="Times New Roman" w:hAnsi="Times New Roman" w:cs="Times New Roman"/>
          <w:sz w:val="28"/>
          <w:szCs w:val="28"/>
          <w:highlight w:val="white"/>
        </w:rPr>
        <w:t>пожаротушения</w:t>
      </w:r>
      <w:proofErr w:type="gramEnd"/>
      <w:r>
        <w:rPr>
          <w:rFonts w:ascii="Times New Roman" w:hAnsi="Times New Roman" w:cs="Times New Roman"/>
          <w:sz w:val="28"/>
          <w:szCs w:val="28"/>
          <w:highlight w:val="white"/>
        </w:rPr>
        <w:t xml:space="preserve"> в том числе воздуходувами ранцевыми переносными мотопомпами, шанцевым инвентарем, средствами связи (сотовые телефоны), запасом ГСМ.</w:t>
      </w:r>
    </w:p>
    <w:p w:rsidR="00904610" w:rsidRDefault="00A97DD1">
      <w:pPr>
        <w:tabs>
          <w:tab w:val="left" w:pos="795"/>
          <w:tab w:val="left" w:pos="898"/>
        </w:tabs>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Наиболее удаленные села – </w:t>
      </w:r>
      <w:proofErr w:type="spellStart"/>
      <w:proofErr w:type="gramStart"/>
      <w:r>
        <w:rPr>
          <w:rFonts w:ascii="Times New Roman" w:hAnsi="Times New Roman" w:cs="Times New Roman"/>
          <w:sz w:val="28"/>
          <w:szCs w:val="28"/>
          <w:highlight w:val="white"/>
        </w:rPr>
        <w:t>Николо-Львовское</w:t>
      </w:r>
      <w:proofErr w:type="spellEnd"/>
      <w:proofErr w:type="gram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Пуциловка</w:t>
      </w:r>
      <w:proofErr w:type="spellEnd"/>
      <w:r>
        <w:rPr>
          <w:rFonts w:ascii="Times New Roman" w:hAnsi="Times New Roman" w:cs="Times New Roman"/>
          <w:sz w:val="28"/>
          <w:szCs w:val="28"/>
          <w:highlight w:val="white"/>
        </w:rPr>
        <w:t>, Дубовый ключ – обеспечены автомобилями для подвоза воды на базе ЗиЛ-131 (АРС-12).</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Проведена работа с сельскохозяйственными товаропроизводителями по вопросу создания добровольных пожарных групп из числа работников организаций. По состоянию на 01 января 2025 года пожарные группы созданы в  ООО «</w:t>
      </w:r>
      <w:proofErr w:type="spellStart"/>
      <w:r>
        <w:rPr>
          <w:rFonts w:ascii="Times New Roman" w:eastAsia="Times New Roman" w:hAnsi="Times New Roman" w:cs="Times New Roman"/>
          <w:sz w:val="28"/>
          <w:szCs w:val="24"/>
        </w:rPr>
        <w:t>Пуциловское</w:t>
      </w:r>
      <w:proofErr w:type="spellEnd"/>
      <w:r>
        <w:rPr>
          <w:rFonts w:ascii="Times New Roman" w:eastAsia="Times New Roman" w:hAnsi="Times New Roman" w:cs="Times New Roman"/>
          <w:sz w:val="28"/>
          <w:szCs w:val="24"/>
        </w:rPr>
        <w:t xml:space="preserve">», ФГНБУ «ФНЦ </w:t>
      </w:r>
      <w:proofErr w:type="spellStart"/>
      <w:r>
        <w:rPr>
          <w:rFonts w:ascii="Times New Roman" w:eastAsia="Times New Roman" w:hAnsi="Times New Roman" w:cs="Times New Roman"/>
          <w:sz w:val="28"/>
          <w:szCs w:val="24"/>
        </w:rPr>
        <w:t>агробиотехнологий</w:t>
      </w:r>
      <w:proofErr w:type="spellEnd"/>
      <w:r>
        <w:rPr>
          <w:rFonts w:ascii="Times New Roman" w:eastAsia="Times New Roman" w:hAnsi="Times New Roman" w:cs="Times New Roman"/>
          <w:sz w:val="28"/>
          <w:szCs w:val="24"/>
        </w:rPr>
        <w:t xml:space="preserve"> Дальнего востока им. А.К. Чайки», Приморском государственном  аграрно-технологическом университете. ИП ГКФХ </w:t>
      </w:r>
      <w:proofErr w:type="spellStart"/>
      <w:r>
        <w:rPr>
          <w:rFonts w:ascii="Times New Roman" w:eastAsia="Times New Roman" w:hAnsi="Times New Roman" w:cs="Times New Roman"/>
          <w:sz w:val="28"/>
          <w:szCs w:val="24"/>
        </w:rPr>
        <w:t>Гельвих</w:t>
      </w:r>
      <w:proofErr w:type="spellEnd"/>
      <w:r>
        <w:rPr>
          <w:rFonts w:ascii="Times New Roman" w:eastAsia="Times New Roman" w:hAnsi="Times New Roman" w:cs="Times New Roman"/>
          <w:sz w:val="28"/>
          <w:szCs w:val="24"/>
        </w:rPr>
        <w:t xml:space="preserve"> Андрей Федорович и ИП ГКФХ Бочков Александр Александрович являются членами общественного объединения добровольной пожарной охраны «Добровольная пожарная дружина сельских населенных пунктов Уссурийского городского округа».</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На территории Уссурийского городского округа Приморского края действует муниципальная программа «Обеспечение первичных мер пожарной безопасности в границах Уссурийского городского округа на 2023-2028 годы». Объем бюджетных ассигнований в 2024 году составил 4993,34166 тыс. рублей. </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 рамках реализации программы в 2024 году установлен резервуар в населенном пункте </w:t>
      </w:r>
      <w:proofErr w:type="spellStart"/>
      <w:r>
        <w:rPr>
          <w:rFonts w:ascii="Times New Roman" w:eastAsia="Times New Roman" w:hAnsi="Times New Roman" w:cs="Times New Roman"/>
          <w:sz w:val="28"/>
          <w:szCs w:val="24"/>
        </w:rPr>
        <w:t>жд</w:t>
      </w:r>
      <w:proofErr w:type="spellEnd"/>
      <w:r>
        <w:rPr>
          <w:rFonts w:ascii="Times New Roman" w:eastAsia="Times New Roman" w:hAnsi="Times New Roman" w:cs="Times New Roman"/>
          <w:sz w:val="28"/>
          <w:szCs w:val="24"/>
        </w:rPr>
        <w:t xml:space="preserve">. ст. Воздвиженский. </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муниципальному контракту от 09 июля 2024 года №10/2024 выполнены работы по доставке и установке резервуара для хранения воды в населенном пункте Уссурийского городского округа по адресу: примерно        в 96 метрах по направлению на север относительно ориентира (жилой дом), расположенного за границами участка, адрес ориентира: Приморский край, город </w:t>
      </w:r>
      <w:proofErr w:type="gramStart"/>
      <w:r>
        <w:rPr>
          <w:rFonts w:ascii="Times New Roman" w:hAnsi="Times New Roman" w:cs="Times New Roman"/>
          <w:sz w:val="28"/>
          <w:szCs w:val="28"/>
        </w:rPr>
        <w:t>Уссурийск, ж</w:t>
      </w:r>
      <w:proofErr w:type="gramEnd"/>
      <w:r>
        <w:rPr>
          <w:rFonts w:ascii="Times New Roman" w:hAnsi="Times New Roman" w:cs="Times New Roman"/>
          <w:sz w:val="28"/>
          <w:szCs w:val="28"/>
        </w:rPr>
        <w:t xml:space="preserve">/д. станция Воздвиженский, улица Привокзальная, дом 24. на сумму 751 053,33 рублей (Подрядчик - Индивидуальный предприниматель </w:t>
      </w:r>
      <w:proofErr w:type="spellStart"/>
      <w:r>
        <w:rPr>
          <w:rFonts w:ascii="Times New Roman" w:hAnsi="Times New Roman" w:cs="Times New Roman"/>
          <w:sz w:val="28"/>
          <w:szCs w:val="28"/>
        </w:rPr>
        <w:t>Литош</w:t>
      </w:r>
      <w:proofErr w:type="spellEnd"/>
      <w:r>
        <w:rPr>
          <w:rFonts w:ascii="Times New Roman" w:hAnsi="Times New Roman" w:cs="Times New Roman"/>
          <w:sz w:val="28"/>
          <w:szCs w:val="28"/>
        </w:rPr>
        <w:t xml:space="preserve"> Денис Сергеевич).</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Проведены работы по обновлению и созданию минерализованных противопожарных полос протяженностью 36,4 км;</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муниципальному контракту от 17 сентября 2024 года № 15/2024 (Индивидуальный предприниматель </w:t>
      </w:r>
      <w:proofErr w:type="spellStart"/>
      <w:r>
        <w:rPr>
          <w:rFonts w:ascii="Times New Roman" w:hAnsi="Times New Roman" w:cs="Times New Roman"/>
          <w:sz w:val="28"/>
          <w:szCs w:val="28"/>
        </w:rPr>
        <w:t>Литош</w:t>
      </w:r>
      <w:proofErr w:type="spellEnd"/>
      <w:r>
        <w:rPr>
          <w:rFonts w:ascii="Times New Roman" w:hAnsi="Times New Roman" w:cs="Times New Roman"/>
          <w:sz w:val="28"/>
          <w:szCs w:val="28"/>
        </w:rPr>
        <w:t xml:space="preserve"> Денис Сергеевич) были созданы 7,8 км и обновлены 22,7 км минерализованных противопожарных полос на сумму 941993,33 рублей, в населенных пунктах, особо подверженных угрозе возникновения пожаров, в том числе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
    <w:p w:rsidR="00904610" w:rsidRDefault="00A97DD1">
      <w:pPr>
        <w:widowControl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Алексей-Никольской</w:t>
      </w:r>
      <w:proofErr w:type="gramEnd"/>
      <w:r>
        <w:rPr>
          <w:rFonts w:ascii="Times New Roman" w:hAnsi="Times New Roman" w:cs="Times New Roman"/>
          <w:sz w:val="28"/>
          <w:szCs w:val="28"/>
        </w:rPr>
        <w:t xml:space="preserve"> территории (обновление: с. </w:t>
      </w:r>
      <w:proofErr w:type="spellStart"/>
      <w:r>
        <w:rPr>
          <w:rFonts w:ascii="Times New Roman" w:hAnsi="Times New Roman" w:cs="Times New Roman"/>
          <w:sz w:val="28"/>
          <w:szCs w:val="28"/>
        </w:rPr>
        <w:t>Николо-Львовское</w:t>
      </w:r>
      <w:proofErr w:type="spellEnd"/>
      <w:r>
        <w:rPr>
          <w:rFonts w:ascii="Times New Roman" w:hAnsi="Times New Roman" w:cs="Times New Roman"/>
          <w:sz w:val="28"/>
          <w:szCs w:val="28"/>
        </w:rPr>
        <w:t xml:space="preserve"> -               4,5 км, с. </w:t>
      </w:r>
      <w:proofErr w:type="spellStart"/>
      <w:r>
        <w:rPr>
          <w:rFonts w:ascii="Times New Roman" w:hAnsi="Times New Roman" w:cs="Times New Roman"/>
          <w:sz w:val="28"/>
          <w:szCs w:val="28"/>
        </w:rPr>
        <w:t>Корфовка</w:t>
      </w:r>
      <w:proofErr w:type="spellEnd"/>
      <w:r>
        <w:rPr>
          <w:rFonts w:ascii="Times New Roman" w:hAnsi="Times New Roman" w:cs="Times New Roman"/>
          <w:sz w:val="28"/>
          <w:szCs w:val="28"/>
        </w:rPr>
        <w:t xml:space="preserve"> -3,0 км);</w:t>
      </w:r>
    </w:p>
    <w:p w:rsidR="00904610" w:rsidRDefault="00A97DD1">
      <w:pPr>
        <w:widowControl w:val="0"/>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Борисовской</w:t>
      </w:r>
      <w:proofErr w:type="spellEnd"/>
      <w:r>
        <w:rPr>
          <w:rFonts w:ascii="Times New Roman" w:hAnsi="Times New Roman" w:cs="Times New Roman"/>
          <w:sz w:val="28"/>
          <w:szCs w:val="28"/>
        </w:rPr>
        <w:t xml:space="preserve"> территории (обновление: с. </w:t>
      </w:r>
      <w:proofErr w:type="spellStart"/>
      <w:r>
        <w:rPr>
          <w:rFonts w:ascii="Times New Roman" w:hAnsi="Times New Roman" w:cs="Times New Roman"/>
          <w:sz w:val="28"/>
          <w:szCs w:val="28"/>
        </w:rPr>
        <w:t>Кугуки</w:t>
      </w:r>
      <w:proofErr w:type="spellEnd"/>
      <w:r>
        <w:rPr>
          <w:rFonts w:ascii="Times New Roman" w:hAnsi="Times New Roman" w:cs="Times New Roman"/>
          <w:sz w:val="28"/>
          <w:szCs w:val="28"/>
        </w:rPr>
        <w:t xml:space="preserve"> - 1,5 км);</w:t>
      </w:r>
    </w:p>
    <w:p w:rsidR="00904610" w:rsidRDefault="00A97DD1">
      <w:pPr>
        <w:widowControl w:val="0"/>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Кондратеновской</w:t>
      </w:r>
      <w:proofErr w:type="spellEnd"/>
      <w:r>
        <w:rPr>
          <w:rFonts w:ascii="Times New Roman" w:hAnsi="Times New Roman" w:cs="Times New Roman"/>
          <w:sz w:val="28"/>
          <w:szCs w:val="28"/>
        </w:rPr>
        <w:t xml:space="preserve"> территории (обновление: с. </w:t>
      </w:r>
      <w:proofErr w:type="spellStart"/>
      <w:r>
        <w:rPr>
          <w:rFonts w:ascii="Times New Roman" w:hAnsi="Times New Roman" w:cs="Times New Roman"/>
          <w:sz w:val="28"/>
          <w:szCs w:val="28"/>
        </w:rPr>
        <w:t>Каймановка</w:t>
      </w:r>
      <w:proofErr w:type="spellEnd"/>
      <w:r>
        <w:rPr>
          <w:rFonts w:ascii="Times New Roman" w:hAnsi="Times New Roman" w:cs="Times New Roman"/>
          <w:sz w:val="28"/>
          <w:szCs w:val="28"/>
        </w:rPr>
        <w:t xml:space="preserve"> - 0,4 км, с. Каменушка - 1 км, с. Кондратеновка - 2,2 км; с. Дубовый ключ - 1 км; создание: с</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олины-1,8 км, с.Заречное-1,8 км.);</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Раковской территории (обновление: с. </w:t>
      </w:r>
      <w:proofErr w:type="spellStart"/>
      <w:r>
        <w:rPr>
          <w:rFonts w:ascii="Times New Roman" w:hAnsi="Times New Roman" w:cs="Times New Roman"/>
          <w:sz w:val="28"/>
          <w:szCs w:val="28"/>
        </w:rPr>
        <w:t>Раковка</w:t>
      </w:r>
      <w:proofErr w:type="spellEnd"/>
      <w:r>
        <w:rPr>
          <w:rFonts w:ascii="Times New Roman" w:hAnsi="Times New Roman" w:cs="Times New Roman"/>
          <w:sz w:val="28"/>
          <w:szCs w:val="28"/>
        </w:rPr>
        <w:t xml:space="preserve"> - 1,5 км, с. </w:t>
      </w:r>
      <w:proofErr w:type="spellStart"/>
      <w:r>
        <w:rPr>
          <w:rFonts w:ascii="Times New Roman" w:hAnsi="Times New Roman" w:cs="Times New Roman"/>
          <w:sz w:val="28"/>
          <w:szCs w:val="28"/>
        </w:rPr>
        <w:t>Боголюбовка</w:t>
      </w:r>
      <w:proofErr w:type="spellEnd"/>
      <w:r>
        <w:rPr>
          <w:rFonts w:ascii="Times New Roman" w:hAnsi="Times New Roman" w:cs="Times New Roman"/>
          <w:sz w:val="28"/>
          <w:szCs w:val="28"/>
        </w:rPr>
        <w:t xml:space="preserve"> - 4,0 км);</w:t>
      </w:r>
    </w:p>
    <w:p w:rsidR="00904610" w:rsidRDefault="00A97DD1">
      <w:pPr>
        <w:widowControl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Пуциловской территории (обновление: с. </w:t>
      </w:r>
      <w:proofErr w:type="spellStart"/>
      <w:r>
        <w:rPr>
          <w:rFonts w:ascii="Times New Roman" w:hAnsi="Times New Roman" w:cs="Times New Roman"/>
          <w:sz w:val="28"/>
          <w:szCs w:val="28"/>
        </w:rPr>
        <w:t>Улитовка</w:t>
      </w:r>
      <w:proofErr w:type="spellEnd"/>
      <w:r>
        <w:rPr>
          <w:rFonts w:ascii="Times New Roman" w:hAnsi="Times New Roman" w:cs="Times New Roman"/>
          <w:sz w:val="28"/>
          <w:szCs w:val="28"/>
        </w:rPr>
        <w:t xml:space="preserve"> -1,9 км, с. Богатырка - 1,7 км);</w:t>
      </w:r>
      <w:proofErr w:type="gramEnd"/>
    </w:p>
    <w:p w:rsidR="00904610" w:rsidRDefault="00A97DD1">
      <w:pPr>
        <w:widowControl w:val="0"/>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Краснояровской</w:t>
      </w:r>
      <w:proofErr w:type="spellEnd"/>
      <w:r>
        <w:rPr>
          <w:rFonts w:ascii="Times New Roman" w:hAnsi="Times New Roman" w:cs="Times New Roman"/>
          <w:sz w:val="28"/>
          <w:szCs w:val="28"/>
        </w:rPr>
        <w:t xml:space="preserve"> территории (создание: с. Красный Яр -2,0 км);</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Пушкинской территории (создание: с. </w:t>
      </w:r>
      <w:proofErr w:type="spellStart"/>
      <w:r>
        <w:rPr>
          <w:rFonts w:ascii="Times New Roman" w:hAnsi="Times New Roman" w:cs="Times New Roman"/>
          <w:sz w:val="28"/>
          <w:szCs w:val="28"/>
        </w:rPr>
        <w:t>Кроуновка</w:t>
      </w:r>
      <w:proofErr w:type="spellEnd"/>
      <w:r>
        <w:rPr>
          <w:rFonts w:ascii="Times New Roman" w:hAnsi="Times New Roman" w:cs="Times New Roman"/>
          <w:sz w:val="28"/>
          <w:szCs w:val="28"/>
        </w:rPr>
        <w:t xml:space="preserve"> -2,2 км).</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rPr>
        <w:t xml:space="preserve">Согласно муниципальному контракту от 24 октября 2024 года № 20/2024 (Индивидуальный предприниматель </w:t>
      </w:r>
      <w:proofErr w:type="spellStart"/>
      <w:r>
        <w:rPr>
          <w:rFonts w:ascii="Times New Roman" w:hAnsi="Times New Roman" w:cs="Times New Roman"/>
          <w:sz w:val="28"/>
          <w:szCs w:val="28"/>
        </w:rPr>
        <w:t>Миколюк</w:t>
      </w:r>
      <w:proofErr w:type="spellEnd"/>
      <w:r>
        <w:rPr>
          <w:rFonts w:ascii="Times New Roman" w:hAnsi="Times New Roman" w:cs="Times New Roman"/>
          <w:sz w:val="28"/>
          <w:szCs w:val="28"/>
        </w:rPr>
        <w:t xml:space="preserve"> Олег Васильевич) были выполнены работы по созданию 5,9 км противопожарных минерализованных полос в сельских населенных пунктах Уссурийского городского округа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904610" w:rsidRDefault="00A97DD1">
      <w:pPr>
        <w:widowControl w:val="0"/>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Кондратеновской</w:t>
      </w:r>
      <w:proofErr w:type="spellEnd"/>
      <w:r>
        <w:rPr>
          <w:rFonts w:ascii="Times New Roman" w:hAnsi="Times New Roman" w:cs="Times New Roman"/>
          <w:sz w:val="28"/>
          <w:szCs w:val="28"/>
        </w:rPr>
        <w:t xml:space="preserve"> территории (с. </w:t>
      </w:r>
      <w:proofErr w:type="spellStart"/>
      <w:r>
        <w:rPr>
          <w:rFonts w:ascii="Times New Roman" w:hAnsi="Times New Roman" w:cs="Times New Roman"/>
          <w:sz w:val="28"/>
          <w:szCs w:val="28"/>
        </w:rPr>
        <w:t>Каймановка</w:t>
      </w:r>
      <w:proofErr w:type="spellEnd"/>
      <w:r>
        <w:rPr>
          <w:rFonts w:ascii="Times New Roman" w:hAnsi="Times New Roman" w:cs="Times New Roman"/>
          <w:sz w:val="28"/>
          <w:szCs w:val="28"/>
        </w:rPr>
        <w:t xml:space="preserve"> - 1,0 км);</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Пушкинской территории (с</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коновка-2,0 км.; с Корсаковка-2,9 км.).</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Приобретено 9 емкостей для воды, 5 бензопил.</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муниципальному контракту от 13 ноября 2024 года № 24/2024 приобретено 5 (пять) пил ручных (бензопилы) на сумму                                         56000,00 рублей (Индивидуальный предприниматель</w:t>
      </w:r>
      <w:r w:rsidR="00275250">
        <w:rPr>
          <w:rFonts w:ascii="Times New Roman" w:hAnsi="Times New Roman" w:cs="Times New Roman"/>
          <w:sz w:val="28"/>
          <w:szCs w:val="28"/>
        </w:rPr>
        <w:t xml:space="preserve"> Тарасенок Елена </w:t>
      </w:r>
      <w:proofErr w:type="spellStart"/>
      <w:r w:rsidR="00275250">
        <w:rPr>
          <w:rFonts w:ascii="Times New Roman" w:hAnsi="Times New Roman" w:cs="Times New Roman"/>
          <w:sz w:val="28"/>
          <w:szCs w:val="28"/>
        </w:rPr>
        <w:t>Брониславовна</w:t>
      </w:r>
      <w:proofErr w:type="spellEnd"/>
      <w:r w:rsidR="00275250">
        <w:rPr>
          <w:rFonts w:ascii="Times New Roman" w:hAnsi="Times New Roman" w:cs="Times New Roman"/>
          <w:sz w:val="28"/>
          <w:szCs w:val="28"/>
        </w:rPr>
        <w:t>).</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Проведены работы по содержанию территорий, прилегающих к пожарным резервуарам, пирсам, информационным стендам (покос) на площади 26 150 кв. м;</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Работы выполнены согласно муниципальному контракту от 22 июля 2</w:t>
      </w:r>
      <w:r w:rsidR="00BC109F">
        <w:rPr>
          <w:rFonts w:ascii="Times New Roman" w:hAnsi="Times New Roman" w:cs="Times New Roman"/>
          <w:sz w:val="28"/>
          <w:szCs w:val="28"/>
        </w:rPr>
        <w:t>024 года № 12/2024, заключенном</w:t>
      </w:r>
      <w:r>
        <w:rPr>
          <w:rFonts w:ascii="Times New Roman" w:hAnsi="Times New Roman" w:cs="Times New Roman"/>
          <w:sz w:val="28"/>
          <w:szCs w:val="28"/>
        </w:rPr>
        <w:t xml:space="preserve"> с Индивидуальным предпринимателем Овчаренко А.Ю. по содержанию в сельских населенных пунктах на общей площади 26150 м</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в том числе по территориям: Алексей-Никольская -                     4250 м</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Борисовская</w:t>
      </w:r>
      <w:proofErr w:type="spellEnd"/>
      <w:r>
        <w:rPr>
          <w:rFonts w:ascii="Times New Roman" w:hAnsi="Times New Roman" w:cs="Times New Roman"/>
          <w:sz w:val="28"/>
          <w:szCs w:val="28"/>
        </w:rPr>
        <w:t xml:space="preserve"> - 3700 м3; Воздвиженская - 1800 м2, </w:t>
      </w:r>
      <w:proofErr w:type="spellStart"/>
      <w:r>
        <w:rPr>
          <w:rFonts w:ascii="Times New Roman" w:hAnsi="Times New Roman" w:cs="Times New Roman"/>
          <w:sz w:val="28"/>
          <w:szCs w:val="28"/>
        </w:rPr>
        <w:t>Кондратеновская</w:t>
      </w:r>
      <w:proofErr w:type="spellEnd"/>
      <w:r>
        <w:rPr>
          <w:rFonts w:ascii="Times New Roman" w:hAnsi="Times New Roman" w:cs="Times New Roman"/>
          <w:sz w:val="28"/>
          <w:szCs w:val="28"/>
        </w:rPr>
        <w:t xml:space="preserve"> -4300 м3, </w:t>
      </w:r>
      <w:proofErr w:type="spellStart"/>
      <w:r>
        <w:rPr>
          <w:rFonts w:ascii="Times New Roman" w:hAnsi="Times New Roman" w:cs="Times New Roman"/>
          <w:sz w:val="28"/>
          <w:szCs w:val="28"/>
        </w:rPr>
        <w:t>Краснояровская</w:t>
      </w:r>
      <w:proofErr w:type="spellEnd"/>
      <w:r>
        <w:rPr>
          <w:rFonts w:ascii="Times New Roman" w:hAnsi="Times New Roman" w:cs="Times New Roman"/>
          <w:sz w:val="28"/>
          <w:szCs w:val="28"/>
        </w:rPr>
        <w:t xml:space="preserve"> - 2100м2, Пуциловская - 2200 м2, Пушкинская -                  2000 м3, </w:t>
      </w:r>
      <w:proofErr w:type="spellStart"/>
      <w:r>
        <w:rPr>
          <w:rFonts w:ascii="Times New Roman" w:hAnsi="Times New Roman" w:cs="Times New Roman"/>
          <w:sz w:val="28"/>
          <w:szCs w:val="28"/>
        </w:rPr>
        <w:t>Новоникольская</w:t>
      </w:r>
      <w:proofErr w:type="spellEnd"/>
      <w:r>
        <w:rPr>
          <w:rFonts w:ascii="Times New Roman" w:hAnsi="Times New Roman" w:cs="Times New Roman"/>
          <w:sz w:val="28"/>
          <w:szCs w:val="28"/>
        </w:rPr>
        <w:t xml:space="preserve"> - 2500 м2, Раковская - 3300 м2.  </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Установлено 10 новых пожарных гидрантов, заменено                              4 информационных поля с противопожарной информацией.</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rPr>
        <w:t xml:space="preserve">По данному мероприятию согласно договору от 19 августа                              2024 года № 14/2024 Индивидуальным предпринимателем Карпенко Андреем Юрьевичем оказаны услуги по изготовлению информационного поля с противопожарной информацией для замены информационного поля у 4 ранее изготовленных информационных щитов. В связи с выгоранием информации расположенной на информационном поле, из-за длительного нахождения на открытом пространстве и воздействии погодных условий. </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Все населенные пункты обеспечены устойчивой телефонной связью.</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Ежегодно </w:t>
      </w:r>
      <w:r>
        <w:rPr>
          <w:rFonts w:ascii="Times New Roman" w:eastAsia="Times New Roman" w:hAnsi="Times New Roman" w:cs="Times New Roman"/>
          <w:bCs/>
          <w:sz w:val="28"/>
          <w:szCs w:val="24"/>
        </w:rPr>
        <w:t xml:space="preserve">осуществляется плановая подготовка к пожароопасным периодам в лесах, расположенных на территории Уссурийского городского округа. </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shd w:val="clear" w:color="auto" w:fill="FFFFFF"/>
        </w:rPr>
        <w:t>Все населенные пункты обеспечены</w:t>
      </w:r>
      <w:r>
        <w:rPr>
          <w:rFonts w:ascii="Times New Roman" w:eastAsia="Times New Roman" w:hAnsi="Times New Roman" w:cs="Times New Roman"/>
          <w:sz w:val="28"/>
          <w:szCs w:val="24"/>
        </w:rPr>
        <w:t xml:space="preserve"> звуковой сигнализацией для оповещения населения в случае возникновения чрезвычайных ситуаций.</w:t>
      </w:r>
    </w:p>
    <w:p w:rsidR="00904610" w:rsidRDefault="00A97DD1">
      <w:pPr>
        <w:widowControl w:val="0"/>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Организованы и проводятся работы по очистке территорий населенных пунктов от сухой травы, горючего мусора. Сельским активом и добровольными пожарными проводится разъяснительная работа среди населения по вопросам пожарной безопасности, в том числе при проведении работ по очистке придомовых территорий, приусадебных участков.</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 наиболее удаленных селах (</w:t>
      </w:r>
      <w:proofErr w:type="spellStart"/>
      <w:r>
        <w:rPr>
          <w:rFonts w:ascii="Times New Roman" w:eastAsia="Times New Roman" w:hAnsi="Times New Roman" w:cs="Times New Roman"/>
          <w:sz w:val="28"/>
          <w:szCs w:val="24"/>
        </w:rPr>
        <w:t>Боголюбовка</w:t>
      </w:r>
      <w:proofErr w:type="spellEnd"/>
      <w:r>
        <w:rPr>
          <w:rFonts w:ascii="Times New Roman" w:eastAsia="Times New Roman" w:hAnsi="Times New Roman" w:cs="Times New Roman"/>
          <w:sz w:val="28"/>
          <w:szCs w:val="24"/>
        </w:rPr>
        <w:t xml:space="preserve">, </w:t>
      </w:r>
      <w:proofErr w:type="spellStart"/>
      <w:r>
        <w:rPr>
          <w:rFonts w:ascii="Times New Roman" w:eastAsia="Times New Roman" w:hAnsi="Times New Roman" w:cs="Times New Roman"/>
          <w:sz w:val="28"/>
          <w:szCs w:val="24"/>
        </w:rPr>
        <w:t>Монакино</w:t>
      </w:r>
      <w:proofErr w:type="spellEnd"/>
      <w:r>
        <w:rPr>
          <w:rFonts w:ascii="Times New Roman" w:eastAsia="Times New Roman" w:hAnsi="Times New Roman" w:cs="Times New Roman"/>
          <w:sz w:val="28"/>
          <w:szCs w:val="24"/>
        </w:rPr>
        <w:t xml:space="preserve">, </w:t>
      </w:r>
      <w:proofErr w:type="spellStart"/>
      <w:proofErr w:type="gramStart"/>
      <w:r>
        <w:rPr>
          <w:rFonts w:ascii="Times New Roman" w:eastAsia="Times New Roman" w:hAnsi="Times New Roman" w:cs="Times New Roman"/>
          <w:sz w:val="28"/>
          <w:szCs w:val="24"/>
        </w:rPr>
        <w:t>Николо-Львовское</w:t>
      </w:r>
      <w:proofErr w:type="spellEnd"/>
      <w:proofErr w:type="gramEnd"/>
      <w:r>
        <w:rPr>
          <w:rFonts w:ascii="Times New Roman" w:eastAsia="Times New Roman" w:hAnsi="Times New Roman" w:cs="Times New Roman"/>
          <w:sz w:val="28"/>
          <w:szCs w:val="24"/>
        </w:rPr>
        <w:t xml:space="preserve">, </w:t>
      </w:r>
      <w:proofErr w:type="spellStart"/>
      <w:r>
        <w:rPr>
          <w:rFonts w:ascii="Times New Roman" w:eastAsia="Times New Roman" w:hAnsi="Times New Roman" w:cs="Times New Roman"/>
          <w:sz w:val="28"/>
          <w:szCs w:val="24"/>
        </w:rPr>
        <w:t>Корфовка</w:t>
      </w:r>
      <w:proofErr w:type="spellEnd"/>
      <w:r>
        <w:rPr>
          <w:rFonts w:ascii="Times New Roman" w:eastAsia="Times New Roman" w:hAnsi="Times New Roman" w:cs="Times New Roman"/>
          <w:sz w:val="28"/>
          <w:szCs w:val="24"/>
        </w:rPr>
        <w:t xml:space="preserve">) имеются вертолетные площадки. </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 целях проведения информационной кампании, направленной на необходимость соблюдения правил пожарной безопасности, осуществляется </w:t>
      </w:r>
      <w:proofErr w:type="spellStart"/>
      <w:r>
        <w:rPr>
          <w:rFonts w:ascii="Times New Roman" w:eastAsia="Times New Roman" w:hAnsi="Times New Roman" w:cs="Times New Roman"/>
          <w:sz w:val="28"/>
          <w:szCs w:val="24"/>
        </w:rPr>
        <w:t>подворовой</w:t>
      </w:r>
      <w:proofErr w:type="spellEnd"/>
      <w:r>
        <w:rPr>
          <w:rFonts w:ascii="Times New Roman" w:eastAsia="Times New Roman" w:hAnsi="Times New Roman" w:cs="Times New Roman"/>
          <w:sz w:val="28"/>
          <w:szCs w:val="24"/>
        </w:rPr>
        <w:t xml:space="preserve"> обход в селах, всего проинструктировано 5417 человек, ведутся журналы инструктажей, разработаны памятки. На въездах в села установлены информационные щиты о пожарной безопасности.</w:t>
      </w:r>
    </w:p>
    <w:p w:rsidR="00904610" w:rsidRDefault="00A97DD1">
      <w:pPr>
        <w:widowControl w:val="0"/>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Обучение населения мерам пожарной безопасности, информирование о мерах пожарной безопасности организовано в учебно-консультационных пунктах сельских населенных пунктов, в организациях, в учебных заведениях, в средствах массовой информации. </w:t>
      </w:r>
    </w:p>
    <w:p w:rsidR="00904610" w:rsidRDefault="00A97DD1">
      <w:pPr>
        <w:widowControl w:val="0"/>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Для организации взаимодействия между группами, оперативно-дежурными службами и старостами населенных пунктов разработаны алгоритмы их действий.</w:t>
      </w:r>
    </w:p>
    <w:p w:rsidR="00904610" w:rsidRDefault="00A97DD1">
      <w:pPr>
        <w:pStyle w:val="1ff0"/>
        <w:keepNext w:val="0"/>
        <w:keepLines w:val="0"/>
        <w:spacing w:line="240" w:lineRule="auto"/>
        <w:rPr>
          <w:color w:val="auto"/>
          <w:highlight w:val="white"/>
        </w:rPr>
      </w:pPr>
      <w:bookmarkStart w:id="133" w:name="_Toc164262209"/>
      <w:bookmarkStart w:id="134" w:name="_Toc195195800"/>
      <w:bookmarkStart w:id="135" w:name="_Toc195685162"/>
      <w:bookmarkStart w:id="136" w:name="_Toc196728107"/>
      <w:r>
        <w:rPr>
          <w:color w:val="auto"/>
          <w:highlight w:val="white"/>
        </w:rPr>
        <w:t>ОРГАНИЗАЦИЯ МЕРОПРИЯТИЙ ПО ОХРАНЕ ОКРУЖАЮЩЕЙ СРЕДЫ В ГРАНИЦАХ ГОРОДСКОГО ОКРУГА</w:t>
      </w:r>
      <w:bookmarkEnd w:id="133"/>
      <w:bookmarkEnd w:id="134"/>
      <w:bookmarkEnd w:id="135"/>
      <w:bookmarkEnd w:id="136"/>
    </w:p>
    <w:p w:rsidR="00904610" w:rsidRDefault="00904610">
      <w:pPr>
        <w:pStyle w:val="1ff0"/>
        <w:keepNext w:val="0"/>
        <w:keepLines w:val="0"/>
        <w:spacing w:before="0"/>
        <w:rPr>
          <w:color w:val="auto"/>
          <w:highlight w:val="white"/>
        </w:rPr>
      </w:pP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реализации муниципальной программы «Охрана окружающей среды Уссурийского городского округа» на 2023-2028 годы выполнены следующие мероприятия: </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текущему содержанию объекта «Защита от наводнений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 Уссурийска, п. Покровка и прилегающих сельхозугодий в долине реки Раздольная (регулирование стока и русла р. </w:t>
      </w:r>
      <w:proofErr w:type="spellStart"/>
      <w:r>
        <w:rPr>
          <w:rFonts w:ascii="Times New Roman" w:eastAsia="Times New Roman" w:hAnsi="Times New Roman" w:cs="Times New Roman"/>
          <w:sz w:val="28"/>
          <w:szCs w:val="28"/>
        </w:rPr>
        <w:t>Раковка</w:t>
      </w:r>
      <w:proofErr w:type="spellEnd"/>
      <w:r>
        <w:rPr>
          <w:rFonts w:ascii="Times New Roman" w:eastAsia="Times New Roman" w:hAnsi="Times New Roman" w:cs="Times New Roman"/>
          <w:sz w:val="28"/>
          <w:szCs w:val="28"/>
        </w:rPr>
        <w:t xml:space="preserve">)» на сумму                                       3 100,00 тыс. рублей; </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заключены договоры страхования гражданской ответственности                        на 4 единицы гидротехнических сооружений, находящихся в оперативном управлении МКУ «СЕЗЗ» на общую сумму 132,24 тыс. рублей, произведена оплата в рамках договоров на установление сервитутов в отношении земельных участков по объекту «Инженерная защита от затопления микрорайона «Семь ветров» в районе ул. Раздольная в г. Уссурийске» на общую сумму 478, 21 тыс. рублей;</w:t>
      </w:r>
      <w:proofErr w:type="gramEnd"/>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выполнены работы по актуализации инженерных изысканий и корректировке проектно-сметной документации по объекту «Сооружение </w:t>
      </w:r>
      <w:proofErr w:type="spellStart"/>
      <w:r>
        <w:rPr>
          <w:rFonts w:ascii="Times New Roman" w:eastAsia="Times New Roman" w:hAnsi="Times New Roman" w:cs="Times New Roman"/>
          <w:sz w:val="28"/>
          <w:szCs w:val="28"/>
        </w:rPr>
        <w:t>противопаводковое</w:t>
      </w:r>
      <w:proofErr w:type="spellEnd"/>
      <w:r>
        <w:rPr>
          <w:rFonts w:ascii="Times New Roman" w:eastAsia="Times New Roman" w:hAnsi="Times New Roman" w:cs="Times New Roman"/>
          <w:sz w:val="28"/>
          <w:szCs w:val="28"/>
        </w:rPr>
        <w:t xml:space="preserve"> водохранилище на р. Казачка» на сумму                                 11 545,82 тыс. рублей;</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завершена реконструкция и введен в эксплуатацию объект «Инженерная защита от затопления микрорайона «Семь ветров» в районе ул. Раздольная в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 Уссурийске». Общая стоимость выполненных работ за 2024 год составила 64 894,62 тыс. рублей, выполнены работы по актуализации гидрометеорологических изысканий и корректировке проектно-сметной документации по объекту «Инженерная защита от затопления микрорайона «Семь ветров» в районе ул. Раздольная в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 Уссурийске». Приемка и оплата работ перенесена на 2025 год; оплачены работы по авторскому надзору в рамках реконструкции объекта «Инженерная защита от затопления микрорайона «Семь ветров» в районе ул. Раздольная в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Уссурийске» на сумму 508,97 тыс. рублей.</w:t>
      </w:r>
    </w:p>
    <w:p w:rsidR="00904610" w:rsidRDefault="00A97DD1">
      <w:pPr>
        <w:pStyle w:val="1ff0"/>
        <w:keepNext w:val="0"/>
        <w:keepLines w:val="0"/>
        <w:spacing w:line="240" w:lineRule="auto"/>
      </w:pPr>
      <w:bookmarkStart w:id="137" w:name="_Toc164262210"/>
      <w:bookmarkStart w:id="138" w:name="_Toc195195801"/>
      <w:bookmarkStart w:id="139" w:name="_Toc195685163"/>
      <w:bookmarkStart w:id="140" w:name="_Toc196728108"/>
      <w:proofErr w:type="gramStart"/>
      <w:r>
        <w:rPr>
          <w:lang w:eastAsia="ru-RU"/>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w:t>
      </w:r>
      <w:proofErr w:type="gramEnd"/>
      <w:r>
        <w:rPr>
          <w:lang w:eastAsia="ru-RU"/>
        </w:rPr>
        <w:t xml:space="preserve"> </w:t>
      </w:r>
      <w:proofErr w:type="gramStart"/>
      <w:r>
        <w:rPr>
          <w:lang w:eastAsia="ru-RU"/>
        </w:rPr>
        <w:t>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bookmarkEnd w:id="137"/>
      <w:bookmarkEnd w:id="138"/>
      <w:bookmarkEnd w:id="139"/>
      <w:bookmarkEnd w:id="140"/>
      <w:proofErr w:type="gramEnd"/>
    </w:p>
    <w:p w:rsidR="00904610" w:rsidRDefault="00904610">
      <w:pPr>
        <w:widowControl w:val="0"/>
        <w:spacing w:after="0" w:line="360" w:lineRule="auto"/>
        <w:ind w:firstLine="709"/>
        <w:jc w:val="both"/>
        <w:rPr>
          <w:rFonts w:ascii="Times New Roman" w:hAnsi="Times New Roman" w:cs="Times New Roman"/>
          <w:sz w:val="28"/>
          <w:szCs w:val="28"/>
        </w:rPr>
      </w:pPr>
    </w:p>
    <w:p w:rsidR="00904610" w:rsidRDefault="00A97DD1">
      <w:pPr>
        <w:widowControl w:val="0"/>
        <w:spacing w:after="0" w:line="360" w:lineRule="auto"/>
        <w:ind w:firstLine="709"/>
        <w:jc w:val="both"/>
        <w:rPr>
          <w:rFonts w:ascii="Times New Roman" w:hAnsi="Times New Roman" w:cs="Times New Roman"/>
          <w:sz w:val="28"/>
          <w:szCs w:val="28"/>
          <w:highlight w:val="white"/>
          <w:shd w:val="clear" w:color="auto" w:fill="FFFFFF"/>
        </w:rPr>
      </w:pPr>
      <w:proofErr w:type="gramStart"/>
      <w:r>
        <w:rPr>
          <w:rFonts w:ascii="Times New Roman" w:hAnsi="Times New Roman" w:cs="Times New Roman"/>
          <w:sz w:val="28"/>
          <w:szCs w:val="28"/>
          <w:highlight w:val="white"/>
          <w:shd w:val="clear" w:color="auto" w:fill="FFFFFF"/>
        </w:rPr>
        <w:t>На территории Уссурийского городского округа действуют                            74 образовательных учреждения, из них:</w:t>
      </w:r>
      <w:proofErr w:type="gramEnd"/>
    </w:p>
    <w:p w:rsidR="00904610" w:rsidRDefault="00A97DD1">
      <w:pPr>
        <w:widowControl w:val="0"/>
        <w:spacing w:after="0" w:line="360" w:lineRule="auto"/>
        <w:ind w:firstLine="709"/>
        <w:jc w:val="both"/>
        <w:rPr>
          <w:rFonts w:ascii="Times New Roman" w:hAnsi="Times New Roman" w:cs="Times New Roman"/>
          <w:sz w:val="28"/>
          <w:szCs w:val="28"/>
          <w:highlight w:val="white"/>
          <w:shd w:val="clear" w:color="auto" w:fill="FFFFFF"/>
        </w:rPr>
      </w:pPr>
      <w:r>
        <w:rPr>
          <w:rFonts w:ascii="Times New Roman" w:hAnsi="Times New Roman" w:cs="Times New Roman"/>
          <w:sz w:val="28"/>
          <w:szCs w:val="28"/>
          <w:highlight w:val="white"/>
          <w:shd w:val="clear" w:color="auto" w:fill="FFFFFF"/>
        </w:rPr>
        <w:t xml:space="preserve">36 учреждений дошкольного образования; </w:t>
      </w:r>
    </w:p>
    <w:p w:rsidR="00904610" w:rsidRDefault="00A97DD1">
      <w:pPr>
        <w:widowControl w:val="0"/>
        <w:spacing w:after="0" w:line="360" w:lineRule="auto"/>
        <w:ind w:firstLine="709"/>
        <w:jc w:val="both"/>
        <w:rPr>
          <w:rFonts w:ascii="Times New Roman" w:hAnsi="Times New Roman" w:cs="Times New Roman"/>
          <w:sz w:val="28"/>
          <w:szCs w:val="28"/>
          <w:highlight w:val="white"/>
          <w:shd w:val="clear" w:color="auto" w:fill="FFFFFF"/>
        </w:rPr>
      </w:pPr>
      <w:r>
        <w:rPr>
          <w:rFonts w:ascii="Times New Roman" w:hAnsi="Times New Roman" w:cs="Times New Roman"/>
          <w:sz w:val="28"/>
          <w:szCs w:val="28"/>
          <w:highlight w:val="white"/>
          <w:shd w:val="clear" w:color="auto" w:fill="FFFFFF"/>
        </w:rPr>
        <w:t xml:space="preserve">34 </w:t>
      </w:r>
      <w:proofErr w:type="gramStart"/>
      <w:r>
        <w:rPr>
          <w:rFonts w:ascii="Times New Roman" w:hAnsi="Times New Roman" w:cs="Times New Roman"/>
          <w:sz w:val="28"/>
          <w:szCs w:val="28"/>
          <w:highlight w:val="white"/>
          <w:shd w:val="clear" w:color="auto" w:fill="FFFFFF"/>
        </w:rPr>
        <w:t>общеобразовательных</w:t>
      </w:r>
      <w:proofErr w:type="gramEnd"/>
      <w:r>
        <w:rPr>
          <w:rFonts w:ascii="Times New Roman" w:hAnsi="Times New Roman" w:cs="Times New Roman"/>
          <w:sz w:val="28"/>
          <w:szCs w:val="28"/>
          <w:highlight w:val="white"/>
          <w:shd w:val="clear" w:color="auto" w:fill="FFFFFF"/>
        </w:rPr>
        <w:t xml:space="preserve"> учреждения;</w:t>
      </w:r>
    </w:p>
    <w:p w:rsidR="00904610" w:rsidRDefault="00A97DD1">
      <w:pPr>
        <w:widowControl w:val="0"/>
        <w:spacing w:after="0" w:line="360" w:lineRule="auto"/>
        <w:ind w:firstLine="709"/>
        <w:jc w:val="both"/>
        <w:rPr>
          <w:rFonts w:ascii="Times New Roman" w:hAnsi="Times New Roman" w:cs="Times New Roman"/>
          <w:b/>
          <w:bCs/>
          <w:sz w:val="28"/>
          <w:szCs w:val="28"/>
          <w:highlight w:val="white"/>
          <w:shd w:val="clear" w:color="auto" w:fill="FFFFFF"/>
        </w:rPr>
      </w:pPr>
      <w:r>
        <w:rPr>
          <w:rFonts w:ascii="Times New Roman" w:hAnsi="Times New Roman" w:cs="Times New Roman"/>
          <w:sz w:val="28"/>
          <w:szCs w:val="28"/>
          <w:highlight w:val="white"/>
          <w:shd w:val="clear" w:color="auto" w:fill="FFFFFF"/>
        </w:rPr>
        <w:t xml:space="preserve">4 учреждения дополнительного образования. </w:t>
      </w:r>
    </w:p>
    <w:p w:rsidR="00904610" w:rsidRDefault="00A97DD1">
      <w:pPr>
        <w:widowControl w:val="0"/>
        <w:spacing w:after="0" w:line="360" w:lineRule="auto"/>
        <w:ind w:firstLine="709"/>
        <w:jc w:val="center"/>
        <w:rPr>
          <w:rFonts w:ascii="Times New Roman" w:hAnsi="Times New Roman" w:cs="Times New Roman"/>
          <w:highlight w:val="white"/>
          <w:shd w:val="clear" w:color="auto" w:fill="FFFFFF"/>
        </w:rPr>
      </w:pPr>
      <w:r>
        <w:rPr>
          <w:rFonts w:ascii="Times New Roman" w:hAnsi="Times New Roman" w:cs="Times New Roman"/>
          <w:b/>
          <w:bCs/>
          <w:sz w:val="28"/>
          <w:szCs w:val="28"/>
          <w:highlight w:val="white"/>
          <w:shd w:val="clear" w:color="auto" w:fill="FFFFFF"/>
        </w:rPr>
        <w:t>Охват детей образованием соответствующего уровня</w:t>
      </w:r>
    </w:p>
    <w:tbl>
      <w:tblPr>
        <w:tblW w:w="0" w:type="auto"/>
        <w:tblInd w:w="-109" w:type="dxa"/>
        <w:tblLayout w:type="fixed"/>
        <w:tblLook w:val="04A0"/>
      </w:tblPr>
      <w:tblGrid>
        <w:gridCol w:w="500"/>
        <w:gridCol w:w="1836"/>
        <w:gridCol w:w="1833"/>
        <w:gridCol w:w="1857"/>
        <w:gridCol w:w="1775"/>
        <w:gridCol w:w="1793"/>
      </w:tblGrid>
      <w:tr w:rsidR="00904610">
        <w:tc>
          <w:tcPr>
            <w:tcW w:w="50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center"/>
              <w:rPr>
                <w:sz w:val="28"/>
                <w:szCs w:val="28"/>
                <w:highlight w:val="white"/>
              </w:rPr>
            </w:pPr>
            <w:r>
              <w:rPr>
                <w:rFonts w:ascii="Times New Roman" w:hAnsi="Times New Roman" w:cs="Times New Roman"/>
                <w:sz w:val="28"/>
                <w:szCs w:val="28"/>
                <w:highlight w:val="white"/>
                <w:shd w:val="clear" w:color="auto" w:fill="FFFFFF"/>
                <w:lang w:eastAsia="ru-RU"/>
              </w:rPr>
              <w:t xml:space="preserve">№ </w:t>
            </w:r>
            <w:proofErr w:type="spellStart"/>
            <w:r>
              <w:rPr>
                <w:rFonts w:ascii="Times New Roman" w:hAnsi="Times New Roman" w:cs="Times New Roman"/>
                <w:sz w:val="28"/>
                <w:szCs w:val="28"/>
                <w:highlight w:val="white"/>
                <w:shd w:val="clear" w:color="auto" w:fill="FFFFFF"/>
                <w:lang w:eastAsia="ru-RU"/>
              </w:rPr>
              <w:t>пп</w:t>
            </w:r>
            <w:proofErr w:type="spellEnd"/>
          </w:p>
        </w:tc>
        <w:tc>
          <w:tcPr>
            <w:tcW w:w="1836"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ind w:firstLine="709"/>
              <w:jc w:val="both"/>
              <w:rPr>
                <w:rFonts w:ascii="Times New Roman" w:hAnsi="Times New Roman" w:cs="Times New Roman"/>
                <w:sz w:val="28"/>
                <w:szCs w:val="28"/>
                <w:highlight w:val="white"/>
              </w:rPr>
            </w:pPr>
          </w:p>
        </w:tc>
        <w:tc>
          <w:tcPr>
            <w:tcW w:w="183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center"/>
              <w:rPr>
                <w:rFonts w:ascii="Times New Roman" w:hAnsi="Times New Roman" w:cs="Times New Roman"/>
                <w:sz w:val="28"/>
                <w:szCs w:val="28"/>
                <w:highlight w:val="white"/>
                <w:shd w:val="clear" w:color="auto" w:fill="FFFFFF"/>
              </w:rPr>
            </w:pPr>
            <w:r>
              <w:rPr>
                <w:rFonts w:ascii="Times New Roman" w:hAnsi="Times New Roman" w:cs="Times New Roman"/>
                <w:sz w:val="28"/>
                <w:szCs w:val="28"/>
                <w:highlight w:val="white"/>
                <w:shd w:val="clear" w:color="auto" w:fill="FFFFFF"/>
                <w:lang w:eastAsia="ru-RU"/>
              </w:rPr>
              <w:t>2021 – 2022</w:t>
            </w:r>
          </w:p>
          <w:p w:rsidR="00904610" w:rsidRDefault="00A97DD1">
            <w:pPr>
              <w:widowControl w:val="0"/>
              <w:spacing w:after="0" w:line="240" w:lineRule="auto"/>
              <w:jc w:val="center"/>
              <w:rPr>
                <w:sz w:val="28"/>
                <w:szCs w:val="28"/>
                <w:highlight w:val="white"/>
              </w:rPr>
            </w:pPr>
            <w:r>
              <w:rPr>
                <w:rFonts w:ascii="Times New Roman" w:hAnsi="Times New Roman" w:cs="Times New Roman"/>
                <w:sz w:val="28"/>
                <w:szCs w:val="28"/>
                <w:highlight w:val="white"/>
                <w:shd w:val="clear" w:color="auto" w:fill="FFFFFF"/>
                <w:lang w:eastAsia="ru-RU"/>
              </w:rPr>
              <w:t>учебный год (чел.)</w:t>
            </w:r>
          </w:p>
        </w:tc>
        <w:tc>
          <w:tcPr>
            <w:tcW w:w="185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center"/>
              <w:rPr>
                <w:rFonts w:ascii="Times New Roman" w:hAnsi="Times New Roman" w:cs="Times New Roman"/>
                <w:sz w:val="28"/>
                <w:szCs w:val="28"/>
                <w:highlight w:val="white"/>
                <w:shd w:val="clear" w:color="auto" w:fill="FFFFFF"/>
              </w:rPr>
            </w:pPr>
            <w:r>
              <w:rPr>
                <w:rFonts w:ascii="Times New Roman" w:hAnsi="Times New Roman" w:cs="Times New Roman"/>
                <w:sz w:val="28"/>
                <w:szCs w:val="28"/>
                <w:highlight w:val="white"/>
                <w:shd w:val="clear" w:color="auto" w:fill="FFFFFF"/>
                <w:lang w:eastAsia="ru-RU"/>
              </w:rPr>
              <w:t>2022 –  2023</w:t>
            </w:r>
          </w:p>
          <w:p w:rsidR="00904610" w:rsidRDefault="00A97DD1">
            <w:pPr>
              <w:widowControl w:val="0"/>
              <w:spacing w:after="0" w:line="240" w:lineRule="auto"/>
              <w:jc w:val="center"/>
              <w:rPr>
                <w:sz w:val="28"/>
                <w:szCs w:val="28"/>
                <w:highlight w:val="white"/>
              </w:rPr>
            </w:pPr>
            <w:r>
              <w:rPr>
                <w:rFonts w:ascii="Times New Roman" w:hAnsi="Times New Roman" w:cs="Times New Roman"/>
                <w:sz w:val="28"/>
                <w:szCs w:val="28"/>
                <w:highlight w:val="white"/>
                <w:shd w:val="clear" w:color="auto" w:fill="FFFFFF"/>
                <w:lang w:eastAsia="ru-RU"/>
              </w:rPr>
              <w:t>учебный год (чел.)</w:t>
            </w:r>
          </w:p>
        </w:tc>
        <w:tc>
          <w:tcPr>
            <w:tcW w:w="1775"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center"/>
              <w:rPr>
                <w:rFonts w:ascii="Times New Roman" w:hAnsi="Times New Roman" w:cs="Times New Roman"/>
                <w:sz w:val="28"/>
                <w:szCs w:val="28"/>
                <w:highlight w:val="white"/>
                <w:shd w:val="clear" w:color="auto" w:fill="FFFFFF"/>
              </w:rPr>
            </w:pPr>
            <w:r>
              <w:rPr>
                <w:rFonts w:ascii="Times New Roman" w:hAnsi="Times New Roman" w:cs="Times New Roman"/>
                <w:sz w:val="28"/>
                <w:szCs w:val="28"/>
                <w:highlight w:val="white"/>
                <w:shd w:val="clear" w:color="auto" w:fill="FFFFFF"/>
                <w:lang w:eastAsia="ru-RU"/>
              </w:rPr>
              <w:t>2023  – 2024</w:t>
            </w:r>
          </w:p>
          <w:p w:rsidR="00904610" w:rsidRDefault="00A97DD1">
            <w:pPr>
              <w:widowControl w:val="0"/>
              <w:spacing w:after="0" w:line="240" w:lineRule="auto"/>
              <w:jc w:val="center"/>
              <w:rPr>
                <w:sz w:val="28"/>
                <w:szCs w:val="28"/>
                <w:highlight w:val="white"/>
              </w:rPr>
            </w:pPr>
            <w:r>
              <w:rPr>
                <w:rFonts w:ascii="Times New Roman" w:hAnsi="Times New Roman" w:cs="Times New Roman"/>
                <w:sz w:val="28"/>
                <w:szCs w:val="28"/>
                <w:highlight w:val="white"/>
                <w:shd w:val="clear" w:color="auto" w:fill="FFFFFF"/>
                <w:lang w:eastAsia="ru-RU"/>
              </w:rPr>
              <w:t>учебный год (чел.)</w:t>
            </w:r>
          </w:p>
        </w:tc>
        <w:tc>
          <w:tcPr>
            <w:tcW w:w="179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center"/>
              <w:rPr>
                <w:rFonts w:ascii="Times New Roman" w:hAnsi="Times New Roman" w:cs="Times New Roman"/>
                <w:sz w:val="28"/>
                <w:szCs w:val="28"/>
                <w:highlight w:val="white"/>
                <w:shd w:val="clear" w:color="auto" w:fill="FFFFFF"/>
              </w:rPr>
            </w:pPr>
            <w:r>
              <w:rPr>
                <w:rFonts w:ascii="Times New Roman" w:hAnsi="Times New Roman" w:cs="Times New Roman"/>
                <w:sz w:val="28"/>
                <w:szCs w:val="28"/>
                <w:highlight w:val="white"/>
                <w:shd w:val="clear" w:color="auto" w:fill="FFFFFF"/>
                <w:lang w:eastAsia="ru-RU"/>
              </w:rPr>
              <w:t>2024  – 2025</w:t>
            </w:r>
          </w:p>
          <w:p w:rsidR="00904610" w:rsidRDefault="00A97DD1">
            <w:pPr>
              <w:widowControl w:val="0"/>
              <w:spacing w:after="0" w:line="240" w:lineRule="auto"/>
              <w:jc w:val="center"/>
              <w:rPr>
                <w:sz w:val="28"/>
                <w:szCs w:val="28"/>
                <w:highlight w:val="white"/>
              </w:rPr>
            </w:pPr>
            <w:r>
              <w:rPr>
                <w:rFonts w:ascii="Times New Roman" w:hAnsi="Times New Roman" w:cs="Times New Roman"/>
                <w:sz w:val="28"/>
                <w:szCs w:val="28"/>
                <w:highlight w:val="white"/>
                <w:shd w:val="clear" w:color="auto" w:fill="FFFFFF"/>
                <w:lang w:eastAsia="ru-RU"/>
              </w:rPr>
              <w:t>учебный год (чел.)</w:t>
            </w:r>
          </w:p>
        </w:tc>
      </w:tr>
      <w:tr w:rsidR="00904610">
        <w:trPr>
          <w:trHeight w:val="433"/>
        </w:trPr>
        <w:tc>
          <w:tcPr>
            <w:tcW w:w="50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60" w:lineRule="auto"/>
              <w:jc w:val="center"/>
              <w:rPr>
                <w:sz w:val="28"/>
                <w:szCs w:val="28"/>
                <w:highlight w:val="white"/>
              </w:rPr>
            </w:pPr>
            <w:r>
              <w:rPr>
                <w:rFonts w:ascii="Times New Roman" w:hAnsi="Times New Roman" w:cs="Times New Roman"/>
                <w:sz w:val="28"/>
                <w:szCs w:val="28"/>
                <w:highlight w:val="white"/>
                <w:shd w:val="clear" w:color="auto" w:fill="FFFFFF"/>
                <w:lang w:eastAsia="ru-RU"/>
              </w:rPr>
              <w:t>1.</w:t>
            </w:r>
          </w:p>
        </w:tc>
        <w:tc>
          <w:tcPr>
            <w:tcW w:w="1836"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sz w:val="28"/>
                <w:szCs w:val="28"/>
                <w:highlight w:val="white"/>
              </w:rPr>
            </w:pPr>
            <w:r>
              <w:rPr>
                <w:rFonts w:ascii="Times New Roman" w:hAnsi="Times New Roman" w:cs="Times New Roman"/>
                <w:sz w:val="28"/>
                <w:szCs w:val="28"/>
                <w:highlight w:val="white"/>
                <w:shd w:val="clear" w:color="auto" w:fill="FFFFFF"/>
                <w:lang w:eastAsia="ru-RU"/>
              </w:rPr>
              <w:t>дневные школы</w:t>
            </w:r>
          </w:p>
        </w:tc>
        <w:tc>
          <w:tcPr>
            <w:tcW w:w="183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60" w:lineRule="auto"/>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shd w:val="clear" w:color="auto" w:fill="FFFFFF"/>
                <w:lang w:eastAsia="ru-RU"/>
              </w:rPr>
              <w:t>22164</w:t>
            </w:r>
          </w:p>
        </w:tc>
        <w:tc>
          <w:tcPr>
            <w:tcW w:w="1857"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22760</w:t>
            </w:r>
          </w:p>
        </w:tc>
        <w:tc>
          <w:tcPr>
            <w:tcW w:w="1775"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23432</w:t>
            </w:r>
          </w:p>
        </w:tc>
        <w:tc>
          <w:tcPr>
            <w:tcW w:w="1793"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23655</w:t>
            </w:r>
          </w:p>
        </w:tc>
      </w:tr>
      <w:tr w:rsidR="00904610">
        <w:tc>
          <w:tcPr>
            <w:tcW w:w="50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60" w:lineRule="auto"/>
              <w:jc w:val="center"/>
              <w:rPr>
                <w:sz w:val="28"/>
                <w:szCs w:val="28"/>
                <w:highlight w:val="white"/>
              </w:rPr>
            </w:pPr>
            <w:r>
              <w:rPr>
                <w:rFonts w:ascii="Times New Roman" w:hAnsi="Times New Roman" w:cs="Times New Roman"/>
                <w:sz w:val="28"/>
                <w:szCs w:val="28"/>
                <w:highlight w:val="white"/>
                <w:shd w:val="clear" w:color="auto" w:fill="FFFFFF"/>
                <w:lang w:eastAsia="ru-RU"/>
              </w:rPr>
              <w:t>2.</w:t>
            </w:r>
          </w:p>
        </w:tc>
        <w:tc>
          <w:tcPr>
            <w:tcW w:w="1836"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sz w:val="28"/>
                <w:szCs w:val="28"/>
                <w:highlight w:val="white"/>
              </w:rPr>
            </w:pPr>
            <w:r>
              <w:rPr>
                <w:rFonts w:ascii="Times New Roman" w:hAnsi="Times New Roman" w:cs="Times New Roman"/>
                <w:sz w:val="28"/>
                <w:szCs w:val="28"/>
                <w:highlight w:val="white"/>
                <w:shd w:val="clear" w:color="auto" w:fill="FFFFFF"/>
                <w:lang w:eastAsia="ru-RU"/>
              </w:rPr>
              <w:t>вечерние школы</w:t>
            </w:r>
          </w:p>
        </w:tc>
        <w:tc>
          <w:tcPr>
            <w:tcW w:w="1833"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217</w:t>
            </w:r>
          </w:p>
        </w:tc>
        <w:tc>
          <w:tcPr>
            <w:tcW w:w="1857"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214</w:t>
            </w:r>
          </w:p>
        </w:tc>
        <w:tc>
          <w:tcPr>
            <w:tcW w:w="1775"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204</w:t>
            </w:r>
          </w:p>
        </w:tc>
        <w:tc>
          <w:tcPr>
            <w:tcW w:w="1793"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202</w:t>
            </w:r>
          </w:p>
        </w:tc>
      </w:tr>
      <w:tr w:rsidR="00904610">
        <w:tc>
          <w:tcPr>
            <w:tcW w:w="50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60" w:lineRule="auto"/>
              <w:jc w:val="center"/>
              <w:rPr>
                <w:sz w:val="28"/>
                <w:szCs w:val="28"/>
                <w:highlight w:val="white"/>
              </w:rPr>
            </w:pPr>
            <w:r>
              <w:rPr>
                <w:rFonts w:ascii="Times New Roman" w:hAnsi="Times New Roman" w:cs="Times New Roman"/>
                <w:sz w:val="28"/>
                <w:szCs w:val="28"/>
                <w:highlight w:val="white"/>
                <w:shd w:val="clear" w:color="auto" w:fill="FFFFFF"/>
                <w:lang w:eastAsia="ru-RU"/>
              </w:rPr>
              <w:t>3.</w:t>
            </w:r>
          </w:p>
        </w:tc>
        <w:tc>
          <w:tcPr>
            <w:tcW w:w="1836"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sz w:val="28"/>
                <w:szCs w:val="28"/>
                <w:highlight w:val="white"/>
              </w:rPr>
            </w:pPr>
            <w:r>
              <w:rPr>
                <w:rFonts w:ascii="Times New Roman" w:hAnsi="Times New Roman" w:cs="Times New Roman"/>
                <w:sz w:val="28"/>
                <w:szCs w:val="28"/>
                <w:highlight w:val="white"/>
                <w:shd w:val="clear" w:color="auto" w:fill="FFFFFF"/>
                <w:lang w:eastAsia="ru-RU"/>
              </w:rPr>
              <w:t>дошкольные учреждения</w:t>
            </w:r>
          </w:p>
        </w:tc>
        <w:tc>
          <w:tcPr>
            <w:tcW w:w="183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60" w:lineRule="auto"/>
              <w:jc w:val="both"/>
              <w:rPr>
                <w:sz w:val="28"/>
                <w:szCs w:val="28"/>
                <w:highlight w:val="white"/>
              </w:rPr>
            </w:pPr>
            <w:r>
              <w:rPr>
                <w:rFonts w:ascii="Times New Roman" w:hAnsi="Times New Roman" w:cs="Times New Roman"/>
                <w:sz w:val="28"/>
                <w:szCs w:val="28"/>
                <w:highlight w:val="white"/>
                <w:shd w:val="clear" w:color="auto" w:fill="FFFFFF"/>
                <w:lang w:eastAsia="ru-RU"/>
              </w:rPr>
              <w:t>9282</w:t>
            </w:r>
          </w:p>
        </w:tc>
        <w:tc>
          <w:tcPr>
            <w:tcW w:w="185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60" w:lineRule="auto"/>
              <w:jc w:val="both"/>
              <w:rPr>
                <w:sz w:val="28"/>
                <w:szCs w:val="28"/>
                <w:highlight w:val="white"/>
              </w:rPr>
            </w:pPr>
            <w:r>
              <w:rPr>
                <w:rFonts w:ascii="Times New Roman" w:hAnsi="Times New Roman" w:cs="Times New Roman"/>
                <w:sz w:val="28"/>
                <w:szCs w:val="28"/>
                <w:highlight w:val="white"/>
                <w:shd w:val="clear" w:color="auto" w:fill="FFFFFF"/>
                <w:lang w:eastAsia="ru-RU"/>
              </w:rPr>
              <w:t>9461</w:t>
            </w:r>
          </w:p>
        </w:tc>
        <w:tc>
          <w:tcPr>
            <w:tcW w:w="1775"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60" w:lineRule="auto"/>
              <w:jc w:val="both"/>
              <w:rPr>
                <w:sz w:val="28"/>
                <w:szCs w:val="28"/>
                <w:highlight w:val="white"/>
              </w:rPr>
            </w:pPr>
            <w:r>
              <w:rPr>
                <w:rFonts w:ascii="Times New Roman" w:hAnsi="Times New Roman" w:cs="Times New Roman"/>
                <w:sz w:val="28"/>
                <w:szCs w:val="28"/>
                <w:highlight w:val="white"/>
                <w:shd w:val="clear" w:color="auto" w:fill="FFFFFF"/>
                <w:lang w:eastAsia="ru-RU"/>
              </w:rPr>
              <w:t>9201</w:t>
            </w:r>
          </w:p>
        </w:tc>
        <w:tc>
          <w:tcPr>
            <w:tcW w:w="179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60" w:lineRule="auto"/>
              <w:jc w:val="both"/>
              <w:rPr>
                <w:sz w:val="28"/>
                <w:szCs w:val="28"/>
                <w:highlight w:val="white"/>
              </w:rPr>
            </w:pPr>
            <w:r>
              <w:rPr>
                <w:rFonts w:ascii="Times New Roman" w:hAnsi="Times New Roman" w:cs="Times New Roman"/>
                <w:sz w:val="28"/>
                <w:szCs w:val="28"/>
                <w:highlight w:val="white"/>
                <w:shd w:val="clear" w:color="auto" w:fill="FFFFFF"/>
                <w:lang w:eastAsia="ru-RU"/>
              </w:rPr>
              <w:t>9080</w:t>
            </w:r>
          </w:p>
        </w:tc>
      </w:tr>
      <w:tr w:rsidR="00904610">
        <w:tc>
          <w:tcPr>
            <w:tcW w:w="50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60" w:lineRule="auto"/>
              <w:jc w:val="center"/>
              <w:rPr>
                <w:sz w:val="28"/>
                <w:szCs w:val="28"/>
                <w:highlight w:val="white"/>
              </w:rPr>
            </w:pPr>
            <w:r>
              <w:rPr>
                <w:rFonts w:ascii="Times New Roman" w:hAnsi="Times New Roman" w:cs="Times New Roman"/>
                <w:sz w:val="28"/>
                <w:szCs w:val="28"/>
                <w:highlight w:val="white"/>
                <w:shd w:val="clear" w:color="auto" w:fill="FFFFFF"/>
                <w:lang w:eastAsia="ru-RU"/>
              </w:rPr>
              <w:t>4.</w:t>
            </w:r>
          </w:p>
        </w:tc>
        <w:tc>
          <w:tcPr>
            <w:tcW w:w="1836"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sz w:val="28"/>
                <w:szCs w:val="28"/>
                <w:highlight w:val="white"/>
              </w:rPr>
            </w:pPr>
            <w:r>
              <w:rPr>
                <w:rFonts w:ascii="Times New Roman" w:hAnsi="Times New Roman" w:cs="Times New Roman"/>
                <w:sz w:val="28"/>
                <w:szCs w:val="28"/>
                <w:highlight w:val="white"/>
                <w:shd w:val="clear" w:color="auto" w:fill="FFFFFF"/>
                <w:lang w:eastAsia="ru-RU"/>
              </w:rPr>
              <w:t xml:space="preserve">учреждения </w:t>
            </w:r>
            <w:proofErr w:type="gramStart"/>
            <w:r>
              <w:rPr>
                <w:rFonts w:ascii="Times New Roman" w:hAnsi="Times New Roman" w:cs="Times New Roman"/>
                <w:sz w:val="28"/>
                <w:szCs w:val="28"/>
                <w:highlight w:val="white"/>
                <w:shd w:val="clear" w:color="auto" w:fill="FFFFFF"/>
                <w:lang w:eastAsia="ru-RU"/>
              </w:rPr>
              <w:t>дополни-тельного</w:t>
            </w:r>
            <w:proofErr w:type="gramEnd"/>
            <w:r>
              <w:rPr>
                <w:rFonts w:ascii="Times New Roman" w:hAnsi="Times New Roman" w:cs="Times New Roman"/>
                <w:sz w:val="28"/>
                <w:szCs w:val="28"/>
                <w:highlight w:val="white"/>
                <w:shd w:val="clear" w:color="auto" w:fill="FFFFFF"/>
                <w:lang w:eastAsia="ru-RU"/>
              </w:rPr>
              <w:t xml:space="preserve"> образования</w:t>
            </w:r>
          </w:p>
        </w:tc>
        <w:tc>
          <w:tcPr>
            <w:tcW w:w="1833"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9198</w:t>
            </w:r>
          </w:p>
        </w:tc>
        <w:tc>
          <w:tcPr>
            <w:tcW w:w="1857"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10154</w:t>
            </w:r>
          </w:p>
        </w:tc>
        <w:tc>
          <w:tcPr>
            <w:tcW w:w="1775"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9771</w:t>
            </w:r>
          </w:p>
        </w:tc>
        <w:tc>
          <w:tcPr>
            <w:tcW w:w="1793"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9310</w:t>
            </w:r>
          </w:p>
        </w:tc>
      </w:tr>
    </w:tbl>
    <w:p w:rsidR="00904610" w:rsidRDefault="00904610">
      <w:pPr>
        <w:widowControl w:val="0"/>
        <w:spacing w:after="0" w:line="360" w:lineRule="auto"/>
        <w:ind w:left="-567" w:firstLine="567"/>
        <w:jc w:val="both"/>
        <w:rPr>
          <w:rFonts w:ascii="Times New Roman" w:hAnsi="Times New Roman" w:cs="Times New Roman"/>
          <w:sz w:val="28"/>
          <w:szCs w:val="28"/>
          <w:highlight w:val="white"/>
        </w:rPr>
      </w:pPr>
    </w:p>
    <w:p w:rsidR="00904610" w:rsidRDefault="000C5279">
      <w:pPr>
        <w:pStyle w:val="2f6"/>
        <w:keepNext w:val="0"/>
        <w:spacing w:before="0" w:line="240" w:lineRule="auto"/>
        <w:ind w:left="0"/>
        <w:rPr>
          <w:highlight w:val="white"/>
        </w:rPr>
      </w:pPr>
      <w:bookmarkStart w:id="141" w:name="_Toc195195802"/>
      <w:bookmarkStart w:id="142" w:name="_Toc195685164"/>
      <w:bookmarkStart w:id="143" w:name="_Toc196728109"/>
      <w:r>
        <w:rPr>
          <w:noProof/>
        </w:rPr>
        <w:pict>
          <v:shape id="_x0000_s1048" type="#_x0000_t75" style="position:absolute;left:0;text-align:left;margin-left:0;margin-top:0;width:50pt;height:50pt;z-index:251650048;visibility:hidden" filled="t" stroked="t">
            <v:stroke joinstyle="round"/>
            <v:path o:extrusionok="t" gradientshapeok="f" o:connecttype="segments"/>
            <o:lock v:ext="edit" aspectratio="f" selection="t"/>
          </v:shape>
        </w:pict>
      </w:r>
      <w:r>
        <w:rPr>
          <w:noProof/>
        </w:rPr>
        <w:pict>
          <v:shape id="_x0000_s1047" type="#_x0000_t75" style="position:absolute;left:0;text-align:left;margin-left:486.25pt;margin-top:57.6pt;width:13.35pt;height:4pt;z-index:251660288">
            <v:imagedata r:id="rId11" o:title=""/>
            <v:path textboxrect="0,0,0,0"/>
            <w10:wrap type="square"/>
          </v:shape>
        </w:pict>
      </w:r>
      <w:bookmarkStart w:id="144" w:name="_Toc164262211"/>
      <w:r w:rsidR="00A97DD1">
        <w:rPr>
          <w:highlight w:val="white"/>
        </w:rPr>
        <w:t>Государственная (итоговая) аттестация</w:t>
      </w:r>
      <w:bookmarkEnd w:id="144"/>
      <w:r w:rsidR="00A97DD1">
        <w:rPr>
          <w:highlight w:val="white"/>
        </w:rPr>
        <w:t xml:space="preserve"> </w:t>
      </w:r>
      <w:bookmarkStart w:id="145" w:name="_Toc164262212"/>
      <w:r w:rsidR="00A97DD1">
        <w:rPr>
          <w:highlight w:val="white"/>
        </w:rPr>
        <w:t xml:space="preserve">на территории </w:t>
      </w:r>
      <w:r>
        <w:rPr>
          <w:noProof/>
        </w:rPr>
        <w:pict>
          <v:shape id="_x0000_s1046" type="#_x0000_t75" style="position:absolute;left:0;text-align:left;margin-left:0;margin-top:0;width:50pt;height:50pt;z-index:251651072;visibility:hidden;mso-position-horizontal-relative:text;mso-position-vertical-relative:text" filled="t" stroked="t">
            <v:stroke joinstyle="round"/>
            <v:path o:extrusionok="t" gradientshapeok="f" o:connecttype="segments"/>
            <o:lock v:ext="edit" aspectratio="f" selection="t"/>
          </v:shape>
        </w:pict>
      </w:r>
      <w:r>
        <w:rPr>
          <w:noProof/>
        </w:rPr>
        <w:pict>
          <v:shape id="_x0000_s1045" type="#_x0000_t75" style="position:absolute;left:0;text-align:left;margin-left:50.15pt;margin-top:168.3pt;width:1.1pt;height:1.1pt;z-index:251661312;mso-position-horizontal-relative:page;mso-position-vertical-relative:page">
            <v:imagedata r:id="rId12" o:title=""/>
            <v:path textboxrect="0,0,0,0"/>
            <w10:wrap type="square" anchorx="page" anchory="page"/>
          </v:shape>
        </w:pict>
      </w:r>
      <w:r>
        <w:rPr>
          <w:noProof/>
        </w:rPr>
        <w:pict>
          <v:shape id="_x0000_s1044" type="#_x0000_t75" style="position:absolute;left:0;text-align:left;margin-left:0;margin-top:0;width:50pt;height:50pt;z-index:251652096;visibility:hidden;mso-position-horizontal-relative:text;mso-position-vertical-relative:text" filled="t" stroked="t">
            <v:stroke joinstyle="round"/>
            <v:path o:extrusionok="t" gradientshapeok="f" o:connecttype="segments"/>
            <o:lock v:ext="edit" aspectratio="f" selection="t"/>
          </v:shape>
        </w:pict>
      </w:r>
      <w:r>
        <w:rPr>
          <w:noProof/>
        </w:rPr>
        <w:pict>
          <v:shape id="_x0000_s1043" type="#_x0000_t75" style="position:absolute;left:0;text-align:left;margin-left:51.85pt;margin-top:169.5pt;width:1.1pt;height:1.1pt;z-index:251662336;mso-position-horizontal-relative:page;mso-position-vertical-relative:page">
            <v:imagedata r:id="rId12" o:title=""/>
            <v:path textboxrect="0,0,0,0"/>
            <w10:wrap type="square" anchorx="page" anchory="page"/>
          </v:shape>
        </w:pict>
      </w:r>
      <w:r>
        <w:rPr>
          <w:noProof/>
        </w:rPr>
        <w:pict>
          <v:shape id="_x0000_s1042" type="#_x0000_t75" style="position:absolute;left:0;text-align:left;margin-left:0;margin-top:0;width:50pt;height:50pt;z-index:251653120;visibility:hidden;mso-position-horizontal-relative:text;mso-position-vertical-relative:text" filled="t" stroked="t">
            <v:stroke joinstyle="round"/>
            <v:path o:extrusionok="t" gradientshapeok="f" o:connecttype="segments"/>
            <o:lock v:ext="edit" aspectratio="f" selection="t"/>
          </v:shape>
        </w:pict>
      </w:r>
      <w:r>
        <w:rPr>
          <w:noProof/>
        </w:rPr>
        <w:pict>
          <v:shape id="_x0000_s1041" type="#_x0000_t75" style="position:absolute;left:0;text-align:left;margin-left:576.25pt;margin-top:453.5pt;width:1.1pt;height:1.1pt;z-index:251663360;mso-position-horizontal-relative:page;mso-position-vertical-relative:page">
            <v:imagedata r:id="rId13" o:title=""/>
            <v:path textboxrect="0,0,0,0"/>
            <w10:wrap type="square" anchorx="page" anchory="page"/>
          </v:shape>
        </w:pict>
      </w:r>
      <w:r>
        <w:rPr>
          <w:noProof/>
        </w:rPr>
        <w:pict>
          <v:shape id="_x0000_s1040" type="#_x0000_t75" style="position:absolute;left:0;text-align:left;margin-left:0;margin-top:0;width:50pt;height:50pt;z-index:251654144;visibility:hidden;mso-position-horizontal-relative:text;mso-position-vertical-relative:text" filled="t" stroked="t">
            <v:stroke joinstyle="round"/>
            <v:path o:extrusionok="t" gradientshapeok="f" o:connecttype="segments"/>
            <o:lock v:ext="edit" aspectratio="f" selection="t"/>
          </v:shape>
        </w:pict>
      </w:r>
      <w:r>
        <w:rPr>
          <w:noProof/>
        </w:rPr>
        <w:pict>
          <v:shape id="_x0000_s1039" type="#_x0000_t75" style="position:absolute;left:0;text-align:left;margin-left:575.5pt;margin-top:453.95pt;width:1.1pt;height:1.1pt;z-index:251664384;mso-position-horizontal-relative:page;mso-position-vertical-relative:page">
            <v:imagedata r:id="rId13" o:title=""/>
            <v:path textboxrect="0,0,0,0"/>
            <w10:wrap type="square" anchorx="page" anchory="page"/>
          </v:shape>
        </w:pict>
      </w:r>
      <w:bookmarkEnd w:id="145"/>
      <w:r w:rsidR="00A97DD1">
        <w:rPr>
          <w:highlight w:val="white"/>
        </w:rPr>
        <w:t>Уссурийского городского округа</w:t>
      </w:r>
      <w:bookmarkEnd w:id="141"/>
      <w:bookmarkEnd w:id="142"/>
      <w:bookmarkEnd w:id="143"/>
    </w:p>
    <w:p w:rsidR="00904610" w:rsidRDefault="00904610">
      <w:pPr>
        <w:pStyle w:val="2f6"/>
        <w:keepNext w:val="0"/>
        <w:spacing w:before="0" w:line="240" w:lineRule="auto"/>
        <w:ind w:left="0"/>
        <w:rPr>
          <w:highlight w:val="white"/>
        </w:rPr>
      </w:pPr>
    </w:p>
    <w:p w:rsidR="00904610" w:rsidRDefault="00A97DD1">
      <w:pPr>
        <w:widowControl w:val="0"/>
        <w:tabs>
          <w:tab w:val="left" w:pos="709"/>
        </w:tabs>
        <w:spacing w:after="0" w:line="360" w:lineRule="auto"/>
        <w:ind w:firstLine="720"/>
        <w:jc w:val="both"/>
        <w:rPr>
          <w:rFonts w:ascii="Times New Roman" w:hAnsi="Times New Roman" w:cs="Times New Roman"/>
          <w:bCs/>
          <w:sz w:val="28"/>
          <w:szCs w:val="28"/>
          <w:highlight w:val="white"/>
        </w:rPr>
      </w:pPr>
      <w:proofErr w:type="gramStart"/>
      <w:r>
        <w:rPr>
          <w:rFonts w:ascii="Times New Roman" w:eastAsia="Times New Roman" w:hAnsi="Times New Roman" w:cs="Times New Roman"/>
          <w:bCs/>
          <w:sz w:val="28"/>
          <w:szCs w:val="28"/>
          <w:highlight w:val="white"/>
        </w:rPr>
        <w:t xml:space="preserve">В 2023 - 2024 учебном году государственная итоговая аттестация по образовательным программам среднего общего образования учащихся муниципальных образовательных организаций Уссурийского городского округа проведена в соответствии с Федеральным законом от 29 декабря                          2012 года № 273-ФЗ «Об образовании в Российской Федерации», приказом </w:t>
      </w:r>
      <w:proofErr w:type="spellStart"/>
      <w:r>
        <w:rPr>
          <w:rFonts w:ascii="Times New Roman" w:eastAsia="Times New Roman" w:hAnsi="Times New Roman" w:cs="Times New Roman"/>
          <w:bCs/>
          <w:sz w:val="28"/>
          <w:szCs w:val="28"/>
          <w:highlight w:val="white"/>
        </w:rPr>
        <w:t>Минпросвещения</w:t>
      </w:r>
      <w:proofErr w:type="spellEnd"/>
      <w:r>
        <w:rPr>
          <w:rFonts w:ascii="Times New Roman" w:eastAsia="Times New Roman" w:hAnsi="Times New Roman" w:cs="Times New Roman"/>
          <w:bCs/>
          <w:sz w:val="28"/>
          <w:szCs w:val="28"/>
          <w:highlight w:val="white"/>
        </w:rPr>
        <w:t xml:space="preserve"> России, </w:t>
      </w:r>
      <w:proofErr w:type="spellStart"/>
      <w:r>
        <w:rPr>
          <w:rFonts w:ascii="Times New Roman" w:eastAsia="Times New Roman" w:hAnsi="Times New Roman" w:cs="Times New Roman"/>
          <w:bCs/>
          <w:sz w:val="28"/>
          <w:szCs w:val="28"/>
          <w:highlight w:val="white"/>
        </w:rPr>
        <w:t>Рособрнадзора</w:t>
      </w:r>
      <w:proofErr w:type="spellEnd"/>
      <w:r>
        <w:rPr>
          <w:rFonts w:ascii="Times New Roman" w:eastAsia="Times New Roman" w:hAnsi="Times New Roman" w:cs="Times New Roman"/>
          <w:bCs/>
          <w:sz w:val="28"/>
          <w:szCs w:val="28"/>
          <w:highlight w:val="white"/>
        </w:rPr>
        <w:t xml:space="preserve"> от 04 апреля 2023 года № 233/552 «Об утверждении Порядка проведения государственной итоговой аттестации по образовательным программам среднего</w:t>
      </w:r>
      <w:proofErr w:type="gramEnd"/>
      <w:r>
        <w:rPr>
          <w:rFonts w:ascii="Times New Roman" w:eastAsia="Times New Roman" w:hAnsi="Times New Roman" w:cs="Times New Roman"/>
          <w:bCs/>
          <w:sz w:val="28"/>
          <w:szCs w:val="28"/>
          <w:highlight w:val="white"/>
        </w:rPr>
        <w:t xml:space="preserve"> общего образования», приказом </w:t>
      </w:r>
      <w:proofErr w:type="spellStart"/>
      <w:r>
        <w:rPr>
          <w:rFonts w:ascii="Times New Roman" w:eastAsia="Times New Roman" w:hAnsi="Times New Roman" w:cs="Times New Roman"/>
          <w:bCs/>
          <w:sz w:val="28"/>
          <w:szCs w:val="28"/>
          <w:highlight w:val="white"/>
        </w:rPr>
        <w:t>Минпросвещения</w:t>
      </w:r>
      <w:proofErr w:type="spellEnd"/>
      <w:r>
        <w:rPr>
          <w:rFonts w:ascii="Times New Roman" w:eastAsia="Times New Roman" w:hAnsi="Times New Roman" w:cs="Times New Roman"/>
          <w:bCs/>
          <w:sz w:val="28"/>
          <w:szCs w:val="28"/>
          <w:highlight w:val="white"/>
        </w:rPr>
        <w:t xml:space="preserve"> России, </w:t>
      </w:r>
      <w:proofErr w:type="spellStart"/>
      <w:r>
        <w:rPr>
          <w:rFonts w:ascii="Times New Roman" w:eastAsia="Times New Roman" w:hAnsi="Times New Roman" w:cs="Times New Roman"/>
          <w:bCs/>
          <w:sz w:val="28"/>
          <w:szCs w:val="28"/>
          <w:highlight w:val="white"/>
        </w:rPr>
        <w:t>Рособрнадзора</w:t>
      </w:r>
      <w:proofErr w:type="spellEnd"/>
      <w:r>
        <w:rPr>
          <w:rFonts w:ascii="Times New Roman" w:eastAsia="Times New Roman" w:hAnsi="Times New Roman" w:cs="Times New Roman"/>
          <w:bCs/>
          <w:sz w:val="28"/>
          <w:szCs w:val="28"/>
          <w:highlight w:val="white"/>
        </w:rPr>
        <w:t xml:space="preserve"> от 18 декабря 2023 года №  953/2116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при его проведении в 2024 году».</w:t>
      </w:r>
    </w:p>
    <w:p w:rsidR="00904610" w:rsidRDefault="00A97DD1">
      <w:pPr>
        <w:widowControl w:val="0"/>
        <w:tabs>
          <w:tab w:val="left" w:pos="709"/>
        </w:tabs>
        <w:spacing w:after="0" w:line="360" w:lineRule="auto"/>
        <w:ind w:firstLine="720"/>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Для организации и проведения государственной итоговой аттестации выпускников в 2024 году в Уссурийском городском округе функционировали 5 пунктов проведения экзамена (ППЭ) на базе муниципальных образовательных организаций: МБОУ СОШ № 14, МБОУ СОШ № 16, МБОУ СОШ № 22, МБОУ СОШ № 30, МБОУ СОШ № 32. В каждом ППЭ велась трансляция в онлайн - режиме.</w:t>
      </w:r>
    </w:p>
    <w:p w:rsidR="00904610" w:rsidRDefault="00A97DD1">
      <w:pPr>
        <w:widowControl w:val="0"/>
        <w:tabs>
          <w:tab w:val="left" w:pos="709"/>
        </w:tabs>
        <w:spacing w:after="0" w:line="360" w:lineRule="auto"/>
        <w:ind w:firstLine="720"/>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С целью реализации прав детей с ограниченными возможностями здоровья, детей - инвалидов и инвалидов в пункте проведения экзаменов на базе образовательной организации МБОУ СОШ № 16 была выделена аудитория со специализированной рассадкой.</w:t>
      </w:r>
    </w:p>
    <w:p w:rsidR="00904610" w:rsidRDefault="00A97DD1">
      <w:pPr>
        <w:widowControl w:val="0"/>
        <w:tabs>
          <w:tab w:val="left" w:pos="709"/>
        </w:tabs>
        <w:spacing w:after="0" w:line="360" w:lineRule="auto"/>
        <w:ind w:firstLine="720"/>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пунктах были установлены блокираторы подвижной связи, был подготовлен резервный источник электроснабжения.</w:t>
      </w:r>
    </w:p>
    <w:p w:rsidR="00904610" w:rsidRDefault="00A97DD1">
      <w:pPr>
        <w:widowControl w:val="0"/>
        <w:tabs>
          <w:tab w:val="left" w:pos="709"/>
        </w:tabs>
        <w:spacing w:after="0" w:line="360" w:lineRule="auto"/>
        <w:ind w:firstLine="720"/>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пунктах проведения экзаменов было задействовано: 83 аудитории, 416 работников образовательных организаций, из них: 5 руководителей ППЭ, 20 членов ГЭК, 20 технических специалистов,</w:t>
      </w:r>
      <w:r>
        <w:rPr>
          <w:rFonts w:ascii="Times New Roman" w:eastAsia="Times New Roman" w:hAnsi="Times New Roman" w:cs="Times New Roman"/>
          <w:i/>
          <w:iCs/>
          <w:sz w:val="28"/>
          <w:szCs w:val="28"/>
          <w:highlight w:val="white"/>
        </w:rPr>
        <w:t xml:space="preserve"> </w:t>
      </w:r>
      <w:r>
        <w:rPr>
          <w:rFonts w:ascii="Times New Roman" w:eastAsia="Times New Roman" w:hAnsi="Times New Roman" w:cs="Times New Roman"/>
          <w:sz w:val="28"/>
          <w:szCs w:val="28"/>
          <w:highlight w:val="white"/>
        </w:rPr>
        <w:t xml:space="preserve">5 медицинских работников,              302 организатора, привлечено 69 аккредитованных общественных наблюдателей. Все педагоги прошли обучение на платформе ФЦТ и в региональном центре обработки информации. </w:t>
      </w:r>
    </w:p>
    <w:p w:rsidR="00904610" w:rsidRDefault="00A97DD1">
      <w:pPr>
        <w:widowControl w:val="0"/>
        <w:spacing w:after="0" w:line="360" w:lineRule="auto"/>
        <w:ind w:firstLine="709"/>
        <w:jc w:val="both"/>
        <w:rPr>
          <w:rFonts w:ascii="Times New Roman" w:hAnsi="Times New Roman" w:cs="Times New Roman"/>
          <w:bCs/>
          <w:i/>
          <w:sz w:val="28"/>
          <w:szCs w:val="28"/>
          <w:highlight w:val="white"/>
        </w:rPr>
      </w:pPr>
      <w:r>
        <w:rPr>
          <w:rFonts w:ascii="Times New Roman" w:eastAsia="Times New Roman" w:hAnsi="Times New Roman" w:cs="Times New Roman"/>
          <w:sz w:val="28"/>
          <w:szCs w:val="28"/>
          <w:highlight w:val="white"/>
        </w:rPr>
        <w:t xml:space="preserve">ГИА-11 в формате ЕГЭ проходило для выпускников 11-х классов (сроки проведения с 23 мая по 11 июня, резервные дни с 13 июня по 21 июня и дополнительные дни пересдачи 4, 5 июля, в дополнительный осенний период с 4 сентября </w:t>
      </w:r>
      <w:proofErr w:type="gramStart"/>
      <w:r>
        <w:rPr>
          <w:rFonts w:ascii="Times New Roman" w:eastAsia="Times New Roman" w:hAnsi="Times New Roman" w:cs="Times New Roman"/>
          <w:sz w:val="28"/>
          <w:szCs w:val="28"/>
          <w:highlight w:val="white"/>
        </w:rPr>
        <w:t>по</w:t>
      </w:r>
      <w:proofErr w:type="gramEnd"/>
      <w:r>
        <w:rPr>
          <w:rFonts w:ascii="Times New Roman" w:eastAsia="Times New Roman" w:hAnsi="Times New Roman" w:cs="Times New Roman"/>
          <w:sz w:val="28"/>
          <w:szCs w:val="28"/>
          <w:highlight w:val="white"/>
        </w:rPr>
        <w:t xml:space="preserve"> 23 сентября). Для получения аттестата учащимся достаточно получить удовлетворительный результат на экзамене по русскому языку и математике (базовый или профильный уровни).</w:t>
      </w:r>
    </w:p>
    <w:p w:rsidR="00904610" w:rsidRDefault="00A97DD1">
      <w:pPr>
        <w:widowControl w:val="0"/>
        <w:tabs>
          <w:tab w:val="left" w:pos="709"/>
        </w:tabs>
        <w:spacing w:after="0" w:line="360" w:lineRule="auto"/>
        <w:ind w:firstLine="720"/>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2023-2024 учебном году произведена регистрация на ГИА-11:                      897 обучающихся муниципальных образовательных организаций Уссурийского городского округа (АППГ - 884 учащихся), что составило 100 % от контингента обучающихся 11-х классов на конец учебного года.                 Из них в форме единого государственного экзамена сдавало 880 человек (98,1 %), 17 обучающихся (1,9 %) проходили государственную итоговую аттестацию в форме государственного выпускного экзамена (учащиеся МБОУ СОШ № 131, МБОУ </w:t>
      </w:r>
      <w:proofErr w:type="gramStart"/>
      <w:r>
        <w:rPr>
          <w:rFonts w:ascii="Times New Roman" w:eastAsia="Times New Roman" w:hAnsi="Times New Roman" w:cs="Times New Roman"/>
          <w:sz w:val="28"/>
          <w:szCs w:val="28"/>
          <w:highlight w:val="white"/>
        </w:rPr>
        <w:t>О(</w:t>
      </w:r>
      <w:proofErr w:type="gramEnd"/>
      <w:r>
        <w:rPr>
          <w:rFonts w:ascii="Times New Roman" w:eastAsia="Times New Roman" w:hAnsi="Times New Roman" w:cs="Times New Roman"/>
          <w:sz w:val="28"/>
          <w:szCs w:val="28"/>
          <w:highlight w:val="white"/>
        </w:rPr>
        <w:t xml:space="preserve">С)ОШ № 2). </w:t>
      </w:r>
    </w:p>
    <w:p w:rsidR="00904610" w:rsidRDefault="00A97DD1">
      <w:pPr>
        <w:widowControl w:val="0"/>
        <w:tabs>
          <w:tab w:val="left" w:pos="709"/>
        </w:tabs>
        <w:spacing w:after="0" w:line="360" w:lineRule="auto"/>
        <w:ind w:firstLine="720"/>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ЕГЭ 2024 года также принимали участие выпускники прошлых лет, СПО, УСВУ, перфект - гимназии, интернат № 29 ОАО РЖД. Сведения внесены в РИС ГИА-11, произведено распределение по ППЭ, сформированы и утверждены списки работников, задействованных в проведении ЕГЭ.</w:t>
      </w:r>
    </w:p>
    <w:p w:rsidR="00904610" w:rsidRDefault="00A97DD1">
      <w:pPr>
        <w:widowControl w:val="0"/>
        <w:spacing w:after="0" w:line="360" w:lineRule="auto"/>
        <w:ind w:firstLine="709"/>
        <w:jc w:val="both"/>
        <w:rPr>
          <w:rFonts w:ascii="Times New Roman" w:hAnsi="Times New Roman" w:cs="Times New Roman"/>
          <w:bCs/>
          <w:i/>
          <w:sz w:val="28"/>
          <w:szCs w:val="28"/>
          <w:highlight w:val="white"/>
        </w:rPr>
      </w:pPr>
      <w:r>
        <w:rPr>
          <w:rFonts w:ascii="Times New Roman" w:eastAsia="Times New Roman" w:hAnsi="Times New Roman" w:cs="Times New Roman"/>
          <w:sz w:val="28"/>
          <w:szCs w:val="28"/>
          <w:highlight w:val="white"/>
        </w:rPr>
        <w:t>Все участники ЕГЭ были своевременно информированы о сроках подачи заявлений на сдачу ЕГЭ, осуществлялось информирование в СМИ по вопросам ГИА (более 20 анонсов, пресс-релизов).</w:t>
      </w:r>
    </w:p>
    <w:p w:rsidR="00904610" w:rsidRDefault="00A97DD1">
      <w:pPr>
        <w:widowControl w:val="0"/>
        <w:spacing w:after="0" w:line="360" w:lineRule="auto"/>
        <w:ind w:firstLine="709"/>
        <w:jc w:val="both"/>
        <w:rPr>
          <w:rFonts w:ascii="Times New Roman" w:hAnsi="Times New Roman" w:cs="Times New Roman"/>
          <w:bCs/>
          <w:i/>
          <w:sz w:val="28"/>
          <w:szCs w:val="28"/>
          <w:highlight w:val="white"/>
        </w:rPr>
      </w:pPr>
      <w:r>
        <w:rPr>
          <w:rFonts w:ascii="Times New Roman" w:eastAsia="Times New Roman" w:hAnsi="Times New Roman" w:cs="Times New Roman"/>
          <w:sz w:val="28"/>
          <w:szCs w:val="28"/>
          <w:highlight w:val="white"/>
        </w:rPr>
        <w:t>22 марта 2024 года прошла Всероссийская акция «Единый день сдачи ЕГЭ родителями» на базе ППЭ, организованном в МБОУ СОШ № 16.</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Государственная итоговая аттестация по программам основного общего образования проводилась в соответствии с нормативными документами:</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Порядком проведения государственной итоговой аттестации, утвержденным Министерством просвещения Российской Федерации </w:t>
      </w:r>
      <w:r>
        <w:rPr>
          <w:rFonts w:ascii="Times New Roman" w:eastAsia="Times New Roman" w:hAnsi="Times New Roman" w:cs="Times New Roman"/>
          <w:sz w:val="28"/>
          <w:szCs w:val="28"/>
          <w:highlight w:val="white"/>
        </w:rPr>
        <w:br/>
        <w:t>и Федеральной службой по надзору в сфере образования и науки от 04 апреля 2023 № 232/551.</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Приказ </w:t>
      </w:r>
      <w:proofErr w:type="spellStart"/>
      <w:r>
        <w:rPr>
          <w:rFonts w:ascii="Times New Roman" w:eastAsia="Times New Roman" w:hAnsi="Times New Roman" w:cs="Times New Roman"/>
          <w:sz w:val="28"/>
          <w:szCs w:val="28"/>
          <w:highlight w:val="white"/>
        </w:rPr>
        <w:t>Минпросвещения</w:t>
      </w:r>
      <w:proofErr w:type="spellEnd"/>
      <w:r>
        <w:rPr>
          <w:rFonts w:ascii="Times New Roman" w:eastAsia="Times New Roman" w:hAnsi="Times New Roman" w:cs="Times New Roman"/>
          <w:sz w:val="28"/>
          <w:szCs w:val="28"/>
          <w:highlight w:val="white"/>
        </w:rPr>
        <w:t xml:space="preserve"> России, </w:t>
      </w:r>
      <w:proofErr w:type="spellStart"/>
      <w:r>
        <w:rPr>
          <w:rFonts w:ascii="Times New Roman" w:eastAsia="Times New Roman" w:hAnsi="Times New Roman" w:cs="Times New Roman"/>
          <w:sz w:val="28"/>
          <w:szCs w:val="28"/>
          <w:highlight w:val="white"/>
        </w:rPr>
        <w:t>Рособрнадзора</w:t>
      </w:r>
      <w:proofErr w:type="spellEnd"/>
      <w:r>
        <w:rPr>
          <w:rFonts w:ascii="Times New Roman" w:eastAsia="Times New Roman" w:hAnsi="Times New Roman" w:cs="Times New Roman"/>
          <w:sz w:val="28"/>
          <w:szCs w:val="28"/>
          <w:highlight w:val="white"/>
        </w:rPr>
        <w:t xml:space="preserve"> от 18 декабря                     2023 года №  954/2117 «Об утверждении единого расписания и продолжительности проведения основного государственного экзамена по каждому учебному предмету, требований к использованию средств обучения и воспитания при его проведении в 2024 году»</w:t>
      </w:r>
      <w:r>
        <w:rPr>
          <w:rFonts w:ascii="Times New Roman" w:eastAsia="Times New Roman" w:hAnsi="Times New Roman" w:cs="Times New Roman"/>
          <w:sz w:val="28"/>
          <w:szCs w:val="28"/>
        </w:rPr>
        <w:t>.</w:t>
      </w:r>
    </w:p>
    <w:p w:rsidR="00904610" w:rsidRDefault="00A97DD1">
      <w:pPr>
        <w:widowControl w:val="0"/>
        <w:spacing w:after="0" w:line="360" w:lineRule="auto"/>
        <w:ind w:firstLine="708"/>
        <w:jc w:val="both"/>
        <w:rPr>
          <w:rFonts w:ascii="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 xml:space="preserve">Приказ </w:t>
      </w:r>
      <w:proofErr w:type="spellStart"/>
      <w:r>
        <w:rPr>
          <w:rFonts w:ascii="Times New Roman" w:eastAsia="Times New Roman" w:hAnsi="Times New Roman" w:cs="Times New Roman"/>
          <w:sz w:val="28"/>
          <w:szCs w:val="28"/>
          <w:highlight w:val="white"/>
        </w:rPr>
        <w:t>Рособрнадзора</w:t>
      </w:r>
      <w:proofErr w:type="spellEnd"/>
      <w:r>
        <w:rPr>
          <w:rFonts w:ascii="Times New Roman" w:eastAsia="Times New Roman" w:hAnsi="Times New Roman" w:cs="Times New Roman"/>
          <w:sz w:val="28"/>
          <w:szCs w:val="28"/>
          <w:highlight w:val="white"/>
        </w:rPr>
        <w:t xml:space="preserve"> от 19 января 2024 года №  73 «О внесении изменений в Порядок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Порядок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 утвержденные Приказом </w:t>
      </w:r>
      <w:proofErr w:type="spellStart"/>
      <w:r>
        <w:rPr>
          <w:rFonts w:ascii="Times New Roman" w:eastAsia="Times New Roman" w:hAnsi="Times New Roman" w:cs="Times New Roman"/>
          <w:sz w:val="28"/>
          <w:szCs w:val="28"/>
          <w:highlight w:val="white"/>
        </w:rPr>
        <w:t>Рособрнадзора</w:t>
      </w:r>
      <w:proofErr w:type="spellEnd"/>
      <w:r>
        <w:rPr>
          <w:rFonts w:ascii="Times New Roman" w:eastAsia="Times New Roman" w:hAnsi="Times New Roman" w:cs="Times New Roman"/>
          <w:sz w:val="28"/>
          <w:szCs w:val="28"/>
          <w:highlight w:val="white"/>
        </w:rPr>
        <w:t xml:space="preserve"> от 11 августа 2022 года №  871»</w:t>
      </w:r>
      <w:r>
        <w:rPr>
          <w:rFonts w:ascii="Times New Roman" w:hAnsi="Times New Roman" w:cs="Times New Roman"/>
          <w:sz w:val="28"/>
          <w:szCs w:val="28"/>
        </w:rPr>
        <w:t>.</w:t>
      </w:r>
      <w:proofErr w:type="gramEnd"/>
    </w:p>
    <w:p w:rsidR="00904610" w:rsidRDefault="00A97DD1">
      <w:pPr>
        <w:pStyle w:val="afff4"/>
        <w:widowControl w:val="0"/>
        <w:spacing w:after="0"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В государственной итоговой аттестации по образовательным программам основного общего в 2024 году на территории Уссурийского городского округа №</w:t>
      </w:r>
      <w:r>
        <w:rPr>
          <w:rFonts w:ascii="Times New Roman" w:eastAsia="Times New Roman" w:hAnsi="Times New Roman" w:cs="Times New Roman"/>
          <w:szCs w:val="28"/>
          <w:highlight w:val="white"/>
        </w:rPr>
        <w:tab/>
        <w:t>871 приняли участие обучающиеся 21</w:t>
      </w:r>
      <w:r w:rsidR="00935E6A">
        <w:rPr>
          <w:rFonts w:ascii="Times New Roman" w:eastAsia="Times New Roman" w:hAnsi="Times New Roman" w:cs="Times New Roman"/>
          <w:szCs w:val="28"/>
          <w:highlight w:val="white"/>
        </w:rPr>
        <w:t xml:space="preserve">76 обучающихся </w:t>
      </w:r>
      <w:r>
        <w:rPr>
          <w:rFonts w:ascii="Times New Roman" w:eastAsia="Times New Roman" w:hAnsi="Times New Roman" w:cs="Times New Roman"/>
          <w:szCs w:val="28"/>
          <w:highlight w:val="white"/>
        </w:rPr>
        <w:t>(АППГ - 2076 чел.) из которых 2031 обучающихся из муниципальных ОО (АППГ - 2014 чел.), что на 17 человек выше, чем в 2023 году.</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shd w:val="clear" w:color="auto" w:fill="FFFFFF"/>
        </w:rPr>
      </w:pPr>
      <w:r>
        <w:rPr>
          <w:rFonts w:ascii="Times New Roman" w:eastAsia="Times New Roman" w:hAnsi="Times New Roman" w:cs="Times New Roman"/>
          <w:sz w:val="28"/>
          <w:szCs w:val="28"/>
          <w:highlight w:val="white"/>
        </w:rPr>
        <w:t xml:space="preserve">Для прохождения ГИА по образовательным программам основного общего образования в форме ОГЭ и ГВЭ  на территории Уссурийского городского округа было организовано 21 ППЭ на базе: МБОУ СОШ № 4, МБОУ СОШ № 14, МБОУ СОШ № 16, МБОУ СОШ № 22, МАОУ СОШ № 25, МБОУ СОШ № 28, МБОУ СОШ № 30, МБОУ СОШ № 32, МБОУ СОШ № 130, МБОУ СОШ № 133, МБОУ </w:t>
      </w:r>
      <w:proofErr w:type="gramStart"/>
      <w:r>
        <w:rPr>
          <w:rFonts w:ascii="Times New Roman" w:eastAsia="Times New Roman" w:hAnsi="Times New Roman" w:cs="Times New Roman"/>
          <w:sz w:val="28"/>
          <w:szCs w:val="28"/>
          <w:highlight w:val="white"/>
        </w:rPr>
        <w:t>О(</w:t>
      </w:r>
      <w:proofErr w:type="gramEnd"/>
      <w:r>
        <w:rPr>
          <w:rFonts w:ascii="Times New Roman" w:eastAsia="Times New Roman" w:hAnsi="Times New Roman" w:cs="Times New Roman"/>
          <w:sz w:val="28"/>
          <w:szCs w:val="28"/>
          <w:highlight w:val="white"/>
        </w:rPr>
        <w:t xml:space="preserve">С)ОШ № 2, УСВУ, СИЗО № 3, ЛИУ № 23, </w:t>
      </w:r>
      <w:r>
        <w:rPr>
          <w:rFonts w:ascii="Times New Roman" w:eastAsia="Times New Roman" w:hAnsi="Times New Roman" w:cs="Times New Roman"/>
          <w:color w:val="000000"/>
          <w:sz w:val="28"/>
          <w:szCs w:val="28"/>
          <w:highlight w:val="white"/>
        </w:rPr>
        <w:t>К</w:t>
      </w:r>
      <w:r>
        <w:rPr>
          <w:rFonts w:ascii="Times New Roman" w:eastAsia="Times New Roman" w:hAnsi="Times New Roman" w:cs="Times New Roman"/>
          <w:bCs/>
          <w:color w:val="000000"/>
          <w:sz w:val="28"/>
          <w:szCs w:val="28"/>
          <w:highlight w:val="white"/>
          <w:shd w:val="clear" w:color="auto" w:fill="FFFFFF"/>
        </w:rPr>
        <w:t xml:space="preserve">раевого государственного общеобразовательного бюджетного учреждения «Приморское специальное </w:t>
      </w:r>
      <w:proofErr w:type="spellStart"/>
      <w:r>
        <w:rPr>
          <w:rFonts w:ascii="Times New Roman" w:eastAsia="Times New Roman" w:hAnsi="Times New Roman" w:cs="Times New Roman"/>
          <w:bCs/>
          <w:color w:val="000000"/>
          <w:sz w:val="28"/>
          <w:szCs w:val="28"/>
          <w:highlight w:val="white"/>
          <w:shd w:val="clear" w:color="auto" w:fill="FFFFFF"/>
        </w:rPr>
        <w:t>учебно</w:t>
      </w:r>
      <w:proofErr w:type="spellEnd"/>
      <w:r>
        <w:rPr>
          <w:rFonts w:ascii="Times New Roman" w:eastAsia="Times New Roman" w:hAnsi="Times New Roman" w:cs="Times New Roman"/>
          <w:bCs/>
          <w:color w:val="000000"/>
          <w:sz w:val="28"/>
          <w:szCs w:val="28"/>
          <w:highlight w:val="white"/>
          <w:shd w:val="clear" w:color="auto" w:fill="FFFFFF"/>
        </w:rPr>
        <w:t xml:space="preserve"> - воспитательное учреждение имени Т.</w:t>
      </w:r>
      <w:r>
        <w:rPr>
          <w:rFonts w:ascii="Times New Roman" w:eastAsia="Times New Roman" w:hAnsi="Times New Roman" w:cs="Times New Roman"/>
          <w:color w:val="000000"/>
          <w:sz w:val="28"/>
          <w:szCs w:val="28"/>
          <w:highlight w:val="white"/>
          <w:shd w:val="clear" w:color="auto" w:fill="FFFFFF"/>
        </w:rPr>
        <w:t> </w:t>
      </w:r>
      <w:r>
        <w:rPr>
          <w:rFonts w:ascii="Times New Roman" w:eastAsia="Times New Roman" w:hAnsi="Times New Roman" w:cs="Times New Roman"/>
          <w:bCs/>
          <w:color w:val="000000"/>
          <w:sz w:val="28"/>
          <w:szCs w:val="28"/>
          <w:highlight w:val="white"/>
          <w:shd w:val="clear" w:color="auto" w:fill="FFFFFF"/>
        </w:rPr>
        <w:t>М.</w:t>
      </w:r>
      <w:r>
        <w:rPr>
          <w:rFonts w:ascii="Times New Roman" w:eastAsia="Times New Roman" w:hAnsi="Times New Roman" w:cs="Times New Roman"/>
          <w:color w:val="000000"/>
          <w:sz w:val="28"/>
          <w:szCs w:val="28"/>
          <w:highlight w:val="white"/>
          <w:shd w:val="clear" w:color="auto" w:fill="FFFFFF"/>
        </w:rPr>
        <w:t> </w:t>
      </w:r>
      <w:r>
        <w:rPr>
          <w:rFonts w:ascii="Times New Roman" w:eastAsia="Times New Roman" w:hAnsi="Times New Roman" w:cs="Times New Roman"/>
          <w:bCs/>
          <w:color w:val="000000"/>
          <w:sz w:val="28"/>
          <w:szCs w:val="28"/>
          <w:highlight w:val="white"/>
          <w:shd w:val="clear" w:color="auto" w:fill="FFFFFF"/>
        </w:rPr>
        <w:t>Тихого»</w:t>
      </w:r>
      <w:r>
        <w:rPr>
          <w:rFonts w:ascii="Times New Roman" w:eastAsia="Times New Roman" w:hAnsi="Times New Roman" w:cs="Times New Roman"/>
          <w:color w:val="000000"/>
          <w:sz w:val="28"/>
          <w:szCs w:val="28"/>
          <w:highlight w:val="white"/>
          <w:shd w:val="clear" w:color="auto" w:fill="FFFFFF"/>
        </w:rPr>
        <w:t>, для шести учащихся  пункты проведения экзаменов были организованы на дому.</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Медицинское обслуживание участников ГИА – 9 во всех ППЭ осуществляли медицинские работники КГБУЗ «Уссурийская центральная городская больница» структурного подразделения «Детская больница».</w:t>
      </w:r>
    </w:p>
    <w:p w:rsidR="00904610" w:rsidRDefault="00A97DD1">
      <w:pPr>
        <w:widowControl w:val="0"/>
        <w:spacing w:after="0" w:line="360" w:lineRule="auto"/>
        <w:ind w:firstLine="708"/>
        <w:jc w:val="both"/>
        <w:rPr>
          <w:rFonts w:ascii="Times New Roman" w:hAnsi="Times New Roman" w:cs="Times New Roman"/>
          <w:sz w:val="28"/>
          <w:szCs w:val="28"/>
          <w:highlight w:val="white"/>
          <w:shd w:val="clear" w:color="auto" w:fill="FFFFFF"/>
        </w:rPr>
      </w:pPr>
      <w:r>
        <w:rPr>
          <w:rFonts w:ascii="Times New Roman" w:eastAsia="Times New Roman" w:hAnsi="Times New Roman" w:cs="Times New Roman"/>
          <w:sz w:val="28"/>
          <w:szCs w:val="28"/>
          <w:highlight w:val="white"/>
          <w:shd w:val="clear" w:color="auto" w:fill="FFFFFF"/>
        </w:rPr>
        <w:t>В 2024 году распределение выпускников в аудитории ППЭ и организаторов по ППЭ на все экзамены было автоматизировано специальным программным обеспечением в РЦОИ. Печать материалов производилась непосредственно в день экзамена в аудитории проведения. Для этого ППЭ необходимо было за два рабочих дня до назначенного экзамена провести техническую подготовку, и за один рабочий день до назначенного экзамена - контроль технической готовности.</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shd w:val="clear" w:color="auto" w:fill="FFFFFF"/>
        </w:rPr>
      </w:pPr>
      <w:r>
        <w:rPr>
          <w:rFonts w:ascii="Times New Roman" w:eastAsia="Times New Roman" w:hAnsi="Times New Roman" w:cs="Times New Roman"/>
          <w:sz w:val="28"/>
          <w:szCs w:val="28"/>
          <w:highlight w:val="white"/>
          <w:shd w:val="clear" w:color="auto" w:fill="FFFFFF"/>
        </w:rPr>
        <w:t xml:space="preserve">После проведения экзамена экзаменационные материалы по всем учебным предметам сканировались и отправлялись в Региональный центр обработки информации. Проверку работ осуществляли эксперты региональной предметной комиссии. </w:t>
      </w:r>
    </w:p>
    <w:p w:rsidR="00904610" w:rsidRDefault="00A97DD1">
      <w:pPr>
        <w:widowControl w:val="0"/>
        <w:spacing w:after="0" w:line="360" w:lineRule="auto"/>
        <w:ind w:firstLine="708"/>
        <w:jc w:val="both"/>
        <w:rPr>
          <w:rFonts w:ascii="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shd w:val="clear" w:color="auto" w:fill="FFFFFF"/>
        </w:rPr>
        <w:t>Контроль за</w:t>
      </w:r>
      <w:proofErr w:type="gramEnd"/>
      <w:r>
        <w:rPr>
          <w:rFonts w:ascii="Times New Roman" w:eastAsia="Times New Roman" w:hAnsi="Times New Roman" w:cs="Times New Roman"/>
          <w:sz w:val="28"/>
          <w:szCs w:val="28"/>
          <w:highlight w:val="white"/>
          <w:shd w:val="clear" w:color="auto" w:fill="FFFFFF"/>
        </w:rPr>
        <w:t xml:space="preserve"> соблюдением Порядка проведения ГИА - 9 осуществляли 115 аккредитованных общественных наблюдателей. Замечаний со стороны общественных наблюдателей не зафиксировано.</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Внесены данные об участниках 2176 чел. (АППГ – 2076) и работниках ГИА-9 575 человек в региональную информационную систему. Определен состав экспертов в количестве 45 человек. Все педагоги прошли обучение на портале региональный центр обработки информации. </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bCs/>
          <w:sz w:val="28"/>
          <w:szCs w:val="28"/>
          <w:highlight w:val="white"/>
        </w:rPr>
        <w:t xml:space="preserve">К ГИА-9 допускаются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не ниже удовлетворительных), а также имеющие результат «зачет» по итоговому собеседованию по русскому языку. </w:t>
      </w:r>
      <w:proofErr w:type="gramEnd"/>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Итоговое собеседование по русскому языку в 9 классах проведено во всех образовательных организациях 14 февраля 2024 года, 13 марта 2024 года. </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рамках подготовки к государственной итоговой аттестации проводятся мероприятия по информационному сопровождению: оформлены информационные стенды, проводятся тематические совещания с представителями педагогического и родительского сообщества, публикации в СМИ.  </w:t>
      </w:r>
    </w:p>
    <w:p w:rsidR="00904610" w:rsidRDefault="00A97DD1">
      <w:pPr>
        <w:pStyle w:val="2f6"/>
        <w:keepNext w:val="0"/>
        <w:spacing w:before="0"/>
      </w:pPr>
      <w:bookmarkStart w:id="146" w:name="_Toc164262213"/>
      <w:bookmarkStart w:id="147" w:name="_Toc195195803"/>
      <w:bookmarkStart w:id="148" w:name="_Toc195685165"/>
      <w:bookmarkStart w:id="149" w:name="_Toc196728110"/>
      <w:proofErr w:type="spellStart"/>
      <w:r>
        <w:rPr>
          <w:highlight w:val="white"/>
        </w:rPr>
        <w:t>Внеучебные</w:t>
      </w:r>
      <w:proofErr w:type="spellEnd"/>
      <w:r>
        <w:rPr>
          <w:highlight w:val="white"/>
        </w:rPr>
        <w:t xml:space="preserve"> достижения</w:t>
      </w:r>
      <w:bookmarkEnd w:id="146"/>
      <w:bookmarkEnd w:id="147"/>
      <w:bookmarkEnd w:id="148"/>
      <w:bookmarkEnd w:id="149"/>
    </w:p>
    <w:p w:rsidR="00904610" w:rsidRDefault="00904610">
      <w:pPr>
        <w:pStyle w:val="2f6"/>
        <w:keepNext w:val="0"/>
        <w:spacing w:before="0"/>
      </w:pP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Style w:val="FontStyle11"/>
          <w:i/>
          <w:color w:val="FF0000"/>
          <w:sz w:val="28"/>
          <w:szCs w:val="28"/>
        </w:rPr>
        <w:t xml:space="preserve"> </w:t>
      </w:r>
      <w:proofErr w:type="gramStart"/>
      <w:r>
        <w:rPr>
          <w:rFonts w:ascii="Times New Roman" w:hAnsi="Times New Roman" w:cs="Times New Roman"/>
          <w:sz w:val="28"/>
          <w:szCs w:val="28"/>
          <w:highlight w:val="white"/>
        </w:rPr>
        <w:t xml:space="preserve">Ежегодно увеличивается количество участников Всероссийской олимпиады школьников (далее – </w:t>
      </w:r>
      <w:proofErr w:type="spellStart"/>
      <w:r>
        <w:rPr>
          <w:rFonts w:ascii="Times New Roman" w:hAnsi="Times New Roman" w:cs="Times New Roman"/>
          <w:sz w:val="28"/>
          <w:szCs w:val="28"/>
          <w:highlight w:val="white"/>
        </w:rPr>
        <w:t>ВсОШ</w:t>
      </w:r>
      <w:proofErr w:type="spellEnd"/>
      <w:r>
        <w:rPr>
          <w:rFonts w:ascii="Times New Roman" w:hAnsi="Times New Roman" w:cs="Times New Roman"/>
          <w:sz w:val="28"/>
          <w:szCs w:val="28"/>
          <w:highlight w:val="white"/>
        </w:rPr>
        <w:t>), которая предусматривает четыре этапа – школьный, муниципальный, региональный, заключительный, и проводится с сентября по февраль по 20 учебным предметам: литература, математика, право, физика, экономика, русский язык, биология, экология, английский язык, информатика и ИКТ, география, химия, обществознание, ОБЖ, история, китайский язык, технология, астрономия, МХК, физическая культура.</w:t>
      </w:r>
      <w:proofErr w:type="gramEnd"/>
    </w:p>
    <w:p w:rsidR="00904610" w:rsidRDefault="00A97DD1">
      <w:pPr>
        <w:widowControl w:val="0"/>
        <w:spacing w:after="0" w:line="360" w:lineRule="auto"/>
        <w:ind w:firstLine="709"/>
        <w:jc w:val="both"/>
        <w:rPr>
          <w:color w:val="000000"/>
          <w:sz w:val="28"/>
          <w:szCs w:val="28"/>
          <w:highlight w:val="white"/>
        </w:rPr>
      </w:pPr>
      <w:r>
        <w:rPr>
          <w:rFonts w:ascii="Times New Roman" w:hAnsi="Times New Roman" w:cs="Times New Roman"/>
          <w:color w:val="000000"/>
          <w:sz w:val="28"/>
          <w:szCs w:val="28"/>
          <w:highlight w:val="white"/>
        </w:rPr>
        <w:t xml:space="preserve">В 2024 году участниками школьного этапа </w:t>
      </w:r>
      <w:proofErr w:type="spellStart"/>
      <w:r>
        <w:rPr>
          <w:rFonts w:ascii="Times New Roman" w:hAnsi="Times New Roman" w:cs="Times New Roman"/>
          <w:color w:val="000000"/>
          <w:sz w:val="28"/>
          <w:szCs w:val="28"/>
          <w:highlight w:val="white"/>
        </w:rPr>
        <w:t>ВсОШ</w:t>
      </w:r>
      <w:proofErr w:type="spellEnd"/>
      <w:r>
        <w:rPr>
          <w:rFonts w:ascii="Times New Roman" w:hAnsi="Times New Roman" w:cs="Times New Roman"/>
          <w:color w:val="000000"/>
          <w:sz w:val="28"/>
          <w:szCs w:val="28"/>
          <w:highlight w:val="white"/>
        </w:rPr>
        <w:t xml:space="preserve"> стали                             21596 </w:t>
      </w:r>
      <w:proofErr w:type="gramStart"/>
      <w:r>
        <w:rPr>
          <w:rFonts w:ascii="Times New Roman" w:hAnsi="Times New Roman" w:cs="Times New Roman"/>
          <w:color w:val="000000"/>
          <w:sz w:val="28"/>
          <w:szCs w:val="28"/>
          <w:highlight w:val="white"/>
        </w:rPr>
        <w:t>обучающихся</w:t>
      </w:r>
      <w:proofErr w:type="gramEnd"/>
      <w:r>
        <w:rPr>
          <w:rFonts w:ascii="Times New Roman" w:hAnsi="Times New Roman" w:cs="Times New Roman"/>
          <w:color w:val="000000"/>
          <w:sz w:val="28"/>
          <w:szCs w:val="28"/>
          <w:highlight w:val="white"/>
        </w:rPr>
        <w:t xml:space="preserve">. Победителями школьного этапа признано                                1380 участников (6,4% от общего числа); призерами </w:t>
      </w:r>
      <w:r>
        <w:rPr>
          <w:rFonts w:ascii="Times New Roman" w:eastAsia="Times New Roman" w:hAnsi="Times New Roman" w:cs="Times New Roman"/>
          <w:color w:val="000000"/>
          <w:sz w:val="28"/>
          <w:szCs w:val="28"/>
          <w:highlight w:val="white"/>
        </w:rPr>
        <w:t xml:space="preserve">– </w:t>
      </w:r>
      <w:r>
        <w:rPr>
          <w:rFonts w:ascii="Times New Roman" w:hAnsi="Times New Roman" w:cs="Times New Roman"/>
          <w:color w:val="000000"/>
          <w:sz w:val="28"/>
          <w:szCs w:val="28"/>
          <w:highlight w:val="white"/>
        </w:rPr>
        <w:t>3795 участников (17,6 %).</w:t>
      </w:r>
    </w:p>
    <w:p w:rsidR="00904610" w:rsidRDefault="00A97DD1">
      <w:pPr>
        <w:pStyle w:val="affd"/>
        <w:widowControl w:val="0"/>
        <w:spacing w:after="0" w:line="360" w:lineRule="auto"/>
        <w:ind w:firstLine="709"/>
        <w:jc w:val="both"/>
        <w:rPr>
          <w:color w:val="000000"/>
          <w:sz w:val="28"/>
          <w:szCs w:val="28"/>
          <w:highlight w:val="white"/>
        </w:rPr>
      </w:pPr>
      <w:r>
        <w:rPr>
          <w:rFonts w:eastAsia="Calibri"/>
          <w:color w:val="000000"/>
          <w:sz w:val="28"/>
          <w:szCs w:val="28"/>
          <w:highlight w:val="white"/>
        </w:rPr>
        <w:t xml:space="preserve">В муниципальном этапе </w:t>
      </w:r>
      <w:proofErr w:type="spellStart"/>
      <w:r>
        <w:rPr>
          <w:rFonts w:eastAsia="Calibri"/>
          <w:color w:val="000000"/>
          <w:sz w:val="28"/>
          <w:szCs w:val="28"/>
          <w:highlight w:val="white"/>
        </w:rPr>
        <w:t>ВсОШ</w:t>
      </w:r>
      <w:proofErr w:type="spellEnd"/>
      <w:r>
        <w:rPr>
          <w:rFonts w:eastAsia="Calibri"/>
          <w:color w:val="000000"/>
          <w:sz w:val="28"/>
          <w:szCs w:val="28"/>
          <w:highlight w:val="white"/>
        </w:rPr>
        <w:t xml:space="preserve"> приняли участие 960 </w:t>
      </w:r>
      <w:proofErr w:type="gramStart"/>
      <w:r>
        <w:rPr>
          <w:rFonts w:eastAsia="Calibri"/>
          <w:color w:val="000000"/>
          <w:sz w:val="28"/>
          <w:szCs w:val="28"/>
          <w:highlight w:val="white"/>
        </w:rPr>
        <w:t>обучающихся</w:t>
      </w:r>
      <w:proofErr w:type="gramEnd"/>
      <w:r>
        <w:rPr>
          <w:rFonts w:eastAsia="Calibri"/>
          <w:color w:val="000000"/>
          <w:sz w:val="28"/>
          <w:szCs w:val="28"/>
          <w:highlight w:val="white"/>
        </w:rPr>
        <w:t xml:space="preserve">. Победителями муниципального этапа стали 32 </w:t>
      </w:r>
      <w:proofErr w:type="gramStart"/>
      <w:r>
        <w:rPr>
          <w:rFonts w:eastAsia="Calibri"/>
          <w:color w:val="000000"/>
          <w:sz w:val="28"/>
          <w:szCs w:val="28"/>
          <w:highlight w:val="white"/>
        </w:rPr>
        <w:t>обучающихся</w:t>
      </w:r>
      <w:proofErr w:type="gramEnd"/>
      <w:r>
        <w:rPr>
          <w:rFonts w:eastAsia="Calibri"/>
          <w:color w:val="000000"/>
          <w:sz w:val="28"/>
          <w:szCs w:val="28"/>
          <w:highlight w:val="white"/>
        </w:rPr>
        <w:t>, призерами –                       143 обучающихся.</w:t>
      </w:r>
    </w:p>
    <w:p w:rsidR="00904610" w:rsidRDefault="00A97DD1">
      <w:pPr>
        <w:pStyle w:val="affd"/>
        <w:widowControl w:val="0"/>
        <w:spacing w:after="0" w:line="360" w:lineRule="auto"/>
        <w:ind w:firstLine="709"/>
        <w:jc w:val="both"/>
        <w:rPr>
          <w:sz w:val="28"/>
          <w:szCs w:val="28"/>
          <w:highlight w:val="white"/>
        </w:rPr>
      </w:pPr>
      <w:r>
        <w:rPr>
          <w:color w:val="000000"/>
          <w:sz w:val="28"/>
          <w:szCs w:val="28"/>
          <w:highlight w:val="white"/>
        </w:rPr>
        <w:t>В период с 12 января по 29 февраля 2024 года проходил</w:t>
      </w:r>
      <w:r>
        <w:rPr>
          <w:rFonts w:eastAsia="Calibri"/>
          <w:color w:val="000000"/>
          <w:sz w:val="28"/>
          <w:szCs w:val="28"/>
          <w:highlight w:val="white"/>
        </w:rPr>
        <w:t xml:space="preserve"> </w:t>
      </w:r>
      <w:r>
        <w:rPr>
          <w:color w:val="000000"/>
          <w:sz w:val="28"/>
          <w:szCs w:val="28"/>
          <w:highlight w:val="white"/>
        </w:rPr>
        <w:t xml:space="preserve">региональный этап </w:t>
      </w:r>
      <w:proofErr w:type="spellStart"/>
      <w:r>
        <w:rPr>
          <w:color w:val="000000"/>
          <w:sz w:val="28"/>
          <w:szCs w:val="28"/>
          <w:highlight w:val="white"/>
        </w:rPr>
        <w:t>ВсОШ</w:t>
      </w:r>
      <w:proofErr w:type="spellEnd"/>
      <w:r>
        <w:rPr>
          <w:color w:val="000000"/>
          <w:sz w:val="28"/>
          <w:szCs w:val="28"/>
          <w:highlight w:val="white"/>
        </w:rPr>
        <w:t xml:space="preserve"> на базах</w:t>
      </w:r>
      <w:r>
        <w:rPr>
          <w:rFonts w:eastAsia="Calibri"/>
          <w:color w:val="000000"/>
          <w:sz w:val="28"/>
          <w:szCs w:val="28"/>
          <w:highlight w:val="white"/>
        </w:rPr>
        <w:t xml:space="preserve"> </w:t>
      </w:r>
      <w:r>
        <w:rPr>
          <w:color w:val="000000"/>
          <w:sz w:val="28"/>
          <w:szCs w:val="28"/>
          <w:highlight w:val="white"/>
        </w:rPr>
        <w:t>АНПОО «Дальневост</w:t>
      </w:r>
      <w:r>
        <w:rPr>
          <w:color w:val="000000"/>
          <w:sz w:val="28"/>
          <w:highlight w:val="white"/>
        </w:rPr>
        <w:t xml:space="preserve">очный центр непрерывного образования», ФГАОУ </w:t>
      </w:r>
      <w:proofErr w:type="gramStart"/>
      <w:r>
        <w:rPr>
          <w:color w:val="000000"/>
          <w:sz w:val="28"/>
          <w:highlight w:val="white"/>
        </w:rPr>
        <w:t>ВО</w:t>
      </w:r>
      <w:proofErr w:type="gramEnd"/>
      <w:r>
        <w:rPr>
          <w:color w:val="000000"/>
          <w:sz w:val="28"/>
          <w:highlight w:val="white"/>
        </w:rPr>
        <w:t xml:space="preserve"> «Дальневосточный федеральный университет», ДЮСШ «Гармония» г. Владивостока, МБОУ СОШ № 83</w:t>
      </w:r>
      <w:r>
        <w:rPr>
          <w:rFonts w:eastAsia="Calibri"/>
          <w:color w:val="000000"/>
          <w:highlight w:val="white"/>
        </w:rPr>
        <w:t xml:space="preserve"> </w:t>
      </w:r>
      <w:r>
        <w:rPr>
          <w:color w:val="000000"/>
          <w:sz w:val="28"/>
          <w:highlight w:val="white"/>
        </w:rPr>
        <w:t xml:space="preserve">г. Владивостока, детского центра отдыха «Ритм», МБОУ СОШ № 16 г. Уссурийска. Количество участников, прошедших на региональный этап </w:t>
      </w:r>
      <w:proofErr w:type="spellStart"/>
      <w:r>
        <w:rPr>
          <w:color w:val="000000"/>
          <w:sz w:val="28"/>
          <w:highlight w:val="white"/>
        </w:rPr>
        <w:t>ВсОШ</w:t>
      </w:r>
      <w:proofErr w:type="spellEnd"/>
      <w:r>
        <w:rPr>
          <w:color w:val="000000"/>
          <w:sz w:val="28"/>
          <w:highlight w:val="white"/>
        </w:rPr>
        <w:t>, составило 50 человек, из них 3 победителя и 5 призеров.</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Профессиональные конкурсы являются стимулом для профессионально-личностного роста. В 2024 году свое профессиональное мастерство педагоги и руководители образовательных организаций представляли на конкурсах различного уровня.</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От педагогов в течение 2024 года подано 84 заявки для участия в муниципальных конкурсах, 11 награждены дипломами I степени. 73 педагога принял участие в региональных конкурсах.</w:t>
      </w:r>
    </w:p>
    <w:p w:rsidR="00904610" w:rsidRDefault="00A97DD1">
      <w:pPr>
        <w:pStyle w:val="2f6"/>
        <w:keepNext w:val="0"/>
        <w:ind w:left="0"/>
        <w:rPr>
          <w:highlight w:val="white"/>
        </w:rPr>
      </w:pPr>
      <w:bookmarkStart w:id="150" w:name="_Toc164262214"/>
      <w:bookmarkStart w:id="151" w:name="_Toc195195804"/>
      <w:bookmarkStart w:id="152" w:name="_Toc195685166"/>
      <w:bookmarkStart w:id="153" w:name="_Toc196728111"/>
      <w:r>
        <w:rPr>
          <w:highlight w:val="white"/>
        </w:rPr>
        <w:t>Дошкольное образование</w:t>
      </w:r>
      <w:bookmarkEnd w:id="150"/>
      <w:bookmarkEnd w:id="151"/>
      <w:bookmarkEnd w:id="152"/>
      <w:bookmarkEnd w:id="153"/>
    </w:p>
    <w:p w:rsidR="00904610" w:rsidRDefault="00904610">
      <w:pPr>
        <w:pStyle w:val="2f6"/>
        <w:keepNext w:val="0"/>
        <w:spacing w:before="0"/>
        <w:ind w:left="0"/>
        <w:rPr>
          <w:highlight w:val="green"/>
        </w:rPr>
      </w:pPr>
    </w:p>
    <w:p w:rsidR="00904610" w:rsidRDefault="00A97DD1">
      <w:pPr>
        <w:widowControl w:val="0"/>
        <w:spacing w:after="0" w:line="360" w:lineRule="auto"/>
        <w:ind w:right="-2" w:firstLine="708"/>
        <w:jc w:val="both"/>
        <w:rPr>
          <w:rFonts w:ascii="Times New Roman" w:hAnsi="Times New Roman" w:cs="Times New Roman"/>
          <w:b/>
          <w:sz w:val="28"/>
          <w:szCs w:val="28"/>
          <w:highlight w:val="white"/>
        </w:rPr>
      </w:pPr>
      <w:r>
        <w:rPr>
          <w:rFonts w:ascii="Times New Roman" w:eastAsia="Times New Roman" w:hAnsi="Times New Roman" w:cs="Times New Roman"/>
          <w:sz w:val="28"/>
          <w:szCs w:val="28"/>
          <w:shd w:val="clear" w:color="auto" w:fill="FFFFFF"/>
          <w:lang w:eastAsia="ru-RU"/>
        </w:rPr>
        <w:t>В образовательных учреждениях, оказывающих услугу дошкольного образования, функционируют 40 (АППГ - 40) групп для детей раннего возраста, которые посещают 1197 (АППГ – 1004) детей в возрасте до трех лет (информация на 11 декабря 2024 года). В целях увеличения охвата детей дошкольным образованием получили развитие новые формы работы, в том числе группы кратковременного пребывания для детей раннего возраста. В ДОУ согласно федеральный государственный образовательный стандарт создаются условия для раннего развития детей, в том числе, построение развивающей среды для детей до трех лет. Ведется работа с родителями, на базе дошкольных образовательных учреждений работают 41 (АППГ – 43) консультативных центров по оказанию психолого-педагогической, методической и консультативной помощи родителям детей, получающих дошкольное образование в семье. За IV квартал 2024 год 204 законных представителя получили консультативную помощь по раннему развитию детей.</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В 4 квартале 2024 года в Уссурийском городском округе действуют                    36 муниципальных дошкольных образовательных учреждений и 8 дошкольных отделений на базе общеобразовательных организаций. </w:t>
      </w:r>
      <w:r>
        <w:rPr>
          <w:rFonts w:ascii="Times New Roman" w:eastAsia="Times New Roman" w:hAnsi="Times New Roman" w:cs="Times New Roman"/>
          <w:sz w:val="28"/>
          <w:szCs w:val="28"/>
          <w:shd w:val="clear" w:color="auto" w:fill="FFFFFF"/>
        </w:rPr>
        <w:t xml:space="preserve"> </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shd w:val="clear" w:color="auto" w:fill="FFFFFF"/>
        </w:rPr>
      </w:pPr>
      <w:proofErr w:type="gramStart"/>
      <w:r>
        <w:rPr>
          <w:rFonts w:ascii="Times New Roman" w:eastAsia="Times New Roman" w:hAnsi="Times New Roman" w:cs="Times New Roman"/>
          <w:sz w:val="28"/>
          <w:szCs w:val="28"/>
          <w:shd w:val="clear" w:color="auto" w:fill="FFFFFF"/>
        </w:rPr>
        <w:t>Численность детей, состоящих на учете для определения в детский сад Уссурийского городского округа по состоянию на 11 декабря 2024 года составляет 2193 детей (2023 – 2483), из них детей от 1,5 до 3 лет — 902 ребенка 2023 – 1012).</w:t>
      </w:r>
      <w:proofErr w:type="gramEnd"/>
    </w:p>
    <w:p w:rsidR="00904610" w:rsidRDefault="00A97DD1">
      <w:pPr>
        <w:pStyle w:val="afff4"/>
        <w:widowControl w:val="0"/>
        <w:tabs>
          <w:tab w:val="left" w:pos="709"/>
        </w:tabs>
        <w:spacing w:line="360" w:lineRule="auto"/>
        <w:ind w:left="0" w:firstLine="709"/>
        <w:jc w:val="both"/>
        <w:rPr>
          <w:rFonts w:ascii="Times New Roman" w:hAnsi="Times New Roman" w:cs="Times New Roman"/>
          <w:szCs w:val="28"/>
          <w:shd w:val="clear" w:color="auto" w:fill="FFFFFF"/>
        </w:rPr>
      </w:pPr>
      <w:r>
        <w:rPr>
          <w:rFonts w:ascii="Times New Roman" w:eastAsia="Times New Roman" w:hAnsi="Times New Roman" w:cs="Times New Roman"/>
          <w:szCs w:val="28"/>
          <w:shd w:val="clear" w:color="auto" w:fill="FFFFFF"/>
        </w:rPr>
        <w:t>Всего по состоянию на 11 декабря 2024 года охвачено услугами дошкольного образования, включая присмотр и уход за детьми, 9076 человек, из них детей от 1,5 до 3 лет - 1197.</w:t>
      </w:r>
    </w:p>
    <w:p w:rsidR="00904610" w:rsidRDefault="00A97DD1">
      <w:pPr>
        <w:pStyle w:val="afff4"/>
        <w:widowControl w:val="0"/>
        <w:tabs>
          <w:tab w:val="left" w:pos="709"/>
        </w:tabs>
        <w:spacing w:line="360" w:lineRule="auto"/>
        <w:ind w:left="0" w:firstLine="709"/>
        <w:jc w:val="both"/>
        <w:rPr>
          <w:rFonts w:ascii="Times New Roman" w:hAnsi="Times New Roman" w:cs="Times New Roman"/>
          <w:szCs w:val="28"/>
          <w:shd w:val="clear" w:color="auto" w:fill="FFFFFF"/>
        </w:rPr>
      </w:pPr>
      <w:r>
        <w:rPr>
          <w:rFonts w:ascii="Times New Roman" w:eastAsia="Times New Roman" w:hAnsi="Times New Roman" w:cs="Times New Roman"/>
          <w:szCs w:val="28"/>
          <w:shd w:val="clear" w:color="auto" w:fill="FFFFFF"/>
        </w:rPr>
        <w:t xml:space="preserve">С целью решения актуальной проблемы организации и обеспечения доступности дошкольного образования и созданию дополнительных мест для детей, в том числе для детей в возрасте от 1,5 до 3 лет в Уссурийском городском округе на практике организованы дошкольные группы в условиях кратковременного пребывания. В </w:t>
      </w:r>
      <w:r>
        <w:rPr>
          <w:rFonts w:ascii="Times New Roman" w:eastAsia="Times New Roman" w:hAnsi="Times New Roman" w:cs="Times New Roman"/>
          <w:szCs w:val="28"/>
          <w:shd w:val="clear" w:color="auto" w:fill="FFFFFF"/>
          <w:lang w:val="en-US"/>
        </w:rPr>
        <w:t>IV</w:t>
      </w:r>
      <w:r>
        <w:rPr>
          <w:rFonts w:ascii="Times New Roman" w:eastAsia="Times New Roman" w:hAnsi="Times New Roman" w:cs="Times New Roman"/>
          <w:szCs w:val="28"/>
          <w:shd w:val="clear" w:color="auto" w:fill="FFFFFF"/>
        </w:rPr>
        <w:t xml:space="preserve"> квартале 2024 года в группы кратковременного пребывания (5 часовое пребывание ребёнка в детском саду</w:t>
      </w:r>
      <w:r>
        <w:rPr>
          <w:rFonts w:ascii="Times New Roman" w:eastAsia="Times New Roman" w:hAnsi="Times New Roman" w:cs="Times New Roman"/>
          <w:i/>
          <w:szCs w:val="28"/>
          <w:shd w:val="clear" w:color="auto" w:fill="FFFFFF"/>
        </w:rPr>
        <w:t>)</w:t>
      </w:r>
      <w:r>
        <w:rPr>
          <w:rFonts w:ascii="Times New Roman" w:eastAsia="Times New Roman" w:hAnsi="Times New Roman" w:cs="Times New Roman"/>
          <w:szCs w:val="28"/>
          <w:shd w:val="clear" w:color="auto" w:fill="FFFFFF"/>
        </w:rPr>
        <w:t xml:space="preserve"> зачислено 3 ребёнка.</w:t>
      </w:r>
    </w:p>
    <w:p w:rsidR="00904610" w:rsidRDefault="00A97DD1">
      <w:pPr>
        <w:pStyle w:val="afff4"/>
        <w:widowControl w:val="0"/>
        <w:tabs>
          <w:tab w:val="left" w:pos="709"/>
        </w:tabs>
        <w:spacing w:after="0" w:line="360" w:lineRule="auto"/>
        <w:ind w:left="0" w:firstLine="709"/>
        <w:jc w:val="both"/>
        <w:rPr>
          <w:rFonts w:ascii="Times New Roman" w:eastAsia="Times New Roman" w:hAnsi="Times New Roman" w:cs="Times New Roman"/>
          <w:szCs w:val="28"/>
          <w:shd w:val="clear" w:color="auto" w:fill="FFFFFF"/>
        </w:rPr>
      </w:pPr>
      <w:proofErr w:type="gramStart"/>
      <w:r>
        <w:rPr>
          <w:rFonts w:ascii="Times New Roman" w:eastAsia="Times New Roman" w:hAnsi="Times New Roman" w:cs="Times New Roman"/>
          <w:szCs w:val="28"/>
          <w:shd w:val="clear" w:color="auto" w:fill="FFFFFF"/>
        </w:rPr>
        <w:t>С 15 сентября 2021 года на территории Уссурийского городского округа в рамках национального проекта «Демография», включающего в себя проект «Содействие занятости женщин» осуществляются мероприятия по созданию дополнительных мест для детей в возрасте  от 1,5 до 3 лет, в частности  развивается государственно-частное партнерство в сфере дошкольного образования, действует программа предоставления субсидии частным образовательным организациям и индивидуальным предпринимателям, оказывающим услуги по уходу</w:t>
      </w:r>
      <w:proofErr w:type="gramEnd"/>
      <w:r>
        <w:rPr>
          <w:rFonts w:ascii="Times New Roman" w:eastAsia="Times New Roman" w:hAnsi="Times New Roman" w:cs="Times New Roman"/>
          <w:szCs w:val="28"/>
          <w:shd w:val="clear" w:color="auto" w:fill="FFFFFF"/>
        </w:rPr>
        <w:t xml:space="preserve"> </w:t>
      </w:r>
      <w:proofErr w:type="gramStart"/>
      <w:r>
        <w:rPr>
          <w:rFonts w:ascii="Times New Roman" w:eastAsia="Times New Roman" w:hAnsi="Times New Roman" w:cs="Times New Roman"/>
          <w:szCs w:val="28"/>
          <w:shd w:val="clear" w:color="auto" w:fill="FFFFFF"/>
        </w:rPr>
        <w:t>и присмотру за детьми в возрасте</w:t>
      </w:r>
      <w:r w:rsidR="00FE1CDB">
        <w:rPr>
          <w:rFonts w:ascii="Times New Roman" w:eastAsia="Times New Roman" w:hAnsi="Times New Roman" w:cs="Times New Roman"/>
          <w:szCs w:val="28"/>
          <w:shd w:val="clear" w:color="auto" w:fill="FFFFFF"/>
        </w:rPr>
        <w:t xml:space="preserve"> от 1,5 </w:t>
      </w:r>
      <w:r>
        <w:rPr>
          <w:rFonts w:ascii="Times New Roman" w:eastAsia="Times New Roman" w:hAnsi="Times New Roman" w:cs="Times New Roman"/>
          <w:szCs w:val="28"/>
          <w:shd w:val="clear" w:color="auto" w:fill="FFFFFF"/>
        </w:rPr>
        <w:t>до 3 лет, осуществляющим образовательную деятельность по образовательным программам дошкольного образования и присмотр и уход за детьми, направленные на возмещение затрат, возникающих при создании условий для осуществления присмотра и ухода за детьми.</w:t>
      </w:r>
      <w:proofErr w:type="gramEnd"/>
      <w:r>
        <w:rPr>
          <w:rFonts w:ascii="Times New Roman" w:eastAsia="Times New Roman" w:hAnsi="Times New Roman" w:cs="Times New Roman"/>
          <w:szCs w:val="28"/>
          <w:shd w:val="clear" w:color="auto" w:fill="FFFFFF"/>
        </w:rPr>
        <w:t xml:space="preserve"> В 2024 году заключено соглашение с шестью частными дошкольными образовательными организациями, оказывающими услуги по уходу и присмотру за детьми в возрасте от 1,5 до 3 лет. В </w:t>
      </w:r>
      <w:r>
        <w:rPr>
          <w:rFonts w:ascii="Times New Roman" w:eastAsia="Times New Roman" w:hAnsi="Times New Roman" w:cs="Times New Roman"/>
          <w:szCs w:val="28"/>
          <w:shd w:val="clear" w:color="auto" w:fill="FFFFFF"/>
          <w:lang w:val="en-US"/>
        </w:rPr>
        <w:t>IV</w:t>
      </w:r>
      <w:r>
        <w:rPr>
          <w:rFonts w:ascii="Times New Roman" w:eastAsia="Times New Roman" w:hAnsi="Times New Roman" w:cs="Times New Roman"/>
          <w:szCs w:val="28"/>
          <w:shd w:val="clear" w:color="auto" w:fill="FFFFFF"/>
        </w:rPr>
        <w:t xml:space="preserve"> квартале 2024 года Программой охвачен – 341 ребёнок.</w:t>
      </w:r>
    </w:p>
    <w:p w:rsidR="00904610" w:rsidRDefault="00904610">
      <w:pPr>
        <w:widowControl w:val="0"/>
        <w:spacing w:after="0" w:line="240" w:lineRule="auto"/>
        <w:ind w:firstLine="709"/>
        <w:jc w:val="center"/>
        <w:rPr>
          <w:rFonts w:ascii="Times New Roman" w:hAnsi="Times New Roman" w:cs="Times New Roman"/>
          <w:sz w:val="28"/>
          <w:szCs w:val="28"/>
        </w:rPr>
      </w:pPr>
    </w:p>
    <w:p w:rsidR="00904610" w:rsidRDefault="00A97DD1">
      <w:pPr>
        <w:widowControl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Количество детей, состоящих на учете для определения в дошкольные образовательные учреждения на 31 декабря 2024 года</w:t>
      </w:r>
    </w:p>
    <w:p w:rsidR="00904610" w:rsidRDefault="00904610">
      <w:pPr>
        <w:widowControl w:val="0"/>
        <w:tabs>
          <w:tab w:val="left" w:pos="709"/>
        </w:tabs>
        <w:spacing w:after="0" w:line="360" w:lineRule="auto"/>
        <w:ind w:firstLine="709"/>
        <w:contextualSpacing/>
        <w:jc w:val="center"/>
        <w:rPr>
          <w:rFonts w:ascii="Times New Roman" w:hAnsi="Times New Roman" w:cs="Times New Roman"/>
          <w:sz w:val="28"/>
          <w:szCs w:val="28"/>
        </w:rPr>
      </w:pPr>
    </w:p>
    <w:tbl>
      <w:tblPr>
        <w:tblW w:w="0" w:type="auto"/>
        <w:tblInd w:w="62" w:type="dxa"/>
        <w:tblLayout w:type="fixed"/>
        <w:tblLook w:val="04A0"/>
      </w:tblPr>
      <w:tblGrid>
        <w:gridCol w:w="4722"/>
        <w:gridCol w:w="4471"/>
      </w:tblGrid>
      <w:tr w:rsidR="00904610">
        <w:tc>
          <w:tcPr>
            <w:tcW w:w="4722" w:type="dxa"/>
            <w:tcBorders>
              <w:top w:val="single" w:sz="2" w:space="0" w:color="000000"/>
              <w:left w:val="single" w:sz="2" w:space="0" w:color="000000"/>
              <w:bottom w:val="single" w:sz="2" w:space="0" w:color="000000"/>
            </w:tcBorders>
          </w:tcPr>
          <w:p w:rsidR="00904610" w:rsidRDefault="00A97DD1">
            <w:pPr>
              <w:widowControl w:val="0"/>
              <w:spacing w:after="0" w:line="360" w:lineRule="auto"/>
              <w:jc w:val="center"/>
            </w:pPr>
            <w:r>
              <w:rPr>
                <w:rFonts w:ascii="Times New Roman" w:eastAsia="Times New Roman" w:hAnsi="Times New Roman" w:cs="Times New Roman"/>
                <w:sz w:val="28"/>
                <w:szCs w:val="28"/>
                <w:lang w:eastAsia="ru-RU"/>
              </w:rPr>
              <w:t>Возраст детей</w:t>
            </w:r>
          </w:p>
        </w:tc>
        <w:tc>
          <w:tcPr>
            <w:tcW w:w="4471" w:type="dxa"/>
            <w:tcBorders>
              <w:top w:val="single" w:sz="2" w:space="0" w:color="000000"/>
              <w:left w:val="single" w:sz="2" w:space="0" w:color="000000"/>
              <w:bottom w:val="single" w:sz="2" w:space="0" w:color="000000"/>
              <w:right w:val="single" w:sz="2" w:space="0" w:color="000000"/>
            </w:tcBorders>
          </w:tcPr>
          <w:p w:rsidR="00904610" w:rsidRDefault="00A97DD1">
            <w:pPr>
              <w:widowControl w:val="0"/>
              <w:spacing w:after="0" w:line="360" w:lineRule="auto"/>
              <w:jc w:val="center"/>
            </w:pPr>
            <w:r>
              <w:rPr>
                <w:rFonts w:ascii="Times New Roman" w:eastAsia="Times New Roman" w:hAnsi="Times New Roman" w:cs="Times New Roman"/>
                <w:sz w:val="28"/>
                <w:szCs w:val="28"/>
                <w:lang w:eastAsia="ru-RU"/>
              </w:rPr>
              <w:t>Количество детей в очереди</w:t>
            </w:r>
          </w:p>
        </w:tc>
      </w:tr>
      <w:tr w:rsidR="00904610">
        <w:tc>
          <w:tcPr>
            <w:tcW w:w="4722" w:type="dxa"/>
            <w:tcBorders>
              <w:left w:val="single" w:sz="2" w:space="0" w:color="000000"/>
              <w:bottom w:val="single" w:sz="2" w:space="0" w:color="000000"/>
            </w:tcBorders>
          </w:tcPr>
          <w:p w:rsidR="00904610" w:rsidRDefault="00A97DD1">
            <w:pPr>
              <w:widowControl w:val="0"/>
              <w:spacing w:after="0" w:line="360" w:lineRule="auto"/>
              <w:jc w:val="center"/>
            </w:pPr>
            <w:r>
              <w:rPr>
                <w:rFonts w:ascii="Times New Roman" w:eastAsia="Times New Roman" w:hAnsi="Times New Roman" w:cs="Times New Roman"/>
                <w:sz w:val="28"/>
                <w:szCs w:val="28"/>
                <w:lang w:eastAsia="ru-RU"/>
              </w:rPr>
              <w:t>От 0 до 1,5 лет</w:t>
            </w:r>
          </w:p>
        </w:tc>
        <w:tc>
          <w:tcPr>
            <w:tcW w:w="4471" w:type="dxa"/>
            <w:tcBorders>
              <w:left w:val="single" w:sz="2" w:space="0" w:color="000000"/>
              <w:bottom w:val="single" w:sz="2" w:space="0" w:color="000000"/>
              <w:right w:val="single" w:sz="2" w:space="0" w:color="000000"/>
            </w:tcBorders>
          </w:tcPr>
          <w:p w:rsidR="00904610" w:rsidRDefault="00A97DD1">
            <w:pPr>
              <w:widowControl w:val="0"/>
              <w:jc w:val="center"/>
              <w:rPr>
                <w:rFonts w:ascii="Liberation Serif" w:hAnsi="Liberation Serif" w:cs="Liberation Serif"/>
                <w:sz w:val="28"/>
                <w:szCs w:val="28"/>
              </w:rPr>
            </w:pPr>
            <w:r>
              <w:rPr>
                <w:rFonts w:ascii="Liberation Serif" w:eastAsia="Liberation Serif" w:hAnsi="Liberation Serif" w:cs="Liberation Serif"/>
                <w:sz w:val="28"/>
                <w:szCs w:val="28"/>
              </w:rPr>
              <w:t>1147</w:t>
            </w:r>
          </w:p>
        </w:tc>
      </w:tr>
      <w:tr w:rsidR="00904610">
        <w:tc>
          <w:tcPr>
            <w:tcW w:w="4722" w:type="dxa"/>
            <w:tcBorders>
              <w:left w:val="single" w:sz="2" w:space="0" w:color="000000"/>
              <w:bottom w:val="single" w:sz="2" w:space="0" w:color="000000"/>
            </w:tcBorders>
          </w:tcPr>
          <w:p w:rsidR="00904610" w:rsidRDefault="00A97DD1">
            <w:pPr>
              <w:widowControl w:val="0"/>
              <w:spacing w:after="0" w:line="360" w:lineRule="auto"/>
              <w:jc w:val="center"/>
            </w:pPr>
            <w:r>
              <w:rPr>
                <w:rFonts w:ascii="Times New Roman" w:eastAsia="Times New Roman" w:hAnsi="Times New Roman" w:cs="Times New Roman"/>
                <w:sz w:val="28"/>
                <w:szCs w:val="28"/>
                <w:lang w:eastAsia="ru-RU"/>
              </w:rPr>
              <w:t>От 1,5 до 3х лет</w:t>
            </w:r>
          </w:p>
        </w:tc>
        <w:tc>
          <w:tcPr>
            <w:tcW w:w="4471" w:type="dxa"/>
            <w:tcBorders>
              <w:left w:val="single" w:sz="2" w:space="0" w:color="000000"/>
              <w:bottom w:val="single" w:sz="2" w:space="0" w:color="000000"/>
              <w:right w:val="single" w:sz="2" w:space="0" w:color="000000"/>
            </w:tcBorders>
          </w:tcPr>
          <w:p w:rsidR="00904610" w:rsidRDefault="00A97DD1">
            <w:pPr>
              <w:widowControl w:val="0"/>
              <w:jc w:val="center"/>
              <w:rPr>
                <w:rFonts w:ascii="Liberation Serif" w:hAnsi="Liberation Serif" w:cs="Liberation Serif"/>
                <w:sz w:val="28"/>
                <w:szCs w:val="28"/>
              </w:rPr>
            </w:pPr>
            <w:r>
              <w:rPr>
                <w:rFonts w:ascii="Liberation Serif" w:eastAsia="Liberation Serif" w:hAnsi="Liberation Serif" w:cs="Liberation Serif"/>
                <w:sz w:val="28"/>
                <w:szCs w:val="28"/>
              </w:rPr>
              <w:t>911</w:t>
            </w:r>
          </w:p>
        </w:tc>
      </w:tr>
      <w:tr w:rsidR="00904610">
        <w:tc>
          <w:tcPr>
            <w:tcW w:w="4722" w:type="dxa"/>
            <w:tcBorders>
              <w:left w:val="single" w:sz="2" w:space="0" w:color="000000"/>
              <w:bottom w:val="single" w:sz="2" w:space="0" w:color="000000"/>
            </w:tcBorders>
          </w:tcPr>
          <w:p w:rsidR="00904610" w:rsidRDefault="00A97DD1">
            <w:pPr>
              <w:widowControl w:val="0"/>
              <w:spacing w:after="0" w:line="360" w:lineRule="auto"/>
              <w:jc w:val="center"/>
            </w:pPr>
            <w:r>
              <w:rPr>
                <w:rFonts w:ascii="Times New Roman" w:eastAsia="Times New Roman" w:hAnsi="Times New Roman" w:cs="Times New Roman"/>
                <w:sz w:val="28"/>
                <w:szCs w:val="28"/>
                <w:lang w:eastAsia="ru-RU"/>
              </w:rPr>
              <w:t>От 3 до 7 лет</w:t>
            </w:r>
          </w:p>
        </w:tc>
        <w:tc>
          <w:tcPr>
            <w:tcW w:w="4471" w:type="dxa"/>
            <w:tcBorders>
              <w:left w:val="single" w:sz="2" w:space="0" w:color="000000"/>
              <w:bottom w:val="single" w:sz="2" w:space="0" w:color="000000"/>
              <w:right w:val="single" w:sz="2" w:space="0" w:color="000000"/>
            </w:tcBorders>
          </w:tcPr>
          <w:p w:rsidR="00904610" w:rsidRDefault="00A97DD1">
            <w:pPr>
              <w:widowControl w:val="0"/>
              <w:jc w:val="center"/>
              <w:rPr>
                <w:rFonts w:ascii="Liberation Serif" w:hAnsi="Liberation Serif" w:cs="Liberation Serif"/>
                <w:sz w:val="28"/>
                <w:szCs w:val="28"/>
              </w:rPr>
            </w:pPr>
            <w:r>
              <w:rPr>
                <w:rFonts w:ascii="Liberation Serif" w:eastAsia="Liberation Serif" w:hAnsi="Liberation Serif" w:cs="Liberation Serif"/>
                <w:sz w:val="28"/>
                <w:szCs w:val="28"/>
              </w:rPr>
              <w:t>133</w:t>
            </w:r>
          </w:p>
        </w:tc>
      </w:tr>
      <w:tr w:rsidR="00904610">
        <w:tc>
          <w:tcPr>
            <w:tcW w:w="4722" w:type="dxa"/>
            <w:tcBorders>
              <w:left w:val="single" w:sz="2" w:space="0" w:color="000000"/>
              <w:bottom w:val="single" w:sz="2" w:space="0" w:color="000000"/>
            </w:tcBorders>
          </w:tcPr>
          <w:p w:rsidR="00904610" w:rsidRDefault="00A97DD1">
            <w:pPr>
              <w:widowControl w:val="0"/>
              <w:spacing w:after="0" w:line="360" w:lineRule="auto"/>
              <w:jc w:val="center"/>
            </w:pPr>
            <w:r>
              <w:rPr>
                <w:rFonts w:ascii="Times New Roman" w:eastAsia="Times New Roman" w:hAnsi="Times New Roman" w:cs="Times New Roman"/>
                <w:sz w:val="28"/>
                <w:szCs w:val="28"/>
                <w:lang w:eastAsia="ru-RU"/>
              </w:rPr>
              <w:t>Итого</w:t>
            </w:r>
          </w:p>
        </w:tc>
        <w:tc>
          <w:tcPr>
            <w:tcW w:w="4471" w:type="dxa"/>
            <w:tcBorders>
              <w:left w:val="single" w:sz="2" w:space="0" w:color="000000"/>
              <w:bottom w:val="single" w:sz="2" w:space="0" w:color="000000"/>
              <w:right w:val="single" w:sz="2" w:space="0" w:color="000000"/>
            </w:tcBorders>
          </w:tcPr>
          <w:p w:rsidR="00904610" w:rsidRDefault="00A97DD1">
            <w:pPr>
              <w:widowControl w:val="0"/>
              <w:jc w:val="center"/>
              <w:rPr>
                <w:rFonts w:ascii="Liberation Serif" w:hAnsi="Liberation Serif" w:cs="Liberation Serif"/>
                <w:b/>
                <w:bCs/>
                <w:sz w:val="28"/>
                <w:szCs w:val="28"/>
              </w:rPr>
            </w:pPr>
            <w:r>
              <w:rPr>
                <w:rFonts w:ascii="Liberation Serif" w:eastAsia="Liberation Serif" w:hAnsi="Liberation Serif" w:cs="Liberation Serif"/>
                <w:b/>
                <w:bCs/>
                <w:sz w:val="28"/>
                <w:szCs w:val="28"/>
              </w:rPr>
              <w:t>2191</w:t>
            </w:r>
          </w:p>
        </w:tc>
      </w:tr>
    </w:tbl>
    <w:p w:rsidR="00904610" w:rsidRDefault="00904610">
      <w:pPr>
        <w:widowControl w:val="0"/>
        <w:spacing w:after="0" w:line="360" w:lineRule="auto"/>
        <w:ind w:firstLine="709"/>
        <w:jc w:val="center"/>
        <w:rPr>
          <w:rFonts w:ascii="Times New Roman" w:hAnsi="Times New Roman" w:cs="Times New Roman"/>
          <w:sz w:val="28"/>
          <w:szCs w:val="28"/>
          <w:highlight w:val="green"/>
        </w:rPr>
      </w:pPr>
    </w:p>
    <w:p w:rsidR="00904610" w:rsidRDefault="00A97DD1">
      <w:pPr>
        <w:pStyle w:val="2f6"/>
        <w:keepNext w:val="0"/>
        <w:spacing w:before="0"/>
      </w:pPr>
      <w:bookmarkStart w:id="154" w:name="_Toc195195805"/>
      <w:bookmarkStart w:id="155" w:name="_Toc195685167"/>
      <w:bookmarkStart w:id="156" w:name="_Toc196728112"/>
      <w:r>
        <w:t>Дополнительное образование детей</w:t>
      </w:r>
      <w:bookmarkEnd w:id="154"/>
      <w:bookmarkEnd w:id="155"/>
      <w:bookmarkEnd w:id="156"/>
    </w:p>
    <w:p w:rsidR="00904610" w:rsidRDefault="00904610">
      <w:pPr>
        <w:pStyle w:val="2f6"/>
        <w:keepNext w:val="0"/>
        <w:spacing w:before="0"/>
      </w:pPr>
    </w:p>
    <w:p w:rsidR="00904610" w:rsidRDefault="00A97DD1">
      <w:pPr>
        <w:pStyle w:val="afff3"/>
        <w:widowControl w:val="0"/>
        <w:spacing w:before="0" w:after="0" w:line="360" w:lineRule="auto"/>
        <w:ind w:right="-2" w:firstLine="851"/>
        <w:jc w:val="both"/>
        <w:rPr>
          <w:b/>
          <w:bCs/>
          <w:sz w:val="28"/>
          <w:szCs w:val="28"/>
        </w:rPr>
      </w:pPr>
      <w:r>
        <w:rPr>
          <w:sz w:val="28"/>
          <w:szCs w:val="28"/>
        </w:rPr>
        <w:t>В муниципальной образовательной сети Уссурийского городского округа функционирует четыре учреждения дополнительного образования различных типов и видов.</w:t>
      </w:r>
    </w:p>
    <w:p w:rsidR="00904610" w:rsidRDefault="00904610">
      <w:pPr>
        <w:pStyle w:val="afff3"/>
        <w:widowControl w:val="0"/>
        <w:spacing w:before="0" w:after="0" w:line="360" w:lineRule="auto"/>
        <w:ind w:right="-2" w:firstLine="851"/>
        <w:jc w:val="both"/>
        <w:rPr>
          <w:b/>
          <w:bCs/>
          <w:sz w:val="28"/>
          <w:szCs w:val="28"/>
        </w:rPr>
      </w:pPr>
    </w:p>
    <w:p w:rsidR="00904610" w:rsidRDefault="00A97DD1">
      <w:pPr>
        <w:pStyle w:val="afff3"/>
        <w:widowControl w:val="0"/>
        <w:spacing w:before="0" w:after="0" w:line="360" w:lineRule="auto"/>
        <w:ind w:right="-2" w:firstLine="851"/>
        <w:jc w:val="center"/>
        <w:rPr>
          <w:sz w:val="28"/>
          <w:szCs w:val="28"/>
        </w:rPr>
      </w:pPr>
      <w:r>
        <w:rPr>
          <w:b/>
          <w:bCs/>
          <w:sz w:val="28"/>
          <w:szCs w:val="28"/>
        </w:rPr>
        <w:t xml:space="preserve">Учреждения дополнительного образования </w:t>
      </w:r>
    </w:p>
    <w:p w:rsidR="00904610" w:rsidRDefault="00904610">
      <w:pPr>
        <w:pStyle w:val="afff3"/>
        <w:widowControl w:val="0"/>
        <w:spacing w:before="0" w:after="0" w:line="360" w:lineRule="auto"/>
        <w:ind w:right="-2" w:firstLine="851"/>
        <w:jc w:val="center"/>
        <w:rPr>
          <w:sz w:val="28"/>
          <w:szCs w:val="28"/>
        </w:rPr>
      </w:pPr>
    </w:p>
    <w:tbl>
      <w:tblPr>
        <w:tblW w:w="5000" w:type="pct"/>
        <w:tblInd w:w="55" w:type="dxa"/>
        <w:tblLayout w:type="fixed"/>
        <w:tblCellMar>
          <w:top w:w="55" w:type="dxa"/>
          <w:left w:w="55" w:type="dxa"/>
          <w:bottom w:w="55" w:type="dxa"/>
          <w:right w:w="55" w:type="dxa"/>
        </w:tblCellMar>
        <w:tblLook w:val="04A0"/>
      </w:tblPr>
      <w:tblGrid>
        <w:gridCol w:w="3826"/>
        <w:gridCol w:w="2483"/>
        <w:gridCol w:w="3156"/>
      </w:tblGrid>
      <w:tr w:rsidR="00904610">
        <w:tc>
          <w:tcPr>
            <w:tcW w:w="3782" w:type="dxa"/>
            <w:tcBorders>
              <w:top w:val="single" w:sz="4" w:space="0" w:color="000000"/>
              <w:left w:val="single" w:sz="4" w:space="0" w:color="000000"/>
              <w:bottom w:val="single" w:sz="4" w:space="0" w:color="000000"/>
            </w:tcBorders>
          </w:tcPr>
          <w:p w:rsidR="00904610" w:rsidRDefault="00A97DD1">
            <w:pPr>
              <w:pStyle w:val="affff"/>
              <w:suppressLineNumbers w:val="0"/>
              <w:jc w:val="center"/>
            </w:pPr>
            <w:r>
              <w:rPr>
                <w:sz w:val="28"/>
                <w:szCs w:val="28"/>
              </w:rPr>
              <w:t>Виды учреждений</w:t>
            </w:r>
          </w:p>
        </w:tc>
        <w:tc>
          <w:tcPr>
            <w:tcW w:w="2454" w:type="dxa"/>
            <w:tcBorders>
              <w:top w:val="single" w:sz="4" w:space="0" w:color="000000"/>
              <w:left w:val="single" w:sz="4" w:space="0" w:color="000000"/>
              <w:bottom w:val="single" w:sz="4" w:space="0" w:color="000000"/>
            </w:tcBorders>
          </w:tcPr>
          <w:p w:rsidR="00904610" w:rsidRDefault="00A97DD1">
            <w:pPr>
              <w:pStyle w:val="affff"/>
              <w:suppressLineNumbers w:val="0"/>
              <w:jc w:val="center"/>
            </w:pPr>
            <w:r>
              <w:rPr>
                <w:sz w:val="28"/>
                <w:szCs w:val="28"/>
              </w:rPr>
              <w:t>Количество учреждений</w:t>
            </w:r>
          </w:p>
        </w:tc>
        <w:tc>
          <w:tcPr>
            <w:tcW w:w="3119" w:type="dxa"/>
            <w:tcBorders>
              <w:top w:val="single" w:sz="4" w:space="0" w:color="000000"/>
              <w:left w:val="single" w:sz="4" w:space="0" w:color="000000"/>
              <w:bottom w:val="single" w:sz="4" w:space="0" w:color="000000"/>
              <w:right w:val="single" w:sz="4" w:space="0" w:color="000000"/>
            </w:tcBorders>
          </w:tcPr>
          <w:p w:rsidR="00904610" w:rsidRDefault="00A97DD1">
            <w:pPr>
              <w:pStyle w:val="affff"/>
              <w:suppressLineNumbers w:val="0"/>
              <w:jc w:val="center"/>
            </w:pPr>
            <w:r>
              <w:rPr>
                <w:sz w:val="28"/>
                <w:szCs w:val="28"/>
              </w:rPr>
              <w:t>Перечень учреждений</w:t>
            </w:r>
          </w:p>
        </w:tc>
      </w:tr>
      <w:tr w:rsidR="00904610">
        <w:tc>
          <w:tcPr>
            <w:tcW w:w="3782" w:type="dxa"/>
            <w:tcBorders>
              <w:left w:val="single" w:sz="4" w:space="0" w:color="000000"/>
              <w:bottom w:val="single" w:sz="4" w:space="0" w:color="000000"/>
            </w:tcBorders>
          </w:tcPr>
          <w:p w:rsidR="00904610" w:rsidRDefault="00A97DD1">
            <w:pPr>
              <w:pStyle w:val="affff"/>
              <w:suppressLineNumbers w:val="0"/>
            </w:pPr>
            <w:r>
              <w:rPr>
                <w:sz w:val="28"/>
                <w:szCs w:val="28"/>
              </w:rPr>
              <w:t>центр, работающий по программам различной тематической направленности</w:t>
            </w:r>
          </w:p>
        </w:tc>
        <w:tc>
          <w:tcPr>
            <w:tcW w:w="2454" w:type="dxa"/>
            <w:tcBorders>
              <w:left w:val="single" w:sz="4" w:space="0" w:color="000000"/>
              <w:bottom w:val="single" w:sz="4" w:space="0" w:color="000000"/>
            </w:tcBorders>
          </w:tcPr>
          <w:p w:rsidR="00904610" w:rsidRDefault="00A97DD1">
            <w:pPr>
              <w:pStyle w:val="affff"/>
              <w:suppressLineNumbers w:val="0"/>
              <w:spacing w:line="360" w:lineRule="auto"/>
              <w:jc w:val="center"/>
            </w:pPr>
            <w:r>
              <w:rPr>
                <w:sz w:val="28"/>
                <w:szCs w:val="28"/>
              </w:rPr>
              <w:t>2</w:t>
            </w:r>
          </w:p>
        </w:tc>
        <w:tc>
          <w:tcPr>
            <w:tcW w:w="3119" w:type="dxa"/>
            <w:tcBorders>
              <w:left w:val="single" w:sz="4" w:space="0" w:color="000000"/>
              <w:bottom w:val="single" w:sz="4" w:space="0" w:color="000000"/>
              <w:right w:val="single" w:sz="4" w:space="0" w:color="000000"/>
            </w:tcBorders>
          </w:tcPr>
          <w:p w:rsidR="00904610" w:rsidRDefault="00A97DD1">
            <w:pPr>
              <w:pStyle w:val="affff"/>
              <w:suppressLineNumbers w:val="0"/>
            </w:pPr>
            <w:r>
              <w:rPr>
                <w:sz w:val="28"/>
                <w:szCs w:val="28"/>
              </w:rPr>
              <w:t>МБОУ ДО ЦДТ, МБОУ ДО ЦРТДЮ</w:t>
            </w:r>
          </w:p>
        </w:tc>
      </w:tr>
      <w:tr w:rsidR="00904610">
        <w:tc>
          <w:tcPr>
            <w:tcW w:w="3782" w:type="dxa"/>
            <w:tcBorders>
              <w:left w:val="single" w:sz="4" w:space="0" w:color="000000"/>
              <w:bottom w:val="single" w:sz="4" w:space="0" w:color="000000"/>
            </w:tcBorders>
          </w:tcPr>
          <w:p w:rsidR="00904610" w:rsidRDefault="00A97DD1">
            <w:pPr>
              <w:pStyle w:val="affff"/>
              <w:suppressLineNumbers w:val="0"/>
            </w:pPr>
            <w:r>
              <w:rPr>
                <w:sz w:val="28"/>
                <w:szCs w:val="28"/>
              </w:rPr>
              <w:t>детско-юношеская спортивная школа</w:t>
            </w:r>
          </w:p>
        </w:tc>
        <w:tc>
          <w:tcPr>
            <w:tcW w:w="2454" w:type="dxa"/>
            <w:tcBorders>
              <w:left w:val="single" w:sz="4" w:space="0" w:color="000000"/>
              <w:bottom w:val="single" w:sz="4" w:space="0" w:color="000000"/>
            </w:tcBorders>
          </w:tcPr>
          <w:p w:rsidR="00904610" w:rsidRDefault="00A97DD1">
            <w:pPr>
              <w:pStyle w:val="affff"/>
              <w:suppressLineNumbers w:val="0"/>
              <w:spacing w:line="360" w:lineRule="auto"/>
              <w:jc w:val="center"/>
            </w:pPr>
            <w:r>
              <w:rPr>
                <w:sz w:val="28"/>
                <w:szCs w:val="28"/>
              </w:rPr>
              <w:t>1</w:t>
            </w:r>
          </w:p>
        </w:tc>
        <w:tc>
          <w:tcPr>
            <w:tcW w:w="3119" w:type="dxa"/>
            <w:tcBorders>
              <w:left w:val="single" w:sz="4" w:space="0" w:color="000000"/>
              <w:bottom w:val="single" w:sz="4" w:space="0" w:color="000000"/>
              <w:right w:val="single" w:sz="4" w:space="0" w:color="000000"/>
            </w:tcBorders>
          </w:tcPr>
          <w:p w:rsidR="00904610" w:rsidRDefault="00A97DD1">
            <w:pPr>
              <w:pStyle w:val="affff"/>
              <w:suppressLineNumbers w:val="0"/>
            </w:pPr>
            <w:r>
              <w:rPr>
                <w:sz w:val="28"/>
                <w:szCs w:val="28"/>
              </w:rPr>
              <w:t>МБОУ СШ</w:t>
            </w:r>
          </w:p>
        </w:tc>
      </w:tr>
      <w:tr w:rsidR="00904610">
        <w:tc>
          <w:tcPr>
            <w:tcW w:w="3782" w:type="dxa"/>
            <w:tcBorders>
              <w:left w:val="single" w:sz="4" w:space="0" w:color="000000"/>
              <w:bottom w:val="single" w:sz="4" w:space="0" w:color="000000"/>
            </w:tcBorders>
          </w:tcPr>
          <w:p w:rsidR="00904610" w:rsidRDefault="00A97DD1">
            <w:pPr>
              <w:pStyle w:val="affff"/>
              <w:suppressLineNumbers w:val="0"/>
            </w:pPr>
            <w:r>
              <w:rPr>
                <w:sz w:val="28"/>
                <w:szCs w:val="28"/>
              </w:rPr>
              <w:t>станция, работающая по техническому направлению</w:t>
            </w:r>
          </w:p>
        </w:tc>
        <w:tc>
          <w:tcPr>
            <w:tcW w:w="2454" w:type="dxa"/>
            <w:tcBorders>
              <w:left w:val="single" w:sz="4" w:space="0" w:color="000000"/>
              <w:bottom w:val="single" w:sz="4" w:space="0" w:color="000000"/>
            </w:tcBorders>
          </w:tcPr>
          <w:p w:rsidR="00904610" w:rsidRDefault="00A97DD1">
            <w:pPr>
              <w:pStyle w:val="affff"/>
              <w:suppressLineNumbers w:val="0"/>
              <w:spacing w:line="360" w:lineRule="auto"/>
              <w:jc w:val="center"/>
            </w:pPr>
            <w:r>
              <w:rPr>
                <w:sz w:val="28"/>
                <w:szCs w:val="28"/>
              </w:rPr>
              <w:t>1</w:t>
            </w:r>
          </w:p>
        </w:tc>
        <w:tc>
          <w:tcPr>
            <w:tcW w:w="3119" w:type="dxa"/>
            <w:tcBorders>
              <w:left w:val="single" w:sz="4" w:space="0" w:color="000000"/>
              <w:bottom w:val="single" w:sz="4" w:space="0" w:color="000000"/>
              <w:right w:val="single" w:sz="4" w:space="0" w:color="000000"/>
            </w:tcBorders>
          </w:tcPr>
          <w:p w:rsidR="00904610" w:rsidRDefault="00A97DD1">
            <w:pPr>
              <w:pStyle w:val="affff"/>
              <w:suppressLineNumbers w:val="0"/>
            </w:pPr>
            <w:r>
              <w:rPr>
                <w:sz w:val="28"/>
                <w:szCs w:val="28"/>
              </w:rPr>
              <w:t xml:space="preserve">МБОУ </w:t>
            </w:r>
            <w:proofErr w:type="gramStart"/>
            <w:r>
              <w:rPr>
                <w:sz w:val="28"/>
                <w:szCs w:val="28"/>
              </w:rPr>
              <w:t>ДО</w:t>
            </w:r>
            <w:proofErr w:type="gramEnd"/>
            <w:r>
              <w:rPr>
                <w:sz w:val="28"/>
                <w:szCs w:val="28"/>
              </w:rPr>
              <w:t xml:space="preserve"> «</w:t>
            </w:r>
            <w:proofErr w:type="gramStart"/>
            <w:r>
              <w:rPr>
                <w:sz w:val="28"/>
                <w:szCs w:val="28"/>
              </w:rPr>
              <w:t>Станция</w:t>
            </w:r>
            <w:proofErr w:type="gramEnd"/>
            <w:r>
              <w:rPr>
                <w:sz w:val="28"/>
                <w:szCs w:val="28"/>
              </w:rPr>
              <w:t xml:space="preserve"> юных техников»</w:t>
            </w:r>
          </w:p>
        </w:tc>
      </w:tr>
    </w:tbl>
    <w:p w:rsidR="00904610" w:rsidRDefault="00904610">
      <w:pPr>
        <w:widowControl w:val="0"/>
        <w:spacing w:after="0" w:line="360" w:lineRule="auto"/>
        <w:ind w:firstLine="851"/>
        <w:jc w:val="both"/>
        <w:rPr>
          <w:rFonts w:ascii="Times New Roman" w:hAnsi="Times New Roman" w:cs="Times New Roman"/>
          <w:sz w:val="28"/>
          <w:szCs w:val="28"/>
        </w:rPr>
      </w:pPr>
    </w:p>
    <w:p w:rsidR="00904610" w:rsidRDefault="00A97DD1">
      <w:pPr>
        <w:pStyle w:val="2f6"/>
        <w:keepNext w:val="0"/>
        <w:spacing w:before="0" w:line="240" w:lineRule="auto"/>
        <w:ind w:left="0"/>
      </w:pPr>
      <w:bookmarkStart w:id="157" w:name="_Toc195195806"/>
      <w:bookmarkStart w:id="158" w:name="_Toc195685168"/>
      <w:bookmarkStart w:id="159" w:name="_Toc196728113"/>
      <w:bookmarkStart w:id="160" w:name="_Toc164262216"/>
      <w:r>
        <w:t>Организация отдыха, оздоровления и занятости детей</w:t>
      </w:r>
      <w:bookmarkEnd w:id="157"/>
      <w:bookmarkEnd w:id="158"/>
      <w:bookmarkEnd w:id="159"/>
    </w:p>
    <w:p w:rsidR="00904610" w:rsidRDefault="00A97DD1">
      <w:pPr>
        <w:pStyle w:val="2f6"/>
        <w:keepNext w:val="0"/>
        <w:spacing w:before="0" w:line="240" w:lineRule="auto"/>
        <w:ind w:left="0"/>
      </w:pPr>
      <w:bookmarkStart w:id="161" w:name="_Toc196728114"/>
      <w:r>
        <w:t>в каникулярное время</w:t>
      </w:r>
      <w:bookmarkEnd w:id="160"/>
      <w:bookmarkEnd w:id="161"/>
    </w:p>
    <w:p w:rsidR="00904610" w:rsidRDefault="00904610">
      <w:pPr>
        <w:pStyle w:val="2f6"/>
        <w:keepNext w:val="0"/>
        <w:spacing w:before="0" w:line="240" w:lineRule="auto"/>
        <w:ind w:left="0"/>
      </w:pPr>
    </w:p>
    <w:p w:rsidR="00904610" w:rsidRDefault="00A97DD1">
      <w:pPr>
        <w:widowControl w:val="0"/>
        <w:shd w:val="clear" w:color="FFFFFF" w:fill="FFFFFF"/>
        <w:spacing w:after="0" w:line="360" w:lineRule="auto"/>
        <w:ind w:firstLine="709"/>
        <w:jc w:val="both"/>
        <w:rPr>
          <w:rFonts w:ascii="Times New Roman" w:eastAsia="Times New Roman" w:hAnsi="Times New Roman" w:cs="Times New Roman"/>
          <w:color w:val="000000"/>
          <w:sz w:val="28"/>
          <w:szCs w:val="28"/>
          <w:highlight w:val="white"/>
          <w:shd w:val="clear" w:color="auto" w:fill="7FFE00"/>
        </w:rPr>
      </w:pPr>
      <w:r>
        <w:rPr>
          <w:rFonts w:ascii="Times New Roman" w:eastAsia="Times New Roman" w:hAnsi="Times New Roman" w:cs="Times New Roman"/>
          <w:color w:val="000000"/>
          <w:sz w:val="28"/>
          <w:szCs w:val="28"/>
          <w:highlight w:val="white"/>
          <w:shd w:val="clear" w:color="auto" w:fill="7FFE00"/>
        </w:rPr>
        <w:t>Организация отдыха, оздоровления, занятости детей и подростков Уссурийского городского округа является одним из приоритетных направлений социальной политики, цель которой – реализация мероприятий в области защиты детства, создание необходимых условий для организации отдыха и оздоровления детей и подростков, обеспечение их занятости в период каникул.</w:t>
      </w:r>
    </w:p>
    <w:p w:rsidR="00904610" w:rsidRDefault="00A97DD1">
      <w:pPr>
        <w:widowControl w:val="0"/>
        <w:shd w:val="clear" w:color="FFFFFF" w:fill="FFFFFF"/>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shd w:val="clear" w:color="auto" w:fill="7FFE00"/>
        </w:rPr>
        <w:t>В 2024 году отдых и оздоровление детей были организованы на весенних каникулах в период с 22 по 31 марта 2024 года. На весенних каникулах в оздоровительных лагерях с дневным пребыванием детей были оздоровлены 5 591 обучающийся в возрасте от 7 до 10 лет. В 2023 году лагеря с дневным пребыванием детей не организовывались.</w:t>
      </w:r>
    </w:p>
    <w:p w:rsidR="00904610" w:rsidRDefault="00A97DD1">
      <w:pPr>
        <w:widowControl w:val="0"/>
        <w:shd w:val="clear" w:color="FFFFFF" w:fill="FFFFFF"/>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shd w:val="clear" w:color="auto" w:fill="7FFE00"/>
        </w:rPr>
        <w:t>Летняя оздоровительная кампания началась в Уссурийском городском округе 03 июня 2024 года с открытия 38 оздоровительных лагерей с дневным пребыванием детей на базе действующих муниципальных образовательных организаций (2023 -37). В первую смену в лагерях отдохнули и оздоровились 4 211 человек (2023 -  4802 человека).</w:t>
      </w:r>
    </w:p>
    <w:p w:rsidR="00904610" w:rsidRDefault="00A97DD1">
      <w:pPr>
        <w:widowControl w:val="0"/>
        <w:shd w:val="clear" w:color="FFFFFF" w:fill="FFFFFF"/>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shd w:val="clear" w:color="auto" w:fill="7FFE00"/>
        </w:rPr>
        <w:t>Вторая смена оздоровительных лагерей с дневным пребыванием детей открылась с 26 июня 2024 года. Во вторую смену отдохнули  и оздоровились 1800 человек (2023 -1 632 человека).</w:t>
      </w:r>
    </w:p>
    <w:p w:rsidR="00904610" w:rsidRDefault="00A97DD1">
      <w:pPr>
        <w:widowControl w:val="0"/>
        <w:shd w:val="clear" w:color="FFFFFF" w:fill="FFFFFF"/>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shd w:val="clear" w:color="auto" w:fill="7FFE00"/>
        </w:rPr>
        <w:t xml:space="preserve">Третья смена оздоровительных лагерей с дневным пребыванием детей была организована с 22 августа 2024 года. В третью смену в лагерях с дневным пребыванием детей </w:t>
      </w:r>
      <w:proofErr w:type="gramStart"/>
      <w:r>
        <w:rPr>
          <w:rFonts w:ascii="Times New Roman" w:eastAsia="Times New Roman" w:hAnsi="Times New Roman" w:cs="Times New Roman"/>
          <w:color w:val="000000"/>
          <w:sz w:val="28"/>
          <w:szCs w:val="28"/>
          <w:highlight w:val="white"/>
          <w:shd w:val="clear" w:color="auto" w:fill="7FFE00"/>
        </w:rPr>
        <w:t>оздоровлены</w:t>
      </w:r>
      <w:proofErr w:type="gramEnd"/>
      <w:r>
        <w:rPr>
          <w:rFonts w:ascii="Times New Roman" w:eastAsia="Times New Roman" w:hAnsi="Times New Roman" w:cs="Times New Roman"/>
          <w:color w:val="000000"/>
          <w:sz w:val="28"/>
          <w:szCs w:val="28"/>
          <w:highlight w:val="white"/>
          <w:shd w:val="clear" w:color="auto" w:fill="7FFE00"/>
        </w:rPr>
        <w:t xml:space="preserve"> 1049 человек (2023 - 701 человек). </w:t>
      </w:r>
    </w:p>
    <w:p w:rsidR="00904610" w:rsidRDefault="00A97DD1">
      <w:pPr>
        <w:widowControl w:val="0"/>
        <w:shd w:val="clear" w:color="FFFFFF" w:fill="FFFFFF"/>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shd w:val="clear" w:color="auto" w:fill="7FFE00"/>
        </w:rPr>
        <w:t>Оздоровительные лагеря с дневным пребыванием детей функционировали и в период осенних каникул с 26 октября  по 04 ноября                  2024 года. За период осенних каникул в оздоровительных лагерях с дневным пребыванием детей, были оздоровлены дети в возрасте от 7 до 10 лет в количестве 947 человек.</w:t>
      </w:r>
    </w:p>
    <w:p w:rsidR="00904610" w:rsidRDefault="00A97DD1">
      <w:pPr>
        <w:widowControl w:val="0"/>
        <w:shd w:val="clear" w:color="FFFFFF" w:fill="FFFFFF"/>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shd w:val="clear" w:color="auto" w:fill="7FFE00"/>
        </w:rPr>
        <w:t>Оздоровительные лагеря с дневным пребыванием детей в летний функционировали 21 календарный день, в период осенних и весенних каникул 5 календарных дней.</w:t>
      </w:r>
    </w:p>
    <w:p w:rsidR="00904610" w:rsidRDefault="00A97DD1">
      <w:pPr>
        <w:widowControl w:val="0"/>
        <w:shd w:val="clear" w:color="FFFFFF" w:fill="FFFFFF"/>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shd w:val="clear" w:color="auto" w:fill="7FFE00"/>
        </w:rPr>
        <w:t xml:space="preserve">За отчетный период общее количество </w:t>
      </w:r>
      <w:proofErr w:type="gramStart"/>
      <w:r>
        <w:rPr>
          <w:rFonts w:ascii="Times New Roman" w:eastAsia="Times New Roman" w:hAnsi="Times New Roman" w:cs="Times New Roman"/>
          <w:color w:val="000000"/>
          <w:sz w:val="28"/>
          <w:szCs w:val="28"/>
          <w:highlight w:val="white"/>
          <w:shd w:val="clear" w:color="auto" w:fill="7FFE00"/>
        </w:rPr>
        <w:t>детей, оздоровленных в лагерях с дневным пребыванием детей составило</w:t>
      </w:r>
      <w:proofErr w:type="gramEnd"/>
      <w:r>
        <w:rPr>
          <w:rFonts w:ascii="Times New Roman" w:eastAsia="Times New Roman" w:hAnsi="Times New Roman" w:cs="Times New Roman"/>
          <w:color w:val="000000"/>
          <w:sz w:val="28"/>
          <w:szCs w:val="28"/>
          <w:highlight w:val="white"/>
          <w:shd w:val="clear" w:color="auto" w:fill="7FFE00"/>
        </w:rPr>
        <w:t xml:space="preserve"> 12 983 человек (2023 - 7135 человек).</w:t>
      </w:r>
    </w:p>
    <w:p w:rsidR="00904610" w:rsidRDefault="00A97DD1">
      <w:pPr>
        <w:widowControl w:val="0"/>
        <w:shd w:val="clear" w:color="FFFFFF" w:fill="FFFFFF"/>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shd w:val="clear" w:color="auto" w:fill="7FFE00"/>
        </w:rPr>
        <w:t>Оздоровительные лагеря с дневным пребыванием детей функционировали в 2х режимах:</w:t>
      </w:r>
    </w:p>
    <w:p w:rsidR="00904610" w:rsidRDefault="00A97DD1">
      <w:pPr>
        <w:widowControl w:val="0"/>
        <w:shd w:val="clear" w:color="FFFFFF" w:fill="FFFFFF"/>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shd w:val="clear" w:color="auto" w:fill="7FFE00"/>
        </w:rPr>
        <w:t>с 08.30 до 14.30 часов, питание двухразовое;</w:t>
      </w:r>
    </w:p>
    <w:p w:rsidR="00904610" w:rsidRDefault="00A97DD1">
      <w:pPr>
        <w:widowControl w:val="0"/>
        <w:shd w:val="clear" w:color="FFFFFF" w:fill="FFFFFF"/>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shd w:val="clear" w:color="auto" w:fill="7FFE00"/>
        </w:rPr>
        <w:t>с 8.30 до 17.00 часов, 3-разовое питание (завтрак, обед, полдник).</w:t>
      </w:r>
    </w:p>
    <w:p w:rsidR="00904610" w:rsidRDefault="00A97DD1">
      <w:pPr>
        <w:widowControl w:val="0"/>
        <w:shd w:val="clear" w:color="FFFFFF" w:fill="FFFFFF"/>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shd w:val="clear" w:color="auto" w:fill="7FFE00"/>
        </w:rPr>
        <w:t>В первую смену летней оздоровительной кампании оздоровительные лагеря с дневным пребыванием детей функционировали в режиме с 08.30 до 17.00 часов, и трехразовым питанием</w:t>
      </w:r>
      <w:r>
        <w:rPr>
          <w:rFonts w:ascii="Times New Roman" w:eastAsia="Times New Roman" w:hAnsi="Times New Roman" w:cs="Times New Roman"/>
          <w:sz w:val="28"/>
          <w:szCs w:val="28"/>
          <w:highlight w:val="white"/>
          <w:shd w:val="clear" w:color="auto" w:fill="7FFE00"/>
        </w:rPr>
        <w:t>.</w:t>
      </w:r>
    </w:p>
    <w:p w:rsidR="00904610" w:rsidRDefault="00A97DD1">
      <w:pPr>
        <w:widowControl w:val="0"/>
        <w:shd w:val="clear" w:color="FFFFFF" w:fill="FFFFFF"/>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shd w:val="clear" w:color="auto" w:fill="7FFE00"/>
        </w:rPr>
        <w:t>Во вторую и третью смену оздоровительные лагеря с дневным пребыванием детей функционировали в режиме с 08.30 до 14.30 часов и двухразовым питанием.</w:t>
      </w:r>
    </w:p>
    <w:p w:rsidR="00904610" w:rsidRDefault="00A97DD1">
      <w:pPr>
        <w:widowControl w:val="0"/>
        <w:shd w:val="clear" w:color="FFFFFF" w:fill="FFFFFF"/>
        <w:spacing w:after="0" w:line="360" w:lineRule="auto"/>
        <w:ind w:firstLine="709"/>
        <w:jc w:val="both"/>
        <w:rPr>
          <w:rFonts w:ascii="Times New Roman" w:hAnsi="Times New Roman" w:cs="Times New Roman"/>
          <w:sz w:val="28"/>
          <w:szCs w:val="28"/>
          <w:highlight w:val="white"/>
        </w:rPr>
      </w:pPr>
      <w:proofErr w:type="gramStart"/>
      <w:r>
        <w:rPr>
          <w:rFonts w:ascii="Times New Roman" w:eastAsia="Times New Roman" w:hAnsi="Times New Roman" w:cs="Times New Roman"/>
          <w:color w:val="000000"/>
          <w:sz w:val="28"/>
          <w:szCs w:val="28"/>
          <w:highlight w:val="white"/>
          <w:shd w:val="clear" w:color="auto" w:fill="7FFE00"/>
        </w:rPr>
        <w:t>Согласно Постановлению Правительства Приморского края                         от 29 сентября 2023 года № 675-пп «Об установлении стоимости набора продуктов питания в детских оздоровительных лагерях с дневным пребыванием детей, организованных на базе краевых государственных учреждений, муниципальных образовательных организаций, в каникулярное время в 2024 году»  стоимость набора продуктов питания в детских оздоровительных лагерях с дневным пребыванием детей, организованных на базе муниципальных образовательных организаций составила:</w:t>
      </w:r>
      <w:proofErr w:type="gramEnd"/>
    </w:p>
    <w:p w:rsidR="00904610" w:rsidRDefault="00A97DD1">
      <w:pPr>
        <w:widowControl w:val="0"/>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shd w:val="clear" w:color="auto" w:fill="7FFE00"/>
        </w:rPr>
        <w:t>для детей в возрасте от 6,5 до 10 лет при двухразовом питании - в размере 162,98 рубля в день на одного ребенка, при трехразовом питании - в размере 203,76 рубля в день на одного ребенка;</w:t>
      </w:r>
    </w:p>
    <w:p w:rsidR="00904610" w:rsidRDefault="00A97DD1">
      <w:pPr>
        <w:widowControl w:val="0"/>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shd w:val="clear" w:color="auto" w:fill="7FFE00"/>
        </w:rPr>
        <w:t>для детей старше 10 лет и до 15 лет (включительно) при двухразовом питании - в размере 183,79 рубля в день на одного ребенка, при трехразовом питании - в размере 229,80 рубля в день на одного ребенка.</w:t>
      </w:r>
    </w:p>
    <w:p w:rsidR="00904610" w:rsidRDefault="00A97DD1">
      <w:pPr>
        <w:widowControl w:val="0"/>
        <w:spacing w:after="0" w:line="360" w:lineRule="auto"/>
        <w:ind w:firstLine="709"/>
        <w:jc w:val="both"/>
        <w:rPr>
          <w:rFonts w:ascii="Times New Roman" w:eastAsia="Times New Roman" w:hAnsi="Times New Roman" w:cs="Times New Roman"/>
          <w:color w:val="000000"/>
          <w:sz w:val="28"/>
          <w:szCs w:val="28"/>
          <w:highlight w:val="white"/>
        </w:rPr>
      </w:pPr>
      <w:proofErr w:type="gramStart"/>
      <w:r>
        <w:rPr>
          <w:rFonts w:ascii="Times New Roman" w:eastAsia="Times New Roman" w:hAnsi="Times New Roman" w:cs="Times New Roman"/>
          <w:color w:val="000000"/>
          <w:sz w:val="28"/>
          <w:szCs w:val="28"/>
          <w:highlight w:val="white"/>
          <w:shd w:val="clear" w:color="auto" w:fill="7FFE00"/>
        </w:rPr>
        <w:t>На организацию отдыха и оздоровления детей в оздоровительных лагерях с дневным пребыванием детей муниципальной программой «Развитие системы образования Уссурийского городского округа» в 2024 году израсходовано 24 189,3 тыс. рублей (</w:t>
      </w:r>
      <w:r>
        <w:rPr>
          <w:rFonts w:ascii="Times New Roman" w:eastAsia="Times New Roman" w:hAnsi="Times New Roman" w:cs="Times New Roman"/>
          <w:sz w:val="28"/>
          <w:szCs w:val="28"/>
          <w:shd w:val="clear" w:color="auto" w:fill="FFFFFF"/>
          <w:lang w:eastAsia="ru-RU"/>
        </w:rPr>
        <w:t>АППГ</w:t>
      </w:r>
      <w:r>
        <w:rPr>
          <w:rFonts w:ascii="Times New Roman" w:eastAsia="Times New Roman" w:hAnsi="Times New Roman" w:cs="Times New Roman"/>
          <w:color w:val="000000"/>
          <w:sz w:val="28"/>
          <w:szCs w:val="28"/>
          <w:highlight w:val="white"/>
          <w:shd w:val="clear" w:color="auto" w:fill="7FFE00"/>
        </w:rPr>
        <w:t xml:space="preserve"> - 18 779,8 тыс. рублей), из них средств местного бюджета –1034,2 тыс. рублей (</w:t>
      </w:r>
      <w:r>
        <w:rPr>
          <w:rFonts w:ascii="Times New Roman" w:eastAsia="Times New Roman" w:hAnsi="Times New Roman" w:cs="Times New Roman"/>
          <w:sz w:val="28"/>
          <w:szCs w:val="28"/>
          <w:shd w:val="clear" w:color="auto" w:fill="FFFFFF"/>
          <w:lang w:eastAsia="ru-RU"/>
        </w:rPr>
        <w:t xml:space="preserve">АППГ </w:t>
      </w:r>
      <w:r>
        <w:rPr>
          <w:rFonts w:ascii="Times New Roman" w:eastAsia="Times New Roman" w:hAnsi="Times New Roman" w:cs="Times New Roman"/>
          <w:color w:val="000000"/>
          <w:sz w:val="28"/>
          <w:szCs w:val="28"/>
          <w:highlight w:val="white"/>
          <w:shd w:val="clear" w:color="auto" w:fill="7FFE00"/>
        </w:rPr>
        <w:t>- 1 100,0 тыс. рублей) и средств краевого бюджета   23 155,1 тыс. рублей (</w:t>
      </w:r>
      <w:r>
        <w:rPr>
          <w:rFonts w:ascii="Times New Roman" w:eastAsia="Times New Roman" w:hAnsi="Times New Roman" w:cs="Times New Roman"/>
          <w:sz w:val="28"/>
          <w:szCs w:val="28"/>
          <w:shd w:val="clear" w:color="auto" w:fill="FFFFFF"/>
          <w:lang w:eastAsia="ru-RU"/>
        </w:rPr>
        <w:t xml:space="preserve">АППГ </w:t>
      </w:r>
      <w:r>
        <w:rPr>
          <w:rFonts w:ascii="Times New Roman" w:eastAsia="Times New Roman" w:hAnsi="Times New Roman" w:cs="Times New Roman"/>
          <w:color w:val="000000"/>
          <w:sz w:val="28"/>
          <w:szCs w:val="28"/>
          <w:highlight w:val="white"/>
          <w:shd w:val="clear" w:color="auto" w:fill="7FFE00"/>
        </w:rPr>
        <w:t>- 17 679,8, 0 тыс</w:t>
      </w:r>
      <w:proofErr w:type="gramEnd"/>
      <w:r>
        <w:rPr>
          <w:rFonts w:ascii="Times New Roman" w:eastAsia="Times New Roman" w:hAnsi="Times New Roman" w:cs="Times New Roman"/>
          <w:color w:val="000000"/>
          <w:sz w:val="28"/>
          <w:szCs w:val="28"/>
          <w:highlight w:val="white"/>
          <w:shd w:val="clear" w:color="auto" w:fill="7FFE00"/>
        </w:rPr>
        <w:t>. рублей).</w:t>
      </w:r>
    </w:p>
    <w:p w:rsidR="00904610" w:rsidRDefault="00A97DD1">
      <w:pPr>
        <w:widowControl w:val="0"/>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shd w:val="clear" w:color="auto" w:fill="7FFE00"/>
        </w:rPr>
        <w:t>В МАУ ДОЛ «Надежда» были организованы профильные смены для спортсменов, творчески одаренных детей, волонтеров, юнармейцев, детей участников СВО и других категорий детей. За отчетный период                                   в МАУ ДОЛ были оздоровлены 782 человека (</w:t>
      </w:r>
      <w:r>
        <w:rPr>
          <w:rFonts w:ascii="Times New Roman" w:eastAsia="Times New Roman" w:hAnsi="Times New Roman" w:cs="Times New Roman"/>
          <w:sz w:val="28"/>
          <w:szCs w:val="28"/>
          <w:shd w:val="clear" w:color="auto" w:fill="FFFFFF"/>
          <w:lang w:eastAsia="ru-RU"/>
        </w:rPr>
        <w:t xml:space="preserve">АППГ </w:t>
      </w:r>
      <w:r>
        <w:rPr>
          <w:rFonts w:ascii="Times New Roman" w:eastAsia="Times New Roman" w:hAnsi="Times New Roman" w:cs="Times New Roman"/>
          <w:color w:val="000000"/>
          <w:sz w:val="28"/>
          <w:szCs w:val="28"/>
          <w:highlight w:val="white"/>
          <w:shd w:val="clear" w:color="auto" w:fill="7FFE00"/>
        </w:rPr>
        <w:t xml:space="preserve"> - 719 человек). </w:t>
      </w:r>
    </w:p>
    <w:p w:rsidR="00904610" w:rsidRDefault="00A97DD1">
      <w:pPr>
        <w:widowControl w:val="0"/>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shd w:val="clear" w:color="auto" w:fill="7FFE00"/>
        </w:rPr>
        <w:t>В летний период 2024 года на базе 36 муниципальных образовательных организаций организовано 577 временных рабочих мест для несовершеннолетних в возрасте от 14 до 18 лет (</w:t>
      </w:r>
      <w:r>
        <w:rPr>
          <w:rFonts w:ascii="Times New Roman" w:eastAsia="Times New Roman" w:hAnsi="Times New Roman" w:cs="Times New Roman"/>
          <w:sz w:val="28"/>
          <w:szCs w:val="28"/>
          <w:shd w:val="clear" w:color="auto" w:fill="FFFFFF"/>
          <w:lang w:eastAsia="ru-RU"/>
        </w:rPr>
        <w:t>АППГ</w:t>
      </w:r>
      <w:r>
        <w:rPr>
          <w:rFonts w:ascii="Times New Roman" w:eastAsia="Times New Roman" w:hAnsi="Times New Roman" w:cs="Times New Roman"/>
          <w:color w:val="000000"/>
          <w:sz w:val="28"/>
          <w:szCs w:val="28"/>
          <w:highlight w:val="white"/>
          <w:shd w:val="clear" w:color="auto" w:fill="7FFE00"/>
        </w:rPr>
        <w:t xml:space="preserve"> — 611 временных рабочих мест).  </w:t>
      </w:r>
    </w:p>
    <w:p w:rsidR="00904610" w:rsidRDefault="00A97DD1">
      <w:pPr>
        <w:widowControl w:val="0"/>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shd w:val="clear" w:color="auto" w:fill="7FFE00"/>
        </w:rPr>
        <w:t xml:space="preserve">На мероприятия по организации временных рабочих мест для несовершеннолетних в возрасте от 14 до 18 лет в отчетном периоде израсходовано 4 941,6 тыс. рублей </w:t>
      </w:r>
      <w:r>
        <w:rPr>
          <w:rFonts w:ascii="Times New Roman" w:eastAsia="Times New Roman" w:hAnsi="Times New Roman" w:cs="Times New Roman"/>
          <w:sz w:val="28"/>
          <w:szCs w:val="28"/>
          <w:shd w:val="clear" w:color="auto" w:fill="FFFFFF"/>
          <w:lang w:eastAsia="ru-RU"/>
        </w:rPr>
        <w:t xml:space="preserve">(АППГ </w:t>
      </w:r>
      <w:r>
        <w:rPr>
          <w:rFonts w:ascii="Times New Roman" w:eastAsia="Times New Roman" w:hAnsi="Times New Roman" w:cs="Times New Roman"/>
          <w:color w:val="000000"/>
          <w:sz w:val="28"/>
          <w:szCs w:val="28"/>
          <w:highlight w:val="white"/>
          <w:shd w:val="clear" w:color="auto" w:fill="7FFE00"/>
        </w:rPr>
        <w:t xml:space="preserve">- 4 317, 3 тыс. рублей) из средств местного бюджета, предусмотренных муниципальной программой «Развитие системы образования Уссурийского городского округа». </w:t>
      </w:r>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eastAsia="Times New Roman" w:hAnsi="Times New Roman" w:cs="Times New Roman"/>
          <w:color w:val="000000"/>
          <w:sz w:val="28"/>
          <w:szCs w:val="28"/>
          <w:highlight w:val="white"/>
          <w:shd w:val="clear" w:color="auto" w:fill="7FFE00"/>
        </w:rPr>
        <w:t>В соответствии с Порядком организации и финансирования временной занятости несовершеннолетних граждан в возрасте от 14 до 18 лет                                  в муниципальных образовательных организациях Уссурийского городского округа приоритетным правом при трудоустройстве пользуются несовершеннолетние граждане в возрасте от 14 до 18 лет: из числа сирот                и оставшихся без попечения родителей, а также лиц, их замещающих;</w:t>
      </w:r>
      <w:proofErr w:type="gramEnd"/>
      <w:r>
        <w:rPr>
          <w:rFonts w:ascii="Times New Roman" w:eastAsia="Times New Roman" w:hAnsi="Times New Roman" w:cs="Times New Roman"/>
          <w:color w:val="000000"/>
          <w:sz w:val="28"/>
          <w:szCs w:val="28"/>
          <w:highlight w:val="white"/>
          <w:shd w:val="clear" w:color="auto" w:fill="7FFE00"/>
        </w:rPr>
        <w:t xml:space="preserve"> из семей безработных граждан, многодетных семей; состоящие на учете в комиссиях по делам несовершеннолетние; инвалиды, имеющие в соответствии с индивидуальной программой реабилитации рекомендации к труду. </w:t>
      </w:r>
      <w:r>
        <w:rPr>
          <w:rFonts w:ascii="Times New Roman" w:eastAsia="Times New Roman" w:hAnsi="Times New Roman" w:cs="Times New Roman"/>
          <w:sz w:val="28"/>
          <w:szCs w:val="28"/>
          <w:highlight w:val="white"/>
        </w:rPr>
        <w:tab/>
      </w:r>
    </w:p>
    <w:p w:rsidR="00904610" w:rsidRDefault="00A97DD1">
      <w:pPr>
        <w:pStyle w:val="2f6"/>
        <w:keepNext w:val="0"/>
        <w:rPr>
          <w:highlight w:val="white"/>
        </w:rPr>
      </w:pPr>
      <w:bookmarkStart w:id="162" w:name="_Toc164262217"/>
      <w:bookmarkStart w:id="163" w:name="_Toc195195808"/>
      <w:bookmarkStart w:id="164" w:name="_Toc195685170"/>
      <w:bookmarkStart w:id="165" w:name="_Toc196728115"/>
      <w:r>
        <w:rPr>
          <w:highlight w:val="white"/>
        </w:rPr>
        <w:t>Организация безопасности образовательных учреждений</w:t>
      </w:r>
      <w:bookmarkEnd w:id="162"/>
      <w:bookmarkEnd w:id="163"/>
      <w:bookmarkEnd w:id="164"/>
      <w:bookmarkEnd w:id="165"/>
    </w:p>
    <w:p w:rsidR="00904610" w:rsidRDefault="00904610">
      <w:pPr>
        <w:widowControl w:val="0"/>
        <w:spacing w:after="0" w:line="360" w:lineRule="auto"/>
        <w:jc w:val="center"/>
        <w:rPr>
          <w:rFonts w:ascii="Times New Roman" w:hAnsi="Times New Roman" w:cs="Times New Roman"/>
          <w:b/>
          <w:sz w:val="28"/>
          <w:szCs w:val="28"/>
          <w:highlight w:val="green"/>
        </w:rPr>
      </w:pPr>
    </w:p>
    <w:p w:rsidR="00904610" w:rsidRDefault="00A97DD1">
      <w:pPr>
        <w:widowControl w:val="0"/>
        <w:spacing w:after="0" w:line="360" w:lineRule="auto"/>
        <w:ind w:firstLine="720"/>
        <w:jc w:val="both"/>
        <w:rPr>
          <w:rFonts w:ascii="Times New Roman" w:hAnsi="Times New Roman" w:cs="Times New Roman"/>
          <w:sz w:val="28"/>
          <w:szCs w:val="28"/>
        </w:rPr>
      </w:pPr>
      <w:proofErr w:type="gramStart"/>
      <w:r>
        <w:rPr>
          <w:rFonts w:ascii="Times New Roman" w:eastAsia="Times New Roman" w:hAnsi="Times New Roman" w:cs="Times New Roman"/>
          <w:sz w:val="28"/>
          <w:szCs w:val="28"/>
        </w:rPr>
        <w:t>Во исполнение Постановления Правительства Российской Федерации от 02 августа 2019 года № 1006 (в редакции от 05 марта 2022 года) и утвержденных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вступивших в силу с 17 августа 2019 года на территории Уссурийского городского округа.</w:t>
      </w:r>
      <w:proofErr w:type="gramEnd"/>
    </w:p>
    <w:p w:rsidR="00904610" w:rsidRDefault="00A97DD1">
      <w:pPr>
        <w:widowControl w:val="0"/>
        <w:spacing w:after="0" w:line="360" w:lineRule="auto"/>
        <w:ind w:firstLine="720"/>
        <w:jc w:val="both"/>
        <w:rPr>
          <w:rFonts w:ascii="Times New Roman" w:hAnsi="Times New Roman" w:cs="Times New Roman"/>
          <w:sz w:val="28"/>
          <w:szCs w:val="28"/>
        </w:rPr>
      </w:pPr>
      <w:proofErr w:type="gramStart"/>
      <w:r>
        <w:rPr>
          <w:rFonts w:ascii="Times New Roman" w:eastAsia="Times New Roman" w:hAnsi="Times New Roman" w:cs="Times New Roman"/>
          <w:sz w:val="28"/>
          <w:szCs w:val="28"/>
        </w:rPr>
        <w:t>На территории Уссурийского городского округа расположены                          74 муниципальных общеобразовательных учреждения из них: 36-дошкольное образование, 34- школы, 4- дополнительного образования.</w:t>
      </w:r>
      <w:proofErr w:type="gramEnd"/>
    </w:p>
    <w:p w:rsidR="00904610" w:rsidRDefault="00A97DD1">
      <w:pPr>
        <w:widowControl w:val="0"/>
        <w:spacing w:after="0" w:line="36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Все образовательные учреждения прошли категорирование, разработали и утвердили паспорта антитеррористической безопасности.</w:t>
      </w:r>
    </w:p>
    <w:p w:rsidR="00904610" w:rsidRDefault="00A97DD1">
      <w:pPr>
        <w:widowControl w:val="0"/>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Назначены должностные лица, ответственные за проведение мероприятий по обеспечению антитеррористической защищенности учреждений;</w:t>
      </w:r>
    </w:p>
    <w:p w:rsidR="00904610" w:rsidRDefault="00A97DD1">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разработаны планы эвакуации работников, обучающихся и иных лиц, находящихся в образовательном учреждении в случае получения информации об угрозе совершения или о совершении террористического акта.</w:t>
      </w:r>
      <w:r>
        <w:rPr>
          <w:rFonts w:ascii="Times New Roman" w:eastAsia="Times New Roman" w:hAnsi="Times New Roman" w:cs="Times New Roman"/>
          <w:sz w:val="28"/>
          <w:szCs w:val="28"/>
        </w:rPr>
        <w:t xml:space="preserve"> </w:t>
      </w:r>
    </w:p>
    <w:p w:rsidR="00904610" w:rsidRDefault="00A97DD1">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целях осуществления антитеррористической защищенности все учреждение образования оснащены:</w:t>
      </w:r>
    </w:p>
    <w:p w:rsidR="00904610" w:rsidRDefault="00A97DD1">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системами передачи тревожных сообщений в подразделения войск национальной гвардии Российской Федерации и поддерживают их в исправном состоянии, время работы тревожной кнопки с 07:00 по 24:00, за исключением трех учреждений дополнительного образования: ДЮСШ с 08:00 по 20:00;СЮН с 08:30 по 18:00, ЦРТДЮ с 09:00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21:00;</w:t>
      </w:r>
    </w:p>
    <w:p w:rsidR="00904610" w:rsidRDefault="00A97DD1">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школьные автобусы также оснащены системами передачи тревожных сообщений в подразделения войск национальной гвардии Российской Федерации; </w:t>
      </w:r>
    </w:p>
    <w:p w:rsidR="00904610" w:rsidRDefault="00A97DD1">
      <w:pPr>
        <w:widowControl w:val="0"/>
        <w:spacing w:after="0" w:line="36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системами автоматической пожарной сигнализации и эвакуации из здания;</w:t>
      </w:r>
    </w:p>
    <w:p w:rsidR="00904610" w:rsidRDefault="00A97DD1">
      <w:pPr>
        <w:widowControl w:val="0"/>
        <w:tabs>
          <w:tab w:val="left" w:pos="900"/>
          <w:tab w:val="left" w:pos="1364"/>
        </w:tabs>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системой внешнего видеонаблюдения с сохранностью данных 30 дней;</w:t>
      </w:r>
    </w:p>
    <w:p w:rsidR="00904610" w:rsidRDefault="00A97DD1">
      <w:pPr>
        <w:widowControl w:val="0"/>
        <w:tabs>
          <w:tab w:val="left" w:pos="900"/>
          <w:tab w:val="left" w:pos="1364"/>
        </w:tabs>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стационарными или ручными металлоискателями;</w:t>
      </w:r>
    </w:p>
    <w:p w:rsidR="00904610" w:rsidRDefault="00A97DD1">
      <w:pPr>
        <w:widowControl w:val="0"/>
        <w:tabs>
          <w:tab w:val="left" w:pos="900"/>
          <w:tab w:val="left" w:pos="1364"/>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турникетами.</w:t>
      </w:r>
    </w:p>
    <w:p w:rsidR="00904610" w:rsidRDefault="00A97DD1">
      <w:pPr>
        <w:widowControl w:val="0"/>
        <w:tabs>
          <w:tab w:val="left" w:pos="900"/>
          <w:tab w:val="left" w:pos="1364"/>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Имеют: </w:t>
      </w:r>
    </w:p>
    <w:p w:rsidR="00904610" w:rsidRDefault="00A97DD1">
      <w:pPr>
        <w:widowControl w:val="0"/>
        <w:tabs>
          <w:tab w:val="left" w:pos="900"/>
          <w:tab w:val="left" w:pos="1364"/>
        </w:tabs>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освещение территории;</w:t>
      </w:r>
    </w:p>
    <w:p w:rsidR="00904610" w:rsidRDefault="00A97DD1">
      <w:pPr>
        <w:widowControl w:val="0"/>
        <w:tabs>
          <w:tab w:val="left" w:pos="900"/>
          <w:tab w:val="left" w:pos="1364"/>
        </w:tabs>
        <w:spacing w:after="0" w:line="36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граждение</w:t>
      </w:r>
      <w:proofErr w:type="spellEnd"/>
      <w:r>
        <w:rPr>
          <w:rFonts w:ascii="Times New Roman" w:eastAsia="Times New Roman" w:hAnsi="Times New Roman" w:cs="Times New Roman"/>
          <w:sz w:val="28"/>
          <w:szCs w:val="28"/>
        </w:rPr>
        <w:t xml:space="preserve"> территорий.</w:t>
      </w:r>
    </w:p>
    <w:p w:rsidR="00904610" w:rsidRDefault="00A97DD1">
      <w:pPr>
        <w:widowControl w:val="0"/>
        <w:tabs>
          <w:tab w:val="left" w:pos="900"/>
          <w:tab w:val="left" w:pos="1364"/>
        </w:tabs>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Кроме этого:</w:t>
      </w:r>
    </w:p>
    <w:p w:rsidR="00904610" w:rsidRDefault="00A97DD1">
      <w:pPr>
        <w:widowControl w:val="0"/>
        <w:tabs>
          <w:tab w:val="left" w:pos="900"/>
          <w:tab w:val="left" w:pos="1364"/>
        </w:tabs>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заключены договоры на оказание услуг по охране с частными охранными организациями.</w:t>
      </w:r>
    </w:p>
    <w:p w:rsidR="00904610" w:rsidRDefault="00A97DD1">
      <w:pPr>
        <w:widowControl w:val="0"/>
        <w:tabs>
          <w:tab w:val="left" w:pos="900"/>
          <w:tab w:val="left" w:pos="1364"/>
        </w:tabs>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все обучающиеся с 01.09.2022 года проходят в здание по карте школьника, </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с работниками систематически проводятся практические занятия и инструктажи о порядке действий при обнаружении на территории посторонних лиц и подозрительных предметов, а также при угрозе совершения террористического  акта;</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систематически проводится обход и осмотр зданий и территории, помещений систем подземных коммуникаций, стоянок транспорта, а также имеющихся складских помещений;</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sz w:val="28"/>
          <w:szCs w:val="28"/>
        </w:rPr>
        <w:t xml:space="preserve">один раз в полугодие в образовательных учреждениях проводятся совместные антитеррористические тренировки по эвакуации с приглашением силовых структур Уссурийского городского округа. </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Исключено бесконтрольное пребывание на территории образовательных учреждений посторонних лиц и нахождения транспортных средств, в том числе в непосредственной близости от учреждения;</w:t>
      </w:r>
    </w:p>
    <w:p w:rsidR="00904610" w:rsidRDefault="00A97DD1">
      <w:pPr>
        <w:widowControl w:val="0"/>
        <w:spacing w:line="360" w:lineRule="auto"/>
        <w:ind w:firstLine="709"/>
        <w:jc w:val="both"/>
        <w:rPr>
          <w:rFonts w:ascii="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на стендах и сайтах образовательных учреждений размещена и систематически обновляется информация о порядке действия при обнаружении посторонних предметов, поступлении информации об угрозе совершения или о совершении террористических актов, а также план эвакуации при возникновении чрезвычайных ситуаций, номера телефонов аварийно-спасательных служб, территориальных органов безопасности и территориальных органов </w:t>
      </w:r>
      <w:r>
        <w:rPr>
          <w:rFonts w:ascii="Times New Roman" w:eastAsia="Times New Roman" w:hAnsi="Times New Roman" w:cs="Times New Roman"/>
          <w:sz w:val="28"/>
          <w:szCs w:val="28"/>
        </w:rPr>
        <w:t>Федеральной</w:t>
      </w:r>
      <w:r>
        <w:rPr>
          <w:rFonts w:ascii="Times New Roman" w:eastAsia="Times New Roman" w:hAnsi="Times New Roman" w:cs="Times New Roman"/>
          <w:color w:val="000000"/>
          <w:sz w:val="28"/>
          <w:szCs w:val="28"/>
        </w:rPr>
        <w:t xml:space="preserve"> службы войск национальной гвардии Российской Федерации.</w:t>
      </w:r>
      <w:proofErr w:type="gramEnd"/>
    </w:p>
    <w:p w:rsidR="00904610" w:rsidRDefault="00A97DD1">
      <w:pPr>
        <w:pStyle w:val="2f6"/>
        <w:keepNext w:val="0"/>
        <w:spacing w:before="0"/>
        <w:ind w:left="0"/>
        <w:rPr>
          <w:highlight w:val="green"/>
        </w:rPr>
      </w:pPr>
      <w:bookmarkStart w:id="166" w:name="_Toc195195809"/>
      <w:bookmarkStart w:id="167" w:name="_Toc195685171"/>
      <w:bookmarkStart w:id="168" w:name="_Toc196728116"/>
      <w:r>
        <w:rPr>
          <w:highlight w:val="white"/>
        </w:rPr>
        <w:t>Финансирование образования</w:t>
      </w:r>
      <w:bookmarkEnd w:id="166"/>
      <w:bookmarkEnd w:id="167"/>
      <w:bookmarkEnd w:id="168"/>
    </w:p>
    <w:p w:rsidR="00904610" w:rsidRDefault="00904610">
      <w:pPr>
        <w:pStyle w:val="2f6"/>
        <w:keepNext w:val="0"/>
        <w:spacing w:before="0"/>
        <w:ind w:left="0"/>
        <w:rPr>
          <w:highlight w:val="green"/>
        </w:rPr>
      </w:pP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в Уссурийском городском округе является приоритетным направлением развития и обеспечения социальной стабильности территории. В структуре бюджета назначений общий объем финансирования образования и молодежной политики составил в 2024 году 4 388 843, 81 тысяч рублей.</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с бюджетом отрасли ведется в двух направлениях: формирование бюджета, ориентированного на результат, повышение эффективности расходов.</w:t>
      </w:r>
    </w:p>
    <w:p w:rsidR="00904610" w:rsidRDefault="00A97DD1">
      <w:pPr>
        <w:widowControl w:val="0"/>
        <w:spacing w:after="0" w:line="360" w:lineRule="auto"/>
        <w:ind w:firstLine="709"/>
        <w:jc w:val="both"/>
      </w:pPr>
      <w:r>
        <w:rPr>
          <w:rFonts w:ascii="Times New Roman" w:hAnsi="Times New Roman" w:cs="Times New Roman"/>
          <w:sz w:val="28"/>
          <w:szCs w:val="28"/>
        </w:rPr>
        <w:t>За счет сре</w:t>
      </w:r>
      <w:proofErr w:type="gramStart"/>
      <w:r>
        <w:rPr>
          <w:rFonts w:ascii="Times New Roman" w:hAnsi="Times New Roman" w:cs="Times New Roman"/>
          <w:sz w:val="28"/>
          <w:szCs w:val="28"/>
        </w:rPr>
        <w:t>дств кр</w:t>
      </w:r>
      <w:proofErr w:type="gramEnd"/>
      <w:r>
        <w:rPr>
          <w:rFonts w:ascii="Times New Roman" w:hAnsi="Times New Roman" w:cs="Times New Roman"/>
          <w:sz w:val="28"/>
          <w:szCs w:val="28"/>
        </w:rPr>
        <w:t xml:space="preserve">аевого бюджета финансируется заработная плата работников общеобразовательных и дошкольных учреждений, осуществляющих реализацию образовательной программы, и учебные расходы. Объем средств субвенции на дошкольные образовательные учреждения в 2024 году составил 849 259,89 тысячи рублей, на общеобразовательные учреждения </w:t>
      </w:r>
      <w:r>
        <w:rPr>
          <w:rFonts w:ascii="Times New Roman" w:eastAsia="Times New Roman" w:hAnsi="Times New Roman" w:cs="Times New Roman"/>
          <w:sz w:val="28"/>
          <w:szCs w:val="28"/>
        </w:rPr>
        <w:t>–</w:t>
      </w:r>
      <w:r>
        <w:rPr>
          <w:rFonts w:ascii="Times New Roman" w:hAnsi="Times New Roman" w:cs="Times New Roman"/>
          <w:sz w:val="28"/>
          <w:szCs w:val="28"/>
        </w:rPr>
        <w:t xml:space="preserve"> 1675 100,26 тысячи рублей. В 2024 году из местного бюджета на нужды учреждений дошкольного образования было направлено</w:t>
      </w:r>
      <w:r w:rsidR="006E64F5">
        <w:rPr>
          <w:rFonts w:ascii="Times New Roman" w:hAnsi="Times New Roman" w:cs="Times New Roman"/>
          <w:sz w:val="28"/>
          <w:szCs w:val="28"/>
        </w:rPr>
        <w:t xml:space="preserve"> </w:t>
      </w:r>
      <w:r>
        <w:rPr>
          <w:rFonts w:ascii="Times New Roman" w:hAnsi="Times New Roman" w:cs="Times New Roman"/>
          <w:sz w:val="28"/>
          <w:szCs w:val="28"/>
        </w:rPr>
        <w:t>562 303,00 тысячи рублей, общеобразовательных учреждений 474955,55 тысячи рублей. На дополнительное образование направлено   средств местного бюджета в размере 195202,55 тысячи рублей.</w:t>
      </w:r>
    </w:p>
    <w:p w:rsidR="00904610" w:rsidRDefault="00A97DD1">
      <w:pPr>
        <w:pStyle w:val="2f6"/>
        <w:keepNext w:val="0"/>
        <w:spacing w:line="240" w:lineRule="auto"/>
        <w:ind w:left="0"/>
        <w:rPr>
          <w:highlight w:val="white"/>
        </w:rPr>
      </w:pPr>
      <w:r>
        <w:rPr>
          <w:highlight w:val="white"/>
        </w:rPr>
        <w:t xml:space="preserve"> </w:t>
      </w:r>
      <w:bookmarkStart w:id="169" w:name="_Toc164262219"/>
      <w:bookmarkStart w:id="170" w:name="_Toc195195810"/>
      <w:bookmarkStart w:id="171" w:name="_Toc195685172"/>
      <w:bookmarkStart w:id="172" w:name="_Toc196728117"/>
      <w:r>
        <w:rPr>
          <w:highlight w:val="white"/>
        </w:rPr>
        <w:t xml:space="preserve">Рост заработной платы работников образовательных </w:t>
      </w:r>
      <w:r w:rsidR="000C5279">
        <w:rPr>
          <w:noProof/>
        </w:rPr>
        <w:pict>
          <v:shape id="_x0000_s1038" type="#_x0000_t75" style="position:absolute;left:0;text-align:left;margin-left:0;margin-top:0;width:50pt;height:50pt;z-index:251655168;visibility:hidden;mso-position-horizontal-relative:text;mso-position-vertical-relative:text" filled="t" stroked="t">
            <v:stroke joinstyle="round"/>
            <v:path o:extrusionok="t" gradientshapeok="f" o:connecttype="segments"/>
            <o:lock v:ext="edit" aspectratio="f" selection="t"/>
          </v:shape>
        </w:pict>
      </w:r>
      <w:r w:rsidR="00760C57">
        <w:rPr>
          <w:noProof/>
        </w:rPr>
        <w:pict>
          <v:shape id="_x0000_i1025" type="#_x0000_t75" style="width:1.25pt;height:1.25pt;mso-wrap-distance-left:0;mso-wrap-distance-top:0;mso-wrap-distance-right:0;mso-wrap-distance-bottom:0">
            <v:imagedata r:id="rId14" o:title=""/>
            <v:path textboxrect="0,0,0,0"/>
          </v:shape>
        </w:pict>
      </w:r>
      <w:r>
        <w:rPr>
          <w:highlight w:val="white"/>
        </w:rPr>
        <w:t>учреждений Уссурийского городского округа</w:t>
      </w:r>
      <w:bookmarkEnd w:id="169"/>
      <w:r>
        <w:t xml:space="preserve"> Приморского края</w:t>
      </w:r>
      <w:bookmarkEnd w:id="170"/>
      <w:bookmarkEnd w:id="171"/>
      <w:bookmarkEnd w:id="172"/>
      <w:r>
        <w:t xml:space="preserve"> </w:t>
      </w:r>
    </w:p>
    <w:p w:rsidR="00904610" w:rsidRDefault="00904610">
      <w:pPr>
        <w:widowControl w:val="0"/>
        <w:spacing w:after="0" w:line="360" w:lineRule="auto"/>
        <w:ind w:left="2115" w:hanging="851"/>
        <w:rPr>
          <w:rFonts w:ascii="Times New Roman" w:hAnsi="Times New Roman" w:cs="Times New Roman"/>
          <w:b/>
          <w:sz w:val="28"/>
          <w:szCs w:val="28"/>
          <w:highlight w:val="white"/>
        </w:rPr>
      </w:pP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2024 году продолжалась работа по совершенствованию системы оплаты труда работников муниципальных образовательных учреждений, повышению стимулирующих функций оплаты труда и заинтересованности работников в конечных результатах труда. </w:t>
      </w:r>
      <w:proofErr w:type="gramStart"/>
      <w:r>
        <w:rPr>
          <w:rFonts w:ascii="Times New Roman" w:hAnsi="Times New Roman" w:cs="Times New Roman"/>
          <w:sz w:val="28"/>
          <w:szCs w:val="28"/>
        </w:rPr>
        <w:t>На особом контроле стоит исполнение Указов Президента Российской Федерации от 07 мая 2012 года № 597 «О мероприятиях по реализации государственной политики» и                      от 01 июня 2012 года № 761 «О национальной стратегии действий в интересах детей на 2012 – 2017 годы» в части увеличения заработной платы педагогическим работникам дошкольных образовательных учреждений и учреждений дополнительного образования детей.</w:t>
      </w:r>
      <w:proofErr w:type="gramEnd"/>
      <w:r>
        <w:rPr>
          <w:rFonts w:ascii="Times New Roman" w:hAnsi="Times New Roman" w:cs="Times New Roman"/>
          <w:sz w:val="28"/>
          <w:szCs w:val="28"/>
        </w:rPr>
        <w:t xml:space="preserve"> Средняя заработная плата за 2024 год педагогических работников дошкольных учреждений составила 66095,54</w:t>
      </w:r>
      <w:r>
        <w:rPr>
          <w:rFonts w:ascii="Times New Roman" w:hAnsi="Times New Roman" w:cs="Times New Roman"/>
          <w:sz w:val="28"/>
          <w:szCs w:val="28"/>
          <w:lang w:eastAsia="ar-SA"/>
        </w:rPr>
        <w:t xml:space="preserve"> </w:t>
      </w:r>
      <w:r>
        <w:rPr>
          <w:rFonts w:ascii="Times New Roman" w:hAnsi="Times New Roman" w:cs="Times New Roman"/>
          <w:sz w:val="28"/>
          <w:szCs w:val="28"/>
        </w:rPr>
        <w:t>рублей при плане 65945,20 рублей, средняя заработная плата педагогических работников общеобразовательных учреждений составила 71264,28 рублей при плане 67492,80 рублей, средняя заработная плата педагогов учреждений дополнительного образования составила                         76094,91 рублей при план</w:t>
      </w:r>
      <w:r w:rsidR="006E64F5">
        <w:rPr>
          <w:rFonts w:ascii="Times New Roman" w:hAnsi="Times New Roman" w:cs="Times New Roman"/>
          <w:sz w:val="28"/>
          <w:szCs w:val="28"/>
        </w:rPr>
        <w:t>е</w:t>
      </w:r>
      <w:r>
        <w:rPr>
          <w:rFonts w:ascii="Times New Roman" w:hAnsi="Times New Roman" w:cs="Times New Roman"/>
          <w:sz w:val="28"/>
          <w:szCs w:val="28"/>
        </w:rPr>
        <w:t xml:space="preserve"> 67492,80 рублей.</w:t>
      </w:r>
    </w:p>
    <w:p w:rsidR="00904610" w:rsidRDefault="00904610">
      <w:pPr>
        <w:widowControl w:val="0"/>
        <w:spacing w:after="0" w:line="360" w:lineRule="auto"/>
        <w:ind w:firstLine="709"/>
        <w:jc w:val="both"/>
        <w:rPr>
          <w:rFonts w:ascii="Times New Roman" w:hAnsi="Times New Roman" w:cs="Times New Roman"/>
          <w:sz w:val="28"/>
          <w:szCs w:val="28"/>
        </w:rPr>
      </w:pPr>
    </w:p>
    <w:p w:rsidR="00904610" w:rsidRDefault="00A97DD1">
      <w:pPr>
        <w:pStyle w:val="2f6"/>
        <w:keepNext w:val="0"/>
        <w:spacing w:before="0"/>
        <w:ind w:left="0"/>
      </w:pPr>
      <w:bookmarkStart w:id="173" w:name="_Toc164262220"/>
      <w:bookmarkStart w:id="174" w:name="_Toc195195811"/>
      <w:bookmarkStart w:id="175" w:name="_Toc195685173"/>
      <w:bookmarkStart w:id="176" w:name="_Toc196728118"/>
      <w:r>
        <w:rPr>
          <w:highlight w:val="white"/>
        </w:rPr>
        <w:t>Совершенствование инфраструктуры в сфере образования</w:t>
      </w:r>
      <w:r w:rsidR="000C5279">
        <w:rPr>
          <w:noProof/>
        </w:rPr>
        <w:pict>
          <v:shape id="_x0000_s1036" type="#_x0000_t75" style="position:absolute;left:0;text-align:left;margin-left:0;margin-top:0;width:50pt;height:50pt;z-index:251656192;visibility:hidden;mso-position-horizontal-relative:text;mso-position-vertical-relative:text" filled="t" stroked="t">
            <v:stroke joinstyle="round"/>
            <v:path o:extrusionok="t" gradientshapeok="f" o:connecttype="segments"/>
            <o:lock v:ext="edit" aspectratio="f" selection="t"/>
          </v:shape>
        </w:pict>
      </w:r>
      <w:r w:rsidR="00760C57">
        <w:rPr>
          <w:noProof/>
        </w:rPr>
        <w:pict>
          <v:shape id="_x0000_i1026" type="#_x0000_t75" style="width:1.25pt;height:1.25pt;mso-wrap-distance-left:0;mso-wrap-distance-top:0;mso-wrap-distance-right:0;mso-wrap-distance-bottom:0">
            <v:imagedata r:id="rId15" o:title=""/>
            <v:path textboxrect="0,0,0,0"/>
          </v:shape>
        </w:pict>
      </w:r>
      <w:bookmarkEnd w:id="173"/>
      <w:bookmarkEnd w:id="174"/>
      <w:bookmarkEnd w:id="175"/>
      <w:bookmarkEnd w:id="176"/>
    </w:p>
    <w:p w:rsidR="00904610" w:rsidRDefault="00904610">
      <w:pPr>
        <w:pStyle w:val="2f6"/>
        <w:keepNext w:val="0"/>
        <w:spacing w:before="0"/>
        <w:ind w:left="0"/>
        <w:rPr>
          <w:highlight w:val="white"/>
        </w:rPr>
      </w:pPr>
    </w:p>
    <w:p w:rsidR="00904610" w:rsidRDefault="00A97DD1">
      <w:pPr>
        <w:widowControl w:val="0"/>
        <w:shd w:val="clear" w:color="FFFFFF" w:fill="FFFFFF"/>
        <w:spacing w:after="0" w:line="360" w:lineRule="auto"/>
        <w:ind w:firstLine="708"/>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 мае 2024 года завершены работы по капитальному ремонту и приобретению оборудования МБДОУ Детский сад № 7 после прохождения тайфуна «</w:t>
      </w:r>
      <w:proofErr w:type="spellStart"/>
      <w:r>
        <w:rPr>
          <w:rFonts w:ascii="Times New Roman" w:eastAsia="Times New Roman" w:hAnsi="Times New Roman" w:cs="Times New Roman"/>
          <w:color w:val="000000"/>
          <w:sz w:val="28"/>
          <w:szCs w:val="28"/>
          <w:highlight w:val="white"/>
        </w:rPr>
        <w:t>Ханун</w:t>
      </w:r>
      <w:proofErr w:type="spellEnd"/>
      <w:r>
        <w:rPr>
          <w:rFonts w:ascii="Times New Roman" w:eastAsia="Times New Roman" w:hAnsi="Times New Roman" w:cs="Times New Roman"/>
          <w:color w:val="000000"/>
          <w:sz w:val="28"/>
          <w:szCs w:val="28"/>
          <w:highlight w:val="white"/>
        </w:rPr>
        <w:t xml:space="preserve">» в августе 2023 года. Ремонтные работы на сумму                           62 883 119,09 рублей. Реализуются мероприятия по реконструкции здания с пристройкой нового учебного корпуса МБОУ ВСОШ № 1 </w:t>
      </w:r>
      <w:proofErr w:type="gramStart"/>
      <w:r>
        <w:rPr>
          <w:rFonts w:ascii="Times New Roman" w:eastAsia="Times New Roman" w:hAnsi="Times New Roman" w:cs="Times New Roman"/>
          <w:color w:val="000000"/>
          <w:sz w:val="28"/>
          <w:szCs w:val="28"/>
          <w:highlight w:val="white"/>
        </w:rPr>
        <w:t>с</w:t>
      </w:r>
      <w:proofErr w:type="gramEnd"/>
      <w:r>
        <w:rPr>
          <w:rFonts w:ascii="Times New Roman" w:eastAsia="Times New Roman" w:hAnsi="Times New Roman" w:cs="Times New Roman"/>
          <w:color w:val="000000"/>
          <w:sz w:val="28"/>
          <w:szCs w:val="28"/>
          <w:highlight w:val="white"/>
        </w:rPr>
        <w:t>. Воздвиженка.  Контракт на сумму 1 350 798 639,62 рублей.</w:t>
      </w:r>
      <w:r>
        <w:rPr>
          <w:rFonts w:ascii="Times New Roman" w:eastAsia="Times New Roman" w:hAnsi="Times New Roman" w:cs="Times New Roman"/>
          <w:color w:val="000000"/>
          <w:sz w:val="28"/>
          <w:szCs w:val="28"/>
          <w:highlight w:val="white"/>
          <w:shd w:val="clear" w:color="FFFF00" w:fill="FFFF00"/>
        </w:rPr>
        <w:t xml:space="preserve"> Выполнены мероприятия по приобретению и установк</w:t>
      </w:r>
      <w:r>
        <w:rPr>
          <w:rFonts w:ascii="Times New Roman" w:eastAsia="Times New Roman" w:hAnsi="Times New Roman" w:cs="Times New Roman"/>
          <w:color w:val="000000"/>
          <w:sz w:val="28"/>
          <w:szCs w:val="28"/>
          <w:highlight w:val="white"/>
          <w:shd w:val="clear" w:color="FFFFFF" w:fill="FFFFFF"/>
        </w:rPr>
        <w:t xml:space="preserve">е </w:t>
      </w:r>
      <w:r>
        <w:rPr>
          <w:rFonts w:ascii="Times New Roman" w:eastAsia="Times New Roman" w:hAnsi="Times New Roman" w:cs="Times New Roman"/>
          <w:color w:val="000000"/>
          <w:sz w:val="28"/>
          <w:szCs w:val="28"/>
          <w:highlight w:val="white"/>
          <w:shd w:val="clear" w:color="FFFF00" w:fill="FFFF00"/>
        </w:rPr>
        <w:t>модульного спортивного зала в МБОУ СОШ № 6, ул. Агеева, 59</w:t>
      </w:r>
      <w:r>
        <w:rPr>
          <w:rFonts w:ascii="Times New Roman" w:eastAsia="Times New Roman" w:hAnsi="Times New Roman" w:cs="Times New Roman"/>
          <w:color w:val="000000"/>
          <w:sz w:val="28"/>
          <w:szCs w:val="28"/>
          <w:highlight w:val="white"/>
        </w:rPr>
        <w:t xml:space="preserve">. Договор на сумму 42 078 687,14 рублей. </w:t>
      </w:r>
    </w:p>
    <w:p w:rsidR="00904610" w:rsidRDefault="00A97DD1">
      <w:pPr>
        <w:widowControl w:val="0"/>
        <w:shd w:val="clear" w:color="FFFFFF" w:fill="FFFFFF"/>
        <w:spacing w:after="0" w:line="360" w:lineRule="auto"/>
        <w:ind w:firstLine="708"/>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Завершены работы по капитальному ремонту спального корпуса и пищевого блока в МАУ ДОЛ «Надежда» с. </w:t>
      </w:r>
      <w:proofErr w:type="spellStart"/>
      <w:r>
        <w:rPr>
          <w:rFonts w:ascii="Times New Roman" w:eastAsia="Times New Roman" w:hAnsi="Times New Roman" w:cs="Times New Roman"/>
          <w:color w:val="000000"/>
          <w:sz w:val="28"/>
          <w:szCs w:val="28"/>
          <w:highlight w:val="white"/>
        </w:rPr>
        <w:t>Каймановка</w:t>
      </w:r>
      <w:proofErr w:type="spellEnd"/>
      <w:r>
        <w:rPr>
          <w:rFonts w:ascii="Times New Roman" w:eastAsia="Times New Roman" w:hAnsi="Times New Roman" w:cs="Times New Roman"/>
          <w:color w:val="000000"/>
          <w:sz w:val="28"/>
          <w:szCs w:val="28"/>
          <w:highlight w:val="white"/>
        </w:rPr>
        <w:t xml:space="preserve">, на территории лагеря установлен модульный санитарный узел. Контракты на сумму                                42 348 670,88 рублей. </w:t>
      </w:r>
    </w:p>
    <w:p w:rsidR="00904610" w:rsidRDefault="00A97DD1">
      <w:pPr>
        <w:widowControl w:val="0"/>
        <w:shd w:val="clear" w:color="FFFFFF" w:fill="FFFFFF"/>
        <w:spacing w:after="0" w:line="360" w:lineRule="auto"/>
        <w:ind w:firstLine="708"/>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shd w:val="clear" w:color="FFFFFF" w:fill="FFFFFF"/>
        </w:rPr>
        <w:t xml:space="preserve">В </w:t>
      </w:r>
      <w:r>
        <w:rPr>
          <w:rFonts w:ascii="Times New Roman" w:eastAsia="Times New Roman" w:hAnsi="Times New Roman" w:cs="Times New Roman"/>
          <w:color w:val="000000"/>
          <w:sz w:val="28"/>
          <w:szCs w:val="28"/>
          <w:highlight w:val="white"/>
          <w:shd w:val="clear" w:color="FFFF00" w:fill="FFFF00"/>
        </w:rPr>
        <w:t xml:space="preserve"> 2024 году в </w:t>
      </w:r>
      <w:r>
        <w:rPr>
          <w:rFonts w:ascii="Times New Roman" w:eastAsia="Times New Roman" w:hAnsi="Times New Roman" w:cs="Times New Roman"/>
          <w:color w:val="000000"/>
          <w:sz w:val="28"/>
          <w:szCs w:val="28"/>
          <w:highlight w:val="white"/>
        </w:rPr>
        <w:t>дошкольных образовательных учреждениях проведены следующие ремонтные работы: МБДОУ ДС № 6 - ремонт кровли, МБДОУ ДС</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20 – ремонт козырьков, МБДОУ ДС № 22 – ремонт кровли и потолков пристройки, лестничного пролета, МБДОУ ДС № 32 – ремонт кровли спортивного зала, санитарная обрезка деревьев МБДОУ № 35, МБДОУ ДС              № 57 – ремонт крылец с устройством пандуса, МБДОУ ДС № 10 – установка дверных блоков, МБДОУ ДС № 26 с. Степно</w:t>
      </w:r>
      <w:proofErr w:type="gramStart"/>
      <w:r>
        <w:rPr>
          <w:rFonts w:ascii="Times New Roman" w:eastAsia="Times New Roman" w:hAnsi="Times New Roman" w:cs="Times New Roman"/>
          <w:color w:val="000000"/>
          <w:sz w:val="28"/>
          <w:szCs w:val="28"/>
          <w:highlight w:val="white"/>
        </w:rPr>
        <w:t>е-</w:t>
      </w:r>
      <w:proofErr w:type="gramEnd"/>
      <w:r>
        <w:rPr>
          <w:rFonts w:ascii="Times New Roman" w:eastAsia="Times New Roman" w:hAnsi="Times New Roman" w:cs="Times New Roman"/>
          <w:color w:val="000000"/>
          <w:sz w:val="28"/>
          <w:szCs w:val="28"/>
          <w:highlight w:val="white"/>
        </w:rPr>
        <w:t xml:space="preserve"> замена силового кабеля электроснабжения, МБДОУ ДС № 30 – установка маячков для наблюдения за трещиной в строительной конструкции. Проводятся работы по капитальному ремонту ясельной группы МБДОУ ДС № 27. Проведены работы по ремонту пожарной эвакуационной лестницы МБДОУ ДС № 15, ремонт ограждения МБДОУ ДС № 11 и МБДОУ ДС № 40, капитальный ремонт АПС МБДОУ ДС № 247.</w:t>
      </w:r>
    </w:p>
    <w:p w:rsidR="00904610" w:rsidRDefault="00A97DD1">
      <w:pPr>
        <w:widowControl w:val="0"/>
        <w:shd w:val="clear" w:color="FFFFFF" w:fill="FFFFFF"/>
        <w:spacing w:after="0" w:line="360" w:lineRule="auto"/>
        <w:ind w:firstLine="708"/>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Общая сумма расходов по дошкольным организациям составляет                            </w:t>
      </w:r>
      <w:r>
        <w:rPr>
          <w:rFonts w:ascii="Times New Roman" w:eastAsia="Times New Roman" w:hAnsi="Times New Roman" w:cs="Times New Roman"/>
          <w:color w:val="000000"/>
          <w:sz w:val="28"/>
          <w:szCs w:val="28"/>
          <w:highlight w:val="white"/>
          <w:shd w:val="clear" w:color="FFFFFF" w:fill="FFFFFF"/>
        </w:rPr>
        <w:t>10 287 221,74</w:t>
      </w:r>
      <w:r>
        <w:rPr>
          <w:rFonts w:ascii="Times New Roman" w:eastAsia="Times New Roman" w:hAnsi="Times New Roman" w:cs="Times New Roman"/>
          <w:color w:val="000000"/>
          <w:sz w:val="28"/>
          <w:szCs w:val="28"/>
          <w:highlight w:val="white"/>
        </w:rPr>
        <w:t xml:space="preserve"> рублей.</w:t>
      </w:r>
    </w:p>
    <w:p w:rsidR="00904610" w:rsidRDefault="00A97DD1">
      <w:pPr>
        <w:widowControl w:val="0"/>
        <w:shd w:val="clear" w:color="FFFFFF" w:fill="FFFFFF"/>
        <w:spacing w:after="0" w:line="360" w:lineRule="auto"/>
        <w:ind w:firstLine="708"/>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В 2024 году в общеобразовательных учреждениях проведены следующие ремонтные работы: </w:t>
      </w:r>
      <w:proofErr w:type="gramStart"/>
      <w:r>
        <w:rPr>
          <w:rFonts w:ascii="Times New Roman" w:eastAsia="Times New Roman" w:hAnsi="Times New Roman" w:cs="Times New Roman"/>
          <w:color w:val="000000"/>
          <w:sz w:val="28"/>
          <w:szCs w:val="28"/>
          <w:highlight w:val="white"/>
        </w:rPr>
        <w:t>МБОУ СОШ № 8 – ремонт крыльца с устройством пандуса, МБОУ СОШ № 14 – ремонт кабинетов начальных классов и теплового узла, МБОУ СОШ № 3 – ремонт системы канализации, МБОУ СОШ № 28 – ремонт внешней лестницы, ремонт крыльца с устройством пандуса, МАОУ СОШ № 25- ремонт 4 кабинетов    «</w:t>
      </w:r>
      <w:proofErr w:type="spellStart"/>
      <w:r>
        <w:rPr>
          <w:rFonts w:ascii="Times New Roman" w:eastAsia="Times New Roman" w:hAnsi="Times New Roman" w:cs="Times New Roman"/>
          <w:color w:val="000000"/>
          <w:sz w:val="28"/>
          <w:szCs w:val="28"/>
          <w:highlight w:val="white"/>
        </w:rPr>
        <w:t>Кванториум</w:t>
      </w:r>
      <w:proofErr w:type="spellEnd"/>
      <w:r>
        <w:rPr>
          <w:rFonts w:ascii="Times New Roman" w:eastAsia="Times New Roman" w:hAnsi="Times New Roman" w:cs="Times New Roman"/>
          <w:color w:val="000000"/>
          <w:sz w:val="28"/>
          <w:szCs w:val="28"/>
          <w:highlight w:val="white"/>
        </w:rPr>
        <w:t>», МБОУ, Гимназия № 29 – ремонт класса для детей с расстройством аутентичного спектра, ремонт трубопровода системы отопления и ХВС, проводятся</w:t>
      </w:r>
      <w:proofErr w:type="gramEnd"/>
      <w:r>
        <w:rPr>
          <w:rFonts w:ascii="Times New Roman" w:eastAsia="Times New Roman" w:hAnsi="Times New Roman" w:cs="Times New Roman"/>
          <w:color w:val="000000"/>
          <w:sz w:val="28"/>
          <w:szCs w:val="28"/>
          <w:highlight w:val="white"/>
        </w:rPr>
        <w:t xml:space="preserve"> работы по ремонту сцены. МБОУ СОШ                          п. Тимирязевский – ремонт крылец, крытых навесов, системы отопления. Проведены работы по капитальному ремонту перекрытия актового зала МБОУ СОШ № 130. Заключен 26.08.2024 контракт на проведение работ по капитальному ремонту пищеблока Гимназии № 29. Срок проведение демонтажных работ до 01 ноября 2024 года, монтажных работ до 10 февраля 2025 года. Проводятся работы по капитальному ремонту МБОУ ООШ № 134.</w:t>
      </w:r>
    </w:p>
    <w:p w:rsidR="00904610" w:rsidRDefault="00A97DD1">
      <w:pPr>
        <w:widowControl w:val="0"/>
        <w:shd w:val="clear" w:color="FFFFFF" w:fill="FFFFFF"/>
        <w:spacing w:after="0" w:line="360" w:lineRule="auto"/>
        <w:ind w:firstLine="708"/>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Выполнены работы в рамках реализации проекта инициативного  бюджетирования «Твой проект» – на 4 объектах общеобразовательных учреждений благоустроены, заасфальтированы и установлены спортивные площадки. Выполнены работы в рамках реализации «Молодежного проекта»  – на 4 объектах общеобразовательных учреждений благоустроены, заасфальтированы и установлены спортивные площадки. </w:t>
      </w:r>
    </w:p>
    <w:p w:rsidR="00904610" w:rsidRDefault="00A97DD1">
      <w:pPr>
        <w:widowControl w:val="0"/>
        <w:shd w:val="clear" w:color="FFFFFF" w:fill="FFFFFF"/>
        <w:spacing w:after="0" w:line="360" w:lineRule="auto"/>
        <w:ind w:firstLine="708"/>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Проведен капитальный ремонт здания объекта культурного наследия (памятника истории и культуры) МБОУ СОШ № 4. В рамках реализации мероприятий по модернизации школьных систем образования проводится капитальный ремонт здания МБОУ СОШ № 22.</w:t>
      </w:r>
    </w:p>
    <w:p w:rsidR="00904610" w:rsidRDefault="00A97DD1">
      <w:pPr>
        <w:widowControl w:val="0"/>
        <w:shd w:val="clear" w:color="FFFFFF" w:fill="FFFFFF"/>
        <w:spacing w:after="0" w:line="360" w:lineRule="auto"/>
        <w:ind w:firstLine="708"/>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Общая сумма расходов ремонтных работ по общеобразовательным учреждениям 162 454 264,49 рублей.</w:t>
      </w:r>
    </w:p>
    <w:p w:rsidR="00904610" w:rsidRDefault="00A97DD1">
      <w:pPr>
        <w:widowControl w:val="0"/>
        <w:shd w:val="clear" w:color="FFFFFF" w:fill="FFFFFF"/>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highlight w:val="white"/>
        </w:rPr>
        <w:t xml:space="preserve">В учреждения дополнительного образования за 2024 год выполнены следующие ремонтные </w:t>
      </w:r>
      <w:proofErr w:type="spellStart"/>
      <w:r>
        <w:rPr>
          <w:rFonts w:ascii="Times New Roman" w:eastAsia="Times New Roman" w:hAnsi="Times New Roman" w:cs="Times New Roman"/>
          <w:color w:val="000000"/>
          <w:sz w:val="28"/>
          <w:szCs w:val="28"/>
          <w:highlight w:val="white"/>
        </w:rPr>
        <w:t>работы</w:t>
      </w:r>
      <w:proofErr w:type="gramStart"/>
      <w:r>
        <w:rPr>
          <w:rFonts w:ascii="Times New Roman" w:eastAsia="Times New Roman" w:hAnsi="Times New Roman" w:cs="Times New Roman"/>
          <w:color w:val="000000"/>
          <w:sz w:val="28"/>
          <w:szCs w:val="28"/>
          <w:highlight w:val="white"/>
        </w:rPr>
        <w:t>:М</w:t>
      </w:r>
      <w:proofErr w:type="gramEnd"/>
      <w:r>
        <w:rPr>
          <w:rFonts w:ascii="Times New Roman" w:eastAsia="Times New Roman" w:hAnsi="Times New Roman" w:cs="Times New Roman"/>
          <w:color w:val="000000"/>
          <w:sz w:val="28"/>
          <w:szCs w:val="28"/>
          <w:highlight w:val="white"/>
        </w:rPr>
        <w:t>БОУ</w:t>
      </w:r>
      <w:proofErr w:type="spellEnd"/>
      <w:r>
        <w:rPr>
          <w:rFonts w:ascii="Times New Roman" w:eastAsia="Times New Roman" w:hAnsi="Times New Roman" w:cs="Times New Roman"/>
          <w:color w:val="000000"/>
          <w:sz w:val="28"/>
          <w:szCs w:val="28"/>
          <w:highlight w:val="white"/>
        </w:rPr>
        <w:t xml:space="preserve"> ДО ЦРТДЮ, с. </w:t>
      </w:r>
      <w:proofErr w:type="spellStart"/>
      <w:r>
        <w:rPr>
          <w:rFonts w:ascii="Times New Roman" w:eastAsia="Times New Roman" w:hAnsi="Times New Roman" w:cs="Times New Roman"/>
          <w:color w:val="000000"/>
          <w:sz w:val="28"/>
          <w:szCs w:val="28"/>
          <w:highlight w:val="white"/>
        </w:rPr>
        <w:t>Новоникольск</w:t>
      </w:r>
      <w:proofErr w:type="spellEnd"/>
      <w:r>
        <w:rPr>
          <w:rFonts w:ascii="Times New Roman" w:eastAsia="Times New Roman" w:hAnsi="Times New Roman" w:cs="Times New Roman"/>
          <w:color w:val="000000"/>
          <w:sz w:val="28"/>
          <w:szCs w:val="28"/>
          <w:highlight w:val="white"/>
        </w:rPr>
        <w:t>,                             ул. Пионерская, д. 39А –текущий ремонт 18  дверей, МБОУ СШ по различным видам спорта в рамках реализации мероприятий по доступности среды установлена сенсорная информационная панель. Общая сумма 1                     316945,73 рублей</w:t>
      </w:r>
      <w:r>
        <w:rPr>
          <w:rFonts w:ascii="Times New Roman" w:eastAsia="Times New Roman" w:hAnsi="Times New Roman" w:cs="Times New Roman"/>
          <w:color w:val="000000"/>
          <w:sz w:val="28"/>
          <w:szCs w:val="28"/>
        </w:rPr>
        <w:t>.</w:t>
      </w:r>
    </w:p>
    <w:p w:rsidR="00904610" w:rsidRDefault="00A97DD1">
      <w:pPr>
        <w:widowControl w:val="0"/>
        <w:spacing w:line="360" w:lineRule="auto"/>
        <w:jc w:val="center"/>
        <w:rPr>
          <w:rFonts w:ascii="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t>Приобретение оборудования и инвентаря</w:t>
      </w:r>
    </w:p>
    <w:p w:rsidR="00904610" w:rsidRDefault="00A97DD1">
      <w:pPr>
        <w:widowControl w:val="0"/>
        <w:shd w:val="clear" w:color="FFFFFF" w:fill="FFFFFF"/>
        <w:spacing w:after="0" w:line="360" w:lineRule="auto"/>
        <w:ind w:firstLine="709"/>
        <w:jc w:val="both"/>
        <w:rPr>
          <w:rFonts w:ascii="Times New Roman" w:hAnsi="Times New Roman" w:cs="Times New Roman"/>
          <w:bCs/>
          <w:color w:val="000000"/>
          <w:sz w:val="28"/>
          <w:szCs w:val="28"/>
          <w:highlight w:val="white"/>
        </w:rPr>
      </w:pPr>
      <w:r>
        <w:rPr>
          <w:rFonts w:ascii="Times New Roman" w:eastAsia="Times New Roman" w:hAnsi="Times New Roman" w:cs="Times New Roman"/>
          <w:bCs/>
          <w:color w:val="000000"/>
          <w:sz w:val="28"/>
          <w:szCs w:val="28"/>
          <w:highlight w:val="white"/>
        </w:rPr>
        <w:t>Санитарно – эпидемиологические требования к организациям воспитания и обучения регулярно меняют и дополняют. Цель обновленных правил – сделать пребывание и обучение детей в образовательном учреждении максимально комфортным и безопасным, способствующим реализации современных образовательных программ.</w:t>
      </w:r>
    </w:p>
    <w:p w:rsidR="00904610" w:rsidRDefault="00A97DD1">
      <w:pPr>
        <w:widowControl w:val="0"/>
        <w:shd w:val="clear" w:color="FFFFFF" w:fill="FFFFFF"/>
        <w:spacing w:after="0" w:line="360" w:lineRule="auto"/>
        <w:ind w:firstLine="709"/>
        <w:jc w:val="both"/>
        <w:rPr>
          <w:rFonts w:ascii="Times New Roman" w:hAnsi="Times New Roman" w:cs="Times New Roman"/>
          <w:bCs/>
          <w:color w:val="000000"/>
          <w:sz w:val="28"/>
          <w:szCs w:val="28"/>
          <w:highlight w:val="white"/>
        </w:rPr>
      </w:pPr>
      <w:r>
        <w:rPr>
          <w:rFonts w:ascii="Times New Roman" w:eastAsia="Times New Roman" w:hAnsi="Times New Roman" w:cs="Times New Roman"/>
          <w:bCs/>
          <w:color w:val="000000"/>
          <w:sz w:val="28"/>
          <w:szCs w:val="28"/>
          <w:highlight w:val="white"/>
        </w:rPr>
        <w:t>В 4 квартале 2024 года образовательными учреждениями было приобретено оборудование и инвентарь:</w:t>
      </w:r>
    </w:p>
    <w:p w:rsidR="00904610" w:rsidRDefault="00A97DD1">
      <w:pPr>
        <w:widowControl w:val="0"/>
        <w:shd w:val="clear" w:color="FFFFFF" w:fill="FFFFFF"/>
        <w:spacing w:after="0" w:line="360" w:lineRule="auto"/>
        <w:ind w:firstLine="709"/>
        <w:rPr>
          <w:rFonts w:ascii="Times New Roman" w:hAnsi="Times New Roman" w:cs="Times New Roman"/>
          <w:bCs/>
          <w:color w:val="000000"/>
          <w:sz w:val="28"/>
          <w:szCs w:val="28"/>
          <w:highlight w:val="white"/>
        </w:rPr>
      </w:pPr>
      <w:r>
        <w:rPr>
          <w:rFonts w:ascii="Times New Roman" w:eastAsia="Times New Roman" w:hAnsi="Times New Roman" w:cs="Times New Roman"/>
          <w:bCs/>
          <w:color w:val="000000"/>
          <w:sz w:val="28"/>
          <w:szCs w:val="28"/>
          <w:highlight w:val="white"/>
        </w:rPr>
        <w:t xml:space="preserve">Дошкольными образовательными учреждениями на сумму 4 168 101,00 рублей– </w:t>
      </w:r>
      <w:proofErr w:type="gramStart"/>
      <w:r>
        <w:rPr>
          <w:rFonts w:ascii="Times New Roman" w:eastAsia="Times New Roman" w:hAnsi="Times New Roman" w:cs="Times New Roman"/>
          <w:bCs/>
          <w:color w:val="000000"/>
          <w:sz w:val="28"/>
          <w:szCs w:val="28"/>
          <w:highlight w:val="white"/>
        </w:rPr>
        <w:t>те</w:t>
      </w:r>
      <w:proofErr w:type="gramEnd"/>
      <w:r>
        <w:rPr>
          <w:rFonts w:ascii="Times New Roman" w:eastAsia="Times New Roman" w:hAnsi="Times New Roman" w:cs="Times New Roman"/>
          <w:bCs/>
          <w:color w:val="000000"/>
          <w:sz w:val="28"/>
          <w:szCs w:val="28"/>
          <w:highlight w:val="white"/>
        </w:rPr>
        <w:t>невые навесы в ДОУ № 9, 10, 27, 36, 40.</w:t>
      </w:r>
    </w:p>
    <w:p w:rsidR="00904610" w:rsidRDefault="00A97DD1">
      <w:pPr>
        <w:widowControl w:val="0"/>
        <w:shd w:val="clear" w:color="FFFFFF" w:fill="FFFFFF"/>
        <w:spacing w:after="0" w:line="360" w:lineRule="auto"/>
        <w:ind w:firstLine="709"/>
        <w:jc w:val="both"/>
        <w:rPr>
          <w:rFonts w:ascii="Times New Roman" w:hAnsi="Times New Roman" w:cs="Times New Roman"/>
          <w:bCs/>
          <w:color w:val="000000"/>
          <w:sz w:val="28"/>
          <w:szCs w:val="28"/>
          <w:highlight w:val="white"/>
        </w:rPr>
      </w:pPr>
      <w:r>
        <w:rPr>
          <w:rFonts w:ascii="Times New Roman" w:eastAsia="Times New Roman" w:hAnsi="Times New Roman" w:cs="Times New Roman"/>
          <w:bCs/>
          <w:color w:val="000000"/>
          <w:sz w:val="28"/>
          <w:szCs w:val="28"/>
          <w:highlight w:val="white"/>
        </w:rPr>
        <w:t>Общеобразовательными учреждениями на сумму 4 141 450,00 рублей – шкаф жарочный – СОШ №4, 25; посудомоечная машина СОШ № 131, материально – техническое оснащение кадетского класса – СОШ с</w:t>
      </w:r>
      <w:proofErr w:type="gramStart"/>
      <w:r>
        <w:rPr>
          <w:rFonts w:ascii="Times New Roman" w:eastAsia="Times New Roman" w:hAnsi="Times New Roman" w:cs="Times New Roman"/>
          <w:bCs/>
          <w:color w:val="000000"/>
          <w:sz w:val="28"/>
          <w:szCs w:val="28"/>
          <w:highlight w:val="white"/>
        </w:rPr>
        <w:t>.В</w:t>
      </w:r>
      <w:proofErr w:type="gramEnd"/>
      <w:r>
        <w:rPr>
          <w:rFonts w:ascii="Times New Roman" w:eastAsia="Times New Roman" w:hAnsi="Times New Roman" w:cs="Times New Roman"/>
          <w:bCs/>
          <w:color w:val="000000"/>
          <w:sz w:val="28"/>
          <w:szCs w:val="28"/>
          <w:highlight w:val="white"/>
        </w:rPr>
        <w:t>оздвиженка, теневые навесы СОШ п.Тимирязевский.</w:t>
      </w:r>
    </w:p>
    <w:p w:rsidR="00904610" w:rsidRDefault="00A97DD1">
      <w:pPr>
        <w:widowControl w:val="0"/>
        <w:shd w:val="clear" w:color="FFFFFF" w:fill="FFFFFF"/>
        <w:spacing w:after="0" w:line="360" w:lineRule="auto"/>
        <w:ind w:firstLine="709"/>
        <w:jc w:val="both"/>
        <w:rPr>
          <w:rFonts w:ascii="Times New Roman" w:hAnsi="Times New Roman" w:cs="Times New Roman"/>
          <w:bCs/>
          <w:color w:val="000000"/>
          <w:sz w:val="28"/>
          <w:szCs w:val="28"/>
          <w:highlight w:val="white"/>
        </w:rPr>
      </w:pPr>
      <w:r>
        <w:rPr>
          <w:rFonts w:ascii="Times New Roman" w:eastAsia="Times New Roman" w:hAnsi="Times New Roman" w:cs="Times New Roman"/>
          <w:bCs/>
          <w:color w:val="000000"/>
          <w:sz w:val="28"/>
          <w:szCs w:val="28"/>
          <w:highlight w:val="white"/>
        </w:rPr>
        <w:t xml:space="preserve">Учреждениями дополнительного образования: ЦДТ на сумму 300 000,00 рублей стенды для оформления учреждения, </w:t>
      </w:r>
      <w:proofErr w:type="spellStart"/>
      <w:r>
        <w:rPr>
          <w:rFonts w:ascii="Times New Roman" w:eastAsia="Times New Roman" w:hAnsi="Times New Roman" w:cs="Times New Roman"/>
          <w:bCs/>
          <w:color w:val="000000"/>
          <w:sz w:val="28"/>
          <w:szCs w:val="28"/>
          <w:highlight w:val="white"/>
        </w:rPr>
        <w:t>ЦРТДиЮ</w:t>
      </w:r>
      <w:proofErr w:type="spellEnd"/>
      <w:r>
        <w:rPr>
          <w:rFonts w:ascii="Times New Roman" w:eastAsia="Times New Roman" w:hAnsi="Times New Roman" w:cs="Times New Roman"/>
          <w:bCs/>
          <w:color w:val="000000"/>
          <w:sz w:val="28"/>
          <w:szCs w:val="28"/>
          <w:highlight w:val="white"/>
        </w:rPr>
        <w:t xml:space="preserve"> на сумму 655 149,98 </w:t>
      </w:r>
      <w:proofErr w:type="spellStart"/>
      <w:r>
        <w:rPr>
          <w:rFonts w:ascii="Times New Roman" w:eastAsia="Times New Roman" w:hAnsi="Times New Roman" w:cs="Times New Roman"/>
          <w:bCs/>
          <w:color w:val="000000"/>
          <w:sz w:val="28"/>
          <w:szCs w:val="28"/>
          <w:highlight w:val="white"/>
        </w:rPr>
        <w:t>военно</w:t>
      </w:r>
      <w:proofErr w:type="spellEnd"/>
      <w:r>
        <w:rPr>
          <w:rFonts w:ascii="Times New Roman" w:eastAsia="Times New Roman" w:hAnsi="Times New Roman" w:cs="Times New Roman"/>
          <w:bCs/>
          <w:color w:val="000000"/>
          <w:sz w:val="28"/>
          <w:szCs w:val="28"/>
          <w:highlight w:val="white"/>
        </w:rPr>
        <w:t xml:space="preserve"> – спортивная полоса препятствий – 6 штук.</w:t>
      </w:r>
    </w:p>
    <w:p w:rsidR="00904610" w:rsidRDefault="00A97DD1">
      <w:pPr>
        <w:widowControl w:val="0"/>
        <w:shd w:val="clear" w:color="FFFFFF" w:fill="FFFFFF"/>
        <w:spacing w:after="0" w:line="360" w:lineRule="auto"/>
        <w:ind w:firstLine="709"/>
        <w:jc w:val="both"/>
        <w:rPr>
          <w:rFonts w:ascii="Times New Roman" w:hAnsi="Times New Roman" w:cs="Times New Roman"/>
          <w:bCs/>
          <w:color w:val="000000"/>
          <w:sz w:val="28"/>
          <w:szCs w:val="28"/>
          <w:highlight w:val="white"/>
        </w:rPr>
      </w:pPr>
      <w:r>
        <w:rPr>
          <w:rFonts w:ascii="Times New Roman" w:eastAsia="Times New Roman" w:hAnsi="Times New Roman" w:cs="Times New Roman"/>
          <w:bCs/>
          <w:color w:val="000000"/>
          <w:sz w:val="28"/>
          <w:szCs w:val="28"/>
          <w:highlight w:val="white"/>
        </w:rPr>
        <w:t>МАУ ДОЛ «Надежда» на сумму 938 272,00 рублей мебель и инвентарь для спального корпуса.</w:t>
      </w:r>
    </w:p>
    <w:p w:rsidR="00904610" w:rsidRDefault="00904610">
      <w:pPr>
        <w:widowControl w:val="0"/>
        <w:spacing w:after="0" w:line="360" w:lineRule="auto"/>
        <w:jc w:val="both"/>
        <w:rPr>
          <w:rFonts w:ascii="Times New Roman" w:hAnsi="Times New Roman" w:cs="Times New Roman"/>
          <w:sz w:val="28"/>
          <w:szCs w:val="28"/>
          <w:highlight w:val="green"/>
        </w:rPr>
      </w:pPr>
    </w:p>
    <w:p w:rsidR="00904610" w:rsidRDefault="00A97DD1">
      <w:pPr>
        <w:widowControl w:val="0"/>
        <w:spacing w:line="240" w:lineRule="auto"/>
        <w:jc w:val="center"/>
        <w:rPr>
          <w:rFonts w:ascii="Liberation Serif" w:hAnsi="Liberation Serif" w:cs="Liberation Serif"/>
          <w:b/>
          <w:bCs/>
          <w:color w:val="000000"/>
          <w:sz w:val="28"/>
          <w:szCs w:val="28"/>
          <w:highlight w:val="white"/>
        </w:rPr>
      </w:pPr>
      <w:r>
        <w:rPr>
          <w:rFonts w:ascii="Liberation Serif" w:eastAsia="Liberation Serif" w:hAnsi="Liberation Serif" w:cs="Liberation Serif"/>
          <w:b/>
          <w:bCs/>
          <w:color w:val="000000"/>
          <w:sz w:val="28"/>
          <w:szCs w:val="28"/>
          <w:highlight w:val="white"/>
        </w:rP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904610" w:rsidRDefault="00A97DD1">
      <w:pPr>
        <w:widowControl w:val="0"/>
        <w:spacing w:after="0" w:line="360" w:lineRule="auto"/>
        <w:ind w:firstLine="709"/>
        <w:jc w:val="both"/>
        <w:rPr>
          <w:rFonts w:ascii="Times New Roman" w:hAnsi="Times New Roman" w:cs="Times New Roman"/>
          <w:bCs/>
          <w:color w:val="000000"/>
          <w:sz w:val="28"/>
          <w:szCs w:val="28"/>
          <w:highlight w:val="white"/>
        </w:rPr>
      </w:pPr>
      <w:r>
        <w:rPr>
          <w:rFonts w:ascii="Times New Roman" w:eastAsia="Times New Roman" w:hAnsi="Times New Roman" w:cs="Times New Roman"/>
          <w:bCs/>
          <w:color w:val="000000"/>
          <w:sz w:val="28"/>
          <w:szCs w:val="28"/>
          <w:highlight w:val="white"/>
        </w:rPr>
        <w:t xml:space="preserve">16 образовательных организаций получили оборудование в рамках реализации Федерального проекта «Цифровая образовательная среда» – МБОУ СОШ № 3, № 8, № 11, № 13, № 28, № 31, № 25, № 134, МБОУ СОШ с. Борисовка, МБОУ СОШ с. </w:t>
      </w:r>
      <w:proofErr w:type="spellStart"/>
      <w:r>
        <w:rPr>
          <w:rFonts w:ascii="Times New Roman" w:eastAsia="Times New Roman" w:hAnsi="Times New Roman" w:cs="Times New Roman"/>
          <w:bCs/>
          <w:color w:val="000000"/>
          <w:sz w:val="28"/>
          <w:szCs w:val="28"/>
          <w:highlight w:val="white"/>
        </w:rPr>
        <w:t>Корсаковка</w:t>
      </w:r>
      <w:proofErr w:type="spellEnd"/>
      <w:r>
        <w:rPr>
          <w:rFonts w:ascii="Times New Roman" w:eastAsia="Times New Roman" w:hAnsi="Times New Roman" w:cs="Times New Roman"/>
          <w:bCs/>
          <w:color w:val="000000"/>
          <w:sz w:val="28"/>
          <w:szCs w:val="28"/>
          <w:highlight w:val="white"/>
        </w:rPr>
        <w:t xml:space="preserve">, МБОУ СОШ п. Тимирязевский, МБОУ СОШ с. Воздвиженка, МБОУ СОШ с. Степное, МБОУ СОШ </w:t>
      </w:r>
      <w:proofErr w:type="spellStart"/>
      <w:r>
        <w:rPr>
          <w:rFonts w:ascii="Times New Roman" w:eastAsia="Times New Roman" w:hAnsi="Times New Roman" w:cs="Times New Roman"/>
          <w:bCs/>
          <w:color w:val="000000"/>
          <w:sz w:val="28"/>
          <w:szCs w:val="28"/>
          <w:highlight w:val="white"/>
        </w:rPr>
        <w:t>с</w:t>
      </w:r>
      <w:proofErr w:type="gramStart"/>
      <w:r>
        <w:rPr>
          <w:rFonts w:ascii="Times New Roman" w:eastAsia="Times New Roman" w:hAnsi="Times New Roman" w:cs="Times New Roman"/>
          <w:bCs/>
          <w:color w:val="000000"/>
          <w:sz w:val="28"/>
          <w:szCs w:val="28"/>
          <w:highlight w:val="white"/>
        </w:rPr>
        <w:t>.К</w:t>
      </w:r>
      <w:proofErr w:type="gramEnd"/>
      <w:r>
        <w:rPr>
          <w:rFonts w:ascii="Times New Roman" w:eastAsia="Times New Roman" w:hAnsi="Times New Roman" w:cs="Times New Roman"/>
          <w:bCs/>
          <w:color w:val="000000"/>
          <w:sz w:val="28"/>
          <w:szCs w:val="28"/>
          <w:highlight w:val="white"/>
        </w:rPr>
        <w:t>орфовка</w:t>
      </w:r>
      <w:proofErr w:type="spellEnd"/>
      <w:r>
        <w:rPr>
          <w:rFonts w:ascii="Times New Roman" w:eastAsia="Times New Roman" w:hAnsi="Times New Roman" w:cs="Times New Roman"/>
          <w:bCs/>
          <w:color w:val="000000"/>
          <w:sz w:val="28"/>
          <w:szCs w:val="28"/>
          <w:highlight w:val="white"/>
        </w:rPr>
        <w:t xml:space="preserve">, МБОУ СОШ с. </w:t>
      </w:r>
      <w:proofErr w:type="spellStart"/>
      <w:r>
        <w:rPr>
          <w:rFonts w:ascii="Times New Roman" w:eastAsia="Times New Roman" w:hAnsi="Times New Roman" w:cs="Times New Roman"/>
          <w:bCs/>
          <w:color w:val="000000"/>
          <w:sz w:val="28"/>
          <w:szCs w:val="28"/>
          <w:highlight w:val="white"/>
        </w:rPr>
        <w:t>Пуциловка</w:t>
      </w:r>
      <w:proofErr w:type="spellEnd"/>
      <w:r>
        <w:rPr>
          <w:rFonts w:ascii="Times New Roman" w:eastAsia="Times New Roman" w:hAnsi="Times New Roman" w:cs="Times New Roman"/>
          <w:bCs/>
          <w:color w:val="000000"/>
          <w:sz w:val="28"/>
          <w:szCs w:val="28"/>
          <w:highlight w:val="white"/>
        </w:rPr>
        <w:t>, МБОУ ВСОШ № 1.</w:t>
      </w:r>
    </w:p>
    <w:p w:rsidR="00904610" w:rsidRDefault="00A97DD1">
      <w:pPr>
        <w:widowControl w:val="0"/>
        <w:spacing w:line="360" w:lineRule="auto"/>
        <w:ind w:firstLine="709"/>
        <w:jc w:val="both"/>
        <w:rPr>
          <w:rFonts w:ascii="Times New Roman" w:hAnsi="Times New Roman" w:cs="Times New Roman"/>
          <w:bCs/>
          <w:color w:val="000000"/>
          <w:sz w:val="28"/>
          <w:szCs w:val="28"/>
          <w:highlight w:val="white"/>
        </w:rPr>
      </w:pPr>
      <w:proofErr w:type="gramStart"/>
      <w:r>
        <w:rPr>
          <w:rFonts w:ascii="Times New Roman" w:eastAsia="Times New Roman" w:hAnsi="Times New Roman" w:cs="Times New Roman"/>
          <w:bCs/>
          <w:color w:val="000000"/>
          <w:sz w:val="28"/>
          <w:szCs w:val="28"/>
          <w:highlight w:val="white"/>
        </w:rPr>
        <w:t>167 мероприятий (уроков по учебным предметам и курсам, в том числе «Математика», «Информатика», «Физика», «Биология», «Химия», внеурочных занятий, видеоконференцсвязи с обучающимися) проведено с использованием оборудования ЦОС.</w:t>
      </w:r>
      <w:proofErr w:type="gramEnd"/>
    </w:p>
    <w:p w:rsidR="00904610" w:rsidRDefault="00A97DD1">
      <w:pPr>
        <w:widowControl w:val="0"/>
        <w:spacing w:line="240" w:lineRule="auto"/>
        <w:jc w:val="center"/>
        <w:rPr>
          <w:rFonts w:ascii="Times New Roman" w:hAnsi="Times New Roman" w:cs="Times New Roman"/>
          <w:color w:val="000000"/>
          <w:sz w:val="28"/>
          <w:szCs w:val="28"/>
          <w:highlight w:val="white"/>
          <w:u w:val="single"/>
        </w:rPr>
      </w:pPr>
      <w:r>
        <w:rPr>
          <w:rFonts w:ascii="Times New Roman" w:eastAsia="Times New Roman" w:hAnsi="Times New Roman" w:cs="Times New Roman"/>
          <w:b/>
          <w:bCs/>
          <w:color w:val="000000"/>
          <w:sz w:val="28"/>
          <w:szCs w:val="28"/>
          <w:highlight w:val="white"/>
        </w:rPr>
        <w:t>Профессиональный рост педагогических работников общеобразовательных организаций</w:t>
      </w:r>
    </w:p>
    <w:p w:rsidR="00904610" w:rsidRDefault="00A97DD1">
      <w:pPr>
        <w:widowControl w:val="0"/>
        <w:spacing w:after="0" w:line="360" w:lineRule="auto"/>
        <w:ind w:firstLine="709"/>
        <w:jc w:val="both"/>
        <w:rPr>
          <w:rFonts w:ascii="Times New Roman" w:hAnsi="Times New Roman" w:cs="Times New Roman"/>
          <w:b/>
          <w:bCs/>
          <w:color w:val="000000"/>
          <w:sz w:val="28"/>
          <w:szCs w:val="28"/>
          <w:highlight w:val="white"/>
        </w:rPr>
      </w:pPr>
      <w:r>
        <w:rPr>
          <w:rFonts w:ascii="Times New Roman" w:eastAsia="Times New Roman" w:hAnsi="Times New Roman" w:cs="Times New Roman"/>
          <w:iCs/>
          <w:sz w:val="28"/>
          <w:szCs w:val="28"/>
          <w:highlight w:val="white"/>
        </w:rPr>
        <w:t xml:space="preserve">С целью повышения профессиональных компетентностей педагогов организовано участие учителей Уссурийского городского округа в следующих семинарах и </w:t>
      </w:r>
      <w:proofErr w:type="spellStart"/>
      <w:r>
        <w:rPr>
          <w:rFonts w:ascii="Times New Roman" w:eastAsia="Times New Roman" w:hAnsi="Times New Roman" w:cs="Times New Roman"/>
          <w:iCs/>
          <w:sz w:val="28"/>
          <w:szCs w:val="28"/>
          <w:highlight w:val="white"/>
        </w:rPr>
        <w:t>вебинарах</w:t>
      </w:r>
      <w:proofErr w:type="spellEnd"/>
      <w:r>
        <w:rPr>
          <w:rFonts w:ascii="Times New Roman" w:eastAsia="Times New Roman" w:hAnsi="Times New Roman" w:cs="Times New Roman"/>
          <w:bCs/>
          <w:sz w:val="28"/>
          <w:szCs w:val="28"/>
          <w:highlight w:val="white"/>
        </w:rPr>
        <w:t>:</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w:t>
      </w:r>
      <w:proofErr w:type="spellStart"/>
      <w:r>
        <w:rPr>
          <w:rFonts w:ascii="Times New Roman" w:eastAsia="Times New Roman" w:hAnsi="Times New Roman" w:cs="Times New Roman"/>
          <w:sz w:val="28"/>
          <w:szCs w:val="28"/>
          <w:highlight w:val="white"/>
        </w:rPr>
        <w:t>Агрокласс</w:t>
      </w:r>
      <w:proofErr w:type="spellEnd"/>
      <w:r>
        <w:rPr>
          <w:rFonts w:ascii="Times New Roman" w:eastAsia="Times New Roman" w:hAnsi="Times New Roman" w:cs="Times New Roman"/>
          <w:sz w:val="28"/>
          <w:szCs w:val="28"/>
          <w:highlight w:val="white"/>
        </w:rPr>
        <w:t xml:space="preserve"> в начальной школе: современные подходы и практики», ГАУ ДПО ПК ИРО (7 участников);</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«Дидактика оценивания планируемых результатов: приемы, методы, образовательные стратегии», ГАУ ДПО ПК ИРО, (2 участника);</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«Роль </w:t>
      </w:r>
      <w:proofErr w:type="spellStart"/>
      <w:r>
        <w:rPr>
          <w:rFonts w:ascii="Times New Roman" w:eastAsia="Times New Roman" w:hAnsi="Times New Roman" w:cs="Times New Roman"/>
          <w:sz w:val="28"/>
          <w:szCs w:val="28"/>
          <w:highlight w:val="white"/>
        </w:rPr>
        <w:t>агроклассов</w:t>
      </w:r>
      <w:proofErr w:type="spellEnd"/>
      <w:r>
        <w:rPr>
          <w:rFonts w:ascii="Times New Roman" w:eastAsia="Times New Roman" w:hAnsi="Times New Roman" w:cs="Times New Roman"/>
          <w:sz w:val="28"/>
          <w:szCs w:val="28"/>
          <w:highlight w:val="white"/>
        </w:rPr>
        <w:t xml:space="preserve"> в профессиональном самоопределении сельских школьников», ГАУ ДПО ПК ИРО; МБОУ «Владимировская СОШ» (Октябрьский р-н) – (1 участник);</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«Актуальные вопросы преподавания информатики в условиях цифровой трансформации образования», ГАУ ДПО ПК ИРО, Центр образования № 28 с углубленным изучением иностранных языков г. Владивостока (9 участников);</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«Особенности преподавания модуля «Основы православной культуры» в рамках Всероссийской научно-практической конференции «Духовно-нравственное развитие и воспитание детей и молодежи: опыт, проблемы, перспективы развития», ГАУ ДПО ПК ИРО (5 участников).</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«Профилактика и коррекция </w:t>
      </w:r>
      <w:proofErr w:type="spellStart"/>
      <w:r>
        <w:rPr>
          <w:rFonts w:ascii="Times New Roman" w:eastAsia="Times New Roman" w:hAnsi="Times New Roman" w:cs="Times New Roman"/>
          <w:sz w:val="28"/>
          <w:szCs w:val="28"/>
          <w:highlight w:val="white"/>
        </w:rPr>
        <w:t>дисграфии</w:t>
      </w:r>
      <w:proofErr w:type="spellEnd"/>
      <w:r>
        <w:rPr>
          <w:rFonts w:ascii="Times New Roman" w:eastAsia="Times New Roman" w:hAnsi="Times New Roman" w:cs="Times New Roman"/>
          <w:sz w:val="28"/>
          <w:szCs w:val="28"/>
          <w:highlight w:val="white"/>
        </w:rPr>
        <w:t xml:space="preserve"> у дошкольников и младших школьников, ЦППМСП (4 участника);</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«Образовательные пособия и развивающие игры для детей дошкольного возраста», ХК ИРО (25 участников);</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«Методика адресной методической помощи общеобразовательным организациям, имеющим низкие образовательные результаты», ГАУ ДПО ПК ИРО (5 участников);</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«Стратегии и практики для развития личности и общества», Всероссийский форум «Педагоги России» (81 участник);</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«Организация деятельности психолого-педагогического сопровождения», ГАУ ДПО ПК ИРО и ЦППМСП (34 участника);</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«Обновленные ФГОС и онлайн-уроки финансовой грамотности: что важно знать педагогу?», </w:t>
      </w:r>
      <w:proofErr w:type="gramStart"/>
      <w:r>
        <w:rPr>
          <w:rFonts w:ascii="Times New Roman" w:eastAsia="Times New Roman" w:hAnsi="Times New Roman" w:cs="Times New Roman"/>
          <w:sz w:val="28"/>
          <w:szCs w:val="28"/>
          <w:highlight w:val="white"/>
        </w:rPr>
        <w:t>Дальневосточное</w:t>
      </w:r>
      <w:proofErr w:type="gramEnd"/>
      <w:r>
        <w:rPr>
          <w:rFonts w:ascii="Times New Roman" w:eastAsia="Times New Roman" w:hAnsi="Times New Roman" w:cs="Times New Roman"/>
          <w:sz w:val="28"/>
          <w:szCs w:val="28"/>
          <w:highlight w:val="white"/>
        </w:rPr>
        <w:t xml:space="preserve"> ГУ Банк России (20 участников);</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«Конференция по оценке качества образования, ФГБУ «ФИОКО» (35 участников);</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«Эффективные практики организации контрольно-оценочной деятельности обучающихся», ГАУ ДПО ПК ИРО (1 участник);</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«Образовательные ресурсы цифрового кабинета методиста», ФГАОУ ВО ГУП (10 участников);</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«Формирование </w:t>
      </w:r>
      <w:proofErr w:type="spellStart"/>
      <w:r>
        <w:rPr>
          <w:rFonts w:ascii="Times New Roman" w:eastAsia="Times New Roman" w:hAnsi="Times New Roman" w:cs="Times New Roman"/>
          <w:sz w:val="28"/>
          <w:szCs w:val="28"/>
          <w:highlight w:val="white"/>
        </w:rPr>
        <w:t>самоидентичности</w:t>
      </w:r>
      <w:proofErr w:type="spellEnd"/>
      <w:r>
        <w:rPr>
          <w:rFonts w:ascii="Times New Roman" w:eastAsia="Times New Roman" w:hAnsi="Times New Roman" w:cs="Times New Roman"/>
          <w:sz w:val="28"/>
          <w:szCs w:val="28"/>
          <w:highlight w:val="white"/>
        </w:rPr>
        <w:t xml:space="preserve"> у современных подростков. Семейные роли», ГАУ ДПО ПК ИРО и ЦППМСП (9 участников).</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рамках региональных семинаров организовано транслирование накопленных муниципальной системой образования эффективных практик воспитательной работы, формирования функциональной грамотности школьников, реализации федеральной образовательной программы на уровне дошкольного образования:</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совещание начальников управлений образования «Новая философия воспитания: традиции, вызовы и перспективы»;</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региональный семинар для учителей-предметников «Практики формирования функциональной грамотности: новые идеи и новые возможности»;</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региональный семинар для воспитателей детских садов «Уссурийский городской округ: пространство детства».</w:t>
      </w:r>
    </w:p>
    <w:p w:rsidR="00904610" w:rsidRDefault="00904610">
      <w:pPr>
        <w:widowControl w:val="0"/>
        <w:spacing w:line="360" w:lineRule="auto"/>
        <w:jc w:val="center"/>
        <w:rPr>
          <w:rFonts w:ascii="Liberation Serif" w:eastAsia="Liberation Serif" w:hAnsi="Liberation Serif" w:cs="Liberation Serif"/>
          <w:b/>
          <w:bCs/>
          <w:color w:val="000000"/>
          <w:sz w:val="28"/>
          <w:szCs w:val="28"/>
        </w:rPr>
      </w:pPr>
    </w:p>
    <w:p w:rsidR="00904610" w:rsidRDefault="00A97DD1">
      <w:pPr>
        <w:widowControl w:val="0"/>
        <w:spacing w:line="240" w:lineRule="auto"/>
        <w:jc w:val="center"/>
        <w:rPr>
          <w:rFonts w:ascii="Liberation Serif" w:eastAsia="Liberation Serif" w:hAnsi="Liberation Serif" w:cs="Liberation Serif"/>
          <w:b/>
          <w:bCs/>
          <w:color w:val="000000"/>
          <w:sz w:val="28"/>
          <w:szCs w:val="28"/>
        </w:rPr>
      </w:pPr>
      <w:r>
        <w:rPr>
          <w:rFonts w:ascii="Liberation Serif" w:eastAsia="Liberation Serif" w:hAnsi="Liberation Serif" w:cs="Liberation Serif"/>
          <w:b/>
          <w:bCs/>
          <w:color w:val="000000"/>
          <w:sz w:val="28"/>
          <w:szCs w:val="28"/>
          <w:highlight w:val="white"/>
        </w:rPr>
        <w:t>Формирование системы профессиональных конкурсов в целях предоставления гражданам возможностей для профессионального и карьерного роста</w:t>
      </w:r>
    </w:p>
    <w:p w:rsidR="00904610" w:rsidRDefault="00904610">
      <w:pPr>
        <w:widowControl w:val="0"/>
        <w:spacing w:line="240" w:lineRule="auto"/>
        <w:rPr>
          <w:rFonts w:ascii="Liberation Serif" w:eastAsia="Liberation Serif" w:hAnsi="Liberation Serif" w:cs="Liberation Serif"/>
          <w:b/>
          <w:bCs/>
          <w:color w:val="000000"/>
          <w:sz w:val="28"/>
          <w:szCs w:val="28"/>
        </w:rPr>
      </w:pP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В Уссурийском городском округе сформирована система профессиональных конкурсов педагогических работников, отвечающая вызовам и профессиональным задачам, поставленным пред системой образования и педагогическим сообществом. </w:t>
      </w:r>
    </w:p>
    <w:p w:rsidR="00904610" w:rsidRDefault="00A97DD1">
      <w:pPr>
        <w:widowControl w:val="0"/>
        <w:spacing w:after="0" w:line="360" w:lineRule="auto"/>
        <w:ind w:firstLine="709"/>
        <w:jc w:val="both"/>
        <w:rPr>
          <w:rFonts w:ascii="Times New Roman" w:hAnsi="Times New Roman" w:cs="Times New Roman"/>
          <w:bCs/>
          <w:color w:val="000000"/>
          <w:sz w:val="28"/>
          <w:szCs w:val="28"/>
          <w:highlight w:val="white"/>
        </w:rPr>
      </w:pPr>
      <w:r>
        <w:rPr>
          <w:rFonts w:ascii="Times New Roman" w:eastAsia="Times New Roman" w:hAnsi="Times New Roman" w:cs="Times New Roman"/>
          <w:bCs/>
          <w:color w:val="000000"/>
          <w:sz w:val="28"/>
          <w:szCs w:val="28"/>
          <w:highlight w:val="white"/>
        </w:rPr>
        <w:t>16 педагогов приняли участие в муниципальном профессиональном конкурсе «Школа мастерства: образовательные технологии XXI века»</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bCs/>
          <w:color w:val="000000"/>
          <w:sz w:val="28"/>
          <w:szCs w:val="28"/>
          <w:highlight w:val="white"/>
        </w:rPr>
        <w:t>(АППГ – 12).</w:t>
      </w:r>
    </w:p>
    <w:p w:rsidR="00904610" w:rsidRDefault="00A97DD1">
      <w:pPr>
        <w:widowControl w:val="0"/>
        <w:spacing w:after="0" w:line="360" w:lineRule="auto"/>
        <w:ind w:firstLine="709"/>
        <w:jc w:val="both"/>
        <w:rPr>
          <w:rFonts w:ascii="Times New Roman" w:hAnsi="Times New Roman" w:cs="Times New Roman"/>
          <w:bCs/>
          <w:color w:val="000000"/>
          <w:sz w:val="28"/>
          <w:szCs w:val="28"/>
          <w:highlight w:val="white"/>
        </w:rPr>
      </w:pPr>
      <w:r>
        <w:rPr>
          <w:rFonts w:ascii="Times New Roman" w:eastAsia="Times New Roman" w:hAnsi="Times New Roman" w:cs="Times New Roman"/>
          <w:bCs/>
          <w:color w:val="000000"/>
          <w:sz w:val="28"/>
          <w:szCs w:val="28"/>
          <w:highlight w:val="white"/>
        </w:rPr>
        <w:t xml:space="preserve">13 педагогов приняли участие в конкурсе на лучшие методические разработки воспитательных мероприятий, направленных на профилактику </w:t>
      </w:r>
      <w:proofErr w:type="spellStart"/>
      <w:r>
        <w:rPr>
          <w:rFonts w:ascii="Times New Roman" w:eastAsia="Times New Roman" w:hAnsi="Times New Roman" w:cs="Times New Roman"/>
          <w:bCs/>
          <w:color w:val="000000"/>
          <w:sz w:val="28"/>
          <w:szCs w:val="28"/>
          <w:highlight w:val="white"/>
        </w:rPr>
        <w:t>девиантного</w:t>
      </w:r>
      <w:proofErr w:type="spellEnd"/>
      <w:r>
        <w:rPr>
          <w:rFonts w:ascii="Times New Roman" w:eastAsia="Times New Roman" w:hAnsi="Times New Roman" w:cs="Times New Roman"/>
          <w:bCs/>
          <w:color w:val="000000"/>
          <w:sz w:val="28"/>
          <w:szCs w:val="28"/>
          <w:highlight w:val="white"/>
        </w:rPr>
        <w:t xml:space="preserve"> поведения обучающихся.</w:t>
      </w:r>
    </w:p>
    <w:p w:rsidR="00904610" w:rsidRDefault="00A97DD1">
      <w:pPr>
        <w:widowControl w:val="0"/>
        <w:spacing w:after="0" w:line="360" w:lineRule="auto"/>
        <w:ind w:firstLine="709"/>
        <w:jc w:val="both"/>
        <w:rPr>
          <w:rFonts w:ascii="Times New Roman" w:hAnsi="Times New Roman" w:cs="Times New Roman"/>
          <w:bCs/>
          <w:color w:val="000000"/>
          <w:sz w:val="28"/>
          <w:szCs w:val="28"/>
          <w:highlight w:val="white"/>
        </w:rPr>
      </w:pPr>
      <w:r>
        <w:rPr>
          <w:rFonts w:ascii="Times New Roman" w:eastAsia="Times New Roman" w:hAnsi="Times New Roman" w:cs="Times New Roman"/>
          <w:bCs/>
          <w:color w:val="000000"/>
          <w:sz w:val="28"/>
          <w:szCs w:val="28"/>
          <w:highlight w:val="white"/>
        </w:rPr>
        <w:t>Вместе с тем, в округе созданы условия для включения педагогов в региональное и всероссийское конкурсное движение:</w:t>
      </w:r>
    </w:p>
    <w:p w:rsidR="00904610" w:rsidRDefault="00A97DD1">
      <w:pPr>
        <w:widowControl w:val="0"/>
        <w:spacing w:after="0" w:line="360" w:lineRule="auto"/>
        <w:ind w:firstLine="709"/>
        <w:jc w:val="both"/>
        <w:rPr>
          <w:rFonts w:ascii="Times New Roman" w:hAnsi="Times New Roman" w:cs="Times New Roman"/>
          <w:bCs/>
          <w:color w:val="000000"/>
          <w:sz w:val="28"/>
          <w:szCs w:val="28"/>
          <w:highlight w:val="white"/>
        </w:rPr>
      </w:pPr>
      <w:r>
        <w:rPr>
          <w:rFonts w:ascii="Times New Roman" w:eastAsia="Times New Roman" w:hAnsi="Times New Roman" w:cs="Times New Roman"/>
          <w:bCs/>
          <w:color w:val="000000"/>
          <w:sz w:val="28"/>
          <w:szCs w:val="28"/>
          <w:highlight w:val="white"/>
        </w:rPr>
        <w:t>региональный этап полуфинала конкурса «Флагманы образования» президентской платформы «Россия – страна возможностей» (3 чел.);</w:t>
      </w:r>
    </w:p>
    <w:p w:rsidR="00904610" w:rsidRDefault="00A97DD1">
      <w:pPr>
        <w:widowControl w:val="0"/>
        <w:spacing w:after="0" w:line="360" w:lineRule="auto"/>
        <w:ind w:firstLine="709"/>
        <w:jc w:val="both"/>
        <w:rPr>
          <w:rFonts w:ascii="Times New Roman" w:hAnsi="Times New Roman" w:cs="Times New Roman"/>
          <w:bCs/>
          <w:color w:val="000000"/>
          <w:sz w:val="28"/>
          <w:szCs w:val="28"/>
          <w:highlight w:val="white"/>
        </w:rPr>
      </w:pPr>
      <w:r>
        <w:rPr>
          <w:rFonts w:ascii="Times New Roman" w:eastAsia="Times New Roman" w:hAnsi="Times New Roman" w:cs="Times New Roman"/>
          <w:bCs/>
          <w:color w:val="000000"/>
          <w:sz w:val="28"/>
          <w:szCs w:val="28"/>
          <w:highlight w:val="white"/>
        </w:rPr>
        <w:t>Всероссийский конкурс «Лучшая методическая разработка в области безопасности жизнедеятельности» (11 чел.);</w:t>
      </w:r>
    </w:p>
    <w:p w:rsidR="00904610" w:rsidRDefault="00A97DD1">
      <w:pPr>
        <w:widowControl w:val="0"/>
        <w:spacing w:after="0" w:line="360" w:lineRule="auto"/>
        <w:ind w:firstLine="709"/>
        <w:jc w:val="both"/>
        <w:rPr>
          <w:rFonts w:ascii="Times New Roman" w:hAnsi="Times New Roman" w:cs="Times New Roman"/>
          <w:bCs/>
          <w:color w:val="000000"/>
          <w:sz w:val="28"/>
          <w:szCs w:val="28"/>
          <w:highlight w:val="white"/>
        </w:rPr>
      </w:pPr>
      <w:r>
        <w:rPr>
          <w:rFonts w:ascii="Times New Roman" w:eastAsia="Times New Roman" w:hAnsi="Times New Roman" w:cs="Times New Roman"/>
          <w:bCs/>
          <w:color w:val="000000"/>
          <w:sz w:val="28"/>
          <w:szCs w:val="28"/>
          <w:highlight w:val="white"/>
        </w:rPr>
        <w:t>региональный этап конкурса профессионального мастерства «Педагог православной культуры» (5 чел.);</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bCs/>
          <w:color w:val="000000"/>
          <w:sz w:val="28"/>
          <w:szCs w:val="28"/>
          <w:highlight w:val="white"/>
        </w:rPr>
        <w:t xml:space="preserve">марафон успешных учительских практик обучения школьников математике, русскому языку, физике, химии, биологии в рамках федерального проекта по повышению качества образования в Дальневосточном Федеральном округе. (11 участников, 1 победитель). </w:t>
      </w:r>
    </w:p>
    <w:p w:rsidR="00904610" w:rsidRDefault="00904610">
      <w:pPr>
        <w:widowControl w:val="0"/>
        <w:spacing w:after="0" w:line="360" w:lineRule="auto"/>
        <w:ind w:firstLine="709"/>
        <w:jc w:val="both"/>
        <w:rPr>
          <w:rFonts w:ascii="Times New Roman" w:hAnsi="Times New Roman" w:cs="Times New Roman"/>
          <w:b/>
          <w:bCs/>
          <w:color w:val="000000"/>
          <w:sz w:val="28"/>
          <w:szCs w:val="28"/>
          <w:highlight w:val="white"/>
        </w:rPr>
      </w:pPr>
    </w:p>
    <w:p w:rsidR="00904610" w:rsidRDefault="00A97DD1">
      <w:pPr>
        <w:widowControl w:val="0"/>
        <w:spacing w:after="0" w:line="360" w:lineRule="auto"/>
        <w:ind w:firstLine="709"/>
        <w:jc w:val="center"/>
        <w:rPr>
          <w:rFonts w:ascii="Liberation Serif" w:eastAsia="Liberation Serif" w:hAnsi="Liberation Serif" w:cs="Liberation Serif"/>
          <w:b/>
          <w:bCs/>
          <w:color w:val="000000"/>
          <w:sz w:val="28"/>
          <w:szCs w:val="28"/>
        </w:rPr>
      </w:pPr>
      <w:r>
        <w:rPr>
          <w:rFonts w:ascii="Liberation Serif" w:eastAsia="Liberation Serif" w:hAnsi="Liberation Serif" w:cs="Liberation Serif"/>
          <w:b/>
          <w:bCs/>
          <w:color w:val="000000"/>
          <w:sz w:val="28"/>
          <w:szCs w:val="28"/>
          <w:highlight w:val="white"/>
        </w:rPr>
        <w:t>Формирование условий для развития наставничества</w:t>
      </w:r>
    </w:p>
    <w:p w:rsidR="00904610" w:rsidRDefault="00904610">
      <w:pPr>
        <w:widowControl w:val="0"/>
        <w:spacing w:after="0" w:line="360" w:lineRule="auto"/>
        <w:ind w:firstLine="709"/>
        <w:jc w:val="both"/>
        <w:rPr>
          <w:rFonts w:ascii="Liberation Serif" w:hAnsi="Liberation Serif" w:cs="Liberation Serif"/>
          <w:b/>
          <w:bCs/>
          <w:color w:val="000000"/>
          <w:sz w:val="28"/>
          <w:szCs w:val="28"/>
          <w:highlight w:val="white"/>
        </w:rPr>
      </w:pPr>
    </w:p>
    <w:p w:rsidR="00904610" w:rsidRDefault="00A97DD1">
      <w:pPr>
        <w:pStyle w:val="afff6"/>
        <w:widowControl w:val="0"/>
        <w:spacing w:after="0" w:line="360" w:lineRule="auto"/>
        <w:ind w:firstLine="709"/>
        <w:contextualSpacing/>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Наставничество в системе образования Уссурийского городского округа является неотъемлемой частью методической работы по совершенствованию профессиональных компетенций руководителей ОО, педагогов, развитию способностей обучающихся и повышению качества образования.  За отчетный период методической службой организованы и проведены следующие мероприятия:</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составлен реестр ответственных/кураторов в ОО за реализацию целевой модели наставничества и молодых педагогов;</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проведен мониторинг реализации целевой модели наставничества в общеобразовательных организациях Уссурийского городского округа;</w:t>
      </w:r>
    </w:p>
    <w:p w:rsidR="00904610" w:rsidRDefault="00A97DD1">
      <w:pPr>
        <w:widowControl w:val="0"/>
        <w:spacing w:after="0" w:line="360" w:lineRule="auto"/>
        <w:ind w:firstLine="709"/>
        <w:contextualSpacing/>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проведена установочная сессия Центра наставничества, в рамках которой проведен мастер-класс «Определение целевых ориентиров работы педагога-наставника и педагога-наставляемого»;</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проведен тренинг для молодых педагогов;</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организован и проведен муниципальный конкурс практик наставничества «Формула успеха» (6 чел.).</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Вместе с тем, молодые педагоги и наставники являются активными участниками региональных мероприятий, посвященных вопросам развития наставничества:</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краевой методический семинар «Дидактика оценивания планируемых результатов: приемы, методы, образовательные стратегии» (2 чел.);</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highlight w:val="white"/>
        </w:rPr>
        <w:t>вебинар</w:t>
      </w:r>
      <w:proofErr w:type="spellEnd"/>
      <w:r>
        <w:rPr>
          <w:rFonts w:ascii="Times New Roman" w:eastAsia="Times New Roman" w:hAnsi="Times New Roman" w:cs="Times New Roman"/>
          <w:color w:val="000000"/>
          <w:sz w:val="28"/>
          <w:szCs w:val="28"/>
          <w:highlight w:val="white"/>
        </w:rPr>
        <w:t xml:space="preserve"> «Организация конкурсного наставнического движения в муниципалитетах как эффективный механизм вовлечения в реализацию целевой модели наставничества» (17 чел.);</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Фестиваль лидеров образования Дальнего Востока - «Осенний Пеликаний ДВИ</w:t>
      </w:r>
      <w:proofErr w:type="gramStart"/>
      <w:r>
        <w:rPr>
          <w:rFonts w:ascii="Times New Roman" w:eastAsia="Times New Roman" w:hAnsi="Times New Roman" w:cs="Times New Roman"/>
          <w:color w:val="000000"/>
          <w:sz w:val="28"/>
          <w:szCs w:val="28"/>
          <w:highlight w:val="white"/>
        </w:rPr>
        <w:t>Z</w:t>
      </w:r>
      <w:proofErr w:type="gramEnd"/>
      <w:r>
        <w:rPr>
          <w:rFonts w:ascii="Times New Roman" w:eastAsia="Times New Roman" w:hAnsi="Times New Roman" w:cs="Times New Roman"/>
          <w:color w:val="000000"/>
          <w:sz w:val="28"/>
          <w:szCs w:val="28"/>
          <w:highlight w:val="white"/>
        </w:rPr>
        <w:t>» (1 чел.);</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методический семинар «Эффективные практики организации контрольно-оценочной деятельности обучающихся» (1 чел.);</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краевой семинар «Методическое сопровождение различных форм наставничества в образовательных организациях Приморского края» (2 чел.).</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proofErr w:type="gramStart"/>
      <w:r>
        <w:rPr>
          <w:rFonts w:ascii="Times New Roman" w:eastAsia="Times New Roman" w:hAnsi="Times New Roman" w:cs="Times New Roman"/>
          <w:sz w:val="28"/>
          <w:szCs w:val="28"/>
        </w:rPr>
        <w:t xml:space="preserve">Совершенствование деятельности муниципальной системы образования, направленной на создание единого образовательного пространства, реализацию единого содержания образования, повышения качества образования и достижение обучающимися образовательных результатов в соответствии с требованиями ФГОС ОО на всех уровнях освоения федеральной основной образовательной программы. </w:t>
      </w:r>
      <w:proofErr w:type="gramEnd"/>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sz w:val="28"/>
          <w:szCs w:val="28"/>
        </w:rPr>
        <w:t xml:space="preserve">Создание условий и обеспечение перехода на обучение по обновленным ФГОС общего образования и федеральным образовательным программам. Формирование эффективных управленческих команд на муниципальном и школьном уровнях с целью обеспечения функционирования единой системы управления образованием, снижения бюрократической нагрузки на педагогических работников, совершенствование условий развития педагогических кадров. Создание системы комплексного методического сопровождения деятельности педагогов и других работников, участвующих в воспитании подрастающего поколения, по формированию российской гражданской идентичности, воспитанию здорового образа жизни, самореализации и творческого развития личности школьника. Формирование единой экосистемы дополнительного образования (дополнительное образование, профориентация, работа с одаренными детьми и детьми с ОВЗ) с максимальным использованием возможностей в рамках реализации национального проекта «Образование». Развитие инфраструктуры образовательных учреждений для обеспечения нового качества образовательных результатов в соответствии с технологическими и социально-экономическими изменениями, а также для обеспечения выполнение требований к санитарно-бытовым условиям и охране здоровья обучающихся, занятиям физкультурой и спортом, качественному питанию. Расширение доступности образования через реализацию программных мероприятий по созданию </w:t>
      </w:r>
      <w:proofErr w:type="spellStart"/>
      <w:r>
        <w:rPr>
          <w:rFonts w:ascii="Times New Roman" w:eastAsia="Times New Roman" w:hAnsi="Times New Roman" w:cs="Times New Roman"/>
          <w:sz w:val="28"/>
          <w:szCs w:val="28"/>
        </w:rPr>
        <w:t>безбарьерной</w:t>
      </w:r>
      <w:proofErr w:type="spellEnd"/>
      <w:r>
        <w:rPr>
          <w:rFonts w:ascii="Times New Roman" w:eastAsia="Times New Roman" w:hAnsi="Times New Roman" w:cs="Times New Roman"/>
          <w:sz w:val="28"/>
          <w:szCs w:val="28"/>
        </w:rPr>
        <w:t xml:space="preserve"> среды для детей –</w:t>
      </w:r>
      <w:r w:rsidR="00D108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инвалидов и детей с ОВЗ, создание образовательной среды, обеспечивающей их социализацию.</w:t>
      </w:r>
    </w:p>
    <w:p w:rsidR="00904610" w:rsidRDefault="00904610">
      <w:pPr>
        <w:pStyle w:val="afff6"/>
        <w:widowControl w:val="0"/>
        <w:spacing w:before="0" w:after="0" w:line="360" w:lineRule="auto"/>
        <w:jc w:val="both"/>
        <w:rPr>
          <w:rFonts w:ascii="Times New Roman" w:hAnsi="Times New Roman" w:cs="Times New Roman"/>
          <w:sz w:val="28"/>
          <w:szCs w:val="28"/>
        </w:rPr>
      </w:pPr>
    </w:p>
    <w:p w:rsidR="00904610" w:rsidRDefault="00A97DD1">
      <w:pPr>
        <w:pStyle w:val="1ff0"/>
        <w:keepNext w:val="0"/>
        <w:keepLines w:val="0"/>
        <w:spacing w:before="0" w:line="240" w:lineRule="auto"/>
        <w:rPr>
          <w:spacing w:val="-1"/>
          <w:highlight w:val="white"/>
        </w:rPr>
      </w:pPr>
      <w:bookmarkStart w:id="177" w:name="_Toc164262221"/>
      <w:bookmarkStart w:id="178" w:name="_Toc195195812"/>
      <w:bookmarkStart w:id="179" w:name="_Toc195685174"/>
      <w:bookmarkStart w:id="180" w:name="_Toc196728119"/>
      <w:r>
        <w:rPr>
          <w:lang w:eastAsia="ru-RU"/>
        </w:rPr>
        <w:t xml:space="preserve">СОЗДАНИЕ УСЛОВИЙ ДЛЯ ОБЕСПЕЧЕНИЯ ЖИТЕЛЕЙ МУНИЦИПАЛЬНОГО, ГОРОДСКОГО ОКРУГА УСЛУГАМИ СВЯЗИ, ОБЩЕСТВЕННОГО ПИТАНИЯ, ТОРГОВЛИ И БЫТОВОГО </w:t>
      </w:r>
      <w:r>
        <w:rPr>
          <w:highlight w:val="white"/>
          <w:lang w:eastAsia="ru-RU"/>
        </w:rPr>
        <w:t>ОБСЛУЖИВАНИЯ</w:t>
      </w:r>
      <w:bookmarkEnd w:id="177"/>
      <w:bookmarkEnd w:id="178"/>
      <w:bookmarkEnd w:id="179"/>
      <w:bookmarkEnd w:id="180"/>
    </w:p>
    <w:p w:rsidR="00904610" w:rsidRDefault="00904610">
      <w:pPr>
        <w:widowControl w:val="0"/>
        <w:spacing w:after="0" w:line="360" w:lineRule="auto"/>
        <w:jc w:val="both"/>
        <w:rPr>
          <w:rFonts w:ascii="Times New Roman" w:hAnsi="Times New Roman" w:cs="Times New Roman"/>
          <w:spacing w:val="-1"/>
          <w:sz w:val="28"/>
          <w:szCs w:val="28"/>
          <w:highlight w:val="white"/>
        </w:rPr>
      </w:pPr>
    </w:p>
    <w:p w:rsidR="00904610" w:rsidRDefault="00A97DD1">
      <w:pPr>
        <w:widowControl w:val="0"/>
        <w:spacing w:after="0" w:line="360" w:lineRule="auto"/>
        <w:ind w:firstLine="709"/>
        <w:jc w:val="both"/>
        <w:rPr>
          <w:rFonts w:ascii="Times New Roman" w:hAnsi="Times New Roman"/>
          <w:spacing w:val="-1"/>
          <w:sz w:val="28"/>
          <w:szCs w:val="28"/>
          <w:highlight w:val="white"/>
        </w:rPr>
      </w:pPr>
      <w:r>
        <w:rPr>
          <w:rFonts w:ascii="Times New Roman" w:hAnsi="Times New Roman"/>
          <w:spacing w:val="-1"/>
          <w:sz w:val="28"/>
          <w:szCs w:val="28"/>
          <w:highlight w:val="white"/>
        </w:rPr>
        <w:t>Сфера розничной торговли является наиболее динамично развивающейся отраслью экономики Уссурийского городского округа. Муниципальное образование «Уссурийский городской округ» по показателю оборота розничной торговли на протяжении последних лет занимает второе место среди других муниципальных образований Приморского края.</w:t>
      </w:r>
    </w:p>
    <w:p w:rsidR="00904610" w:rsidRDefault="00A97DD1">
      <w:pPr>
        <w:widowControl w:val="0"/>
        <w:spacing w:after="0" w:line="360" w:lineRule="auto"/>
        <w:ind w:firstLine="709"/>
        <w:jc w:val="both"/>
        <w:rPr>
          <w:rFonts w:ascii="Times New Roman" w:hAnsi="Times New Roman"/>
          <w:spacing w:val="-1"/>
          <w:sz w:val="28"/>
          <w:szCs w:val="28"/>
          <w:highlight w:val="white"/>
        </w:rPr>
      </w:pPr>
      <w:r>
        <w:rPr>
          <w:rFonts w:ascii="Times New Roman" w:hAnsi="Times New Roman"/>
          <w:spacing w:val="-1"/>
          <w:sz w:val="28"/>
          <w:szCs w:val="28"/>
          <w:highlight w:val="white"/>
        </w:rPr>
        <w:t>В настоящее время на территории Уссурийского городского округа сформирована структура сети розничной торговли  и  общественного питания. По состоянию на 01 января 2025 года это:</w:t>
      </w:r>
    </w:p>
    <w:p w:rsidR="00904610" w:rsidRDefault="00A97DD1">
      <w:pPr>
        <w:widowControl w:val="0"/>
        <w:spacing w:after="0" w:line="360" w:lineRule="auto"/>
        <w:ind w:firstLine="709"/>
        <w:jc w:val="both"/>
        <w:rPr>
          <w:rFonts w:ascii="Times New Roman" w:hAnsi="Times New Roman"/>
          <w:spacing w:val="-1"/>
          <w:sz w:val="28"/>
          <w:szCs w:val="28"/>
          <w:highlight w:val="white"/>
        </w:rPr>
      </w:pPr>
      <w:r>
        <w:rPr>
          <w:rFonts w:ascii="Times New Roman" w:hAnsi="Times New Roman"/>
          <w:spacing w:val="-1"/>
          <w:sz w:val="28"/>
          <w:szCs w:val="28"/>
          <w:highlight w:val="white"/>
        </w:rPr>
        <w:t xml:space="preserve">магазины розничной торговли </w:t>
      </w:r>
      <w:r>
        <w:rPr>
          <w:rFonts w:ascii="Times New Roman" w:hAnsi="Times New Roman"/>
          <w:sz w:val="28"/>
          <w:szCs w:val="28"/>
          <w:highlight w:val="white"/>
        </w:rPr>
        <w:t>–</w:t>
      </w:r>
      <w:r>
        <w:rPr>
          <w:rFonts w:ascii="Times New Roman" w:hAnsi="Times New Roman"/>
          <w:spacing w:val="-1"/>
          <w:sz w:val="28"/>
          <w:szCs w:val="28"/>
          <w:highlight w:val="white"/>
        </w:rPr>
        <w:t xml:space="preserve"> 830 ед., в том числе: </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гипермаркеты – 1;</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супермаркеты – 22;</w:t>
      </w:r>
    </w:p>
    <w:p w:rsidR="00904610" w:rsidRDefault="00A97DD1">
      <w:pPr>
        <w:widowControl w:val="0"/>
        <w:spacing w:after="0" w:line="360" w:lineRule="auto"/>
        <w:ind w:firstLine="709"/>
        <w:jc w:val="both"/>
        <w:rPr>
          <w:rFonts w:ascii="Times New Roman" w:hAnsi="Times New Roman"/>
          <w:sz w:val="28"/>
          <w:szCs w:val="28"/>
          <w:highlight w:val="white"/>
        </w:rPr>
      </w:pPr>
      <w:proofErr w:type="spellStart"/>
      <w:r>
        <w:rPr>
          <w:rFonts w:ascii="Times New Roman" w:hAnsi="Times New Roman"/>
          <w:sz w:val="28"/>
          <w:szCs w:val="28"/>
          <w:highlight w:val="white"/>
        </w:rPr>
        <w:t>дискаунтеры</w:t>
      </w:r>
      <w:proofErr w:type="spellEnd"/>
      <w:r>
        <w:rPr>
          <w:rFonts w:ascii="Times New Roman" w:hAnsi="Times New Roman"/>
          <w:sz w:val="28"/>
          <w:szCs w:val="28"/>
          <w:highlight w:val="white"/>
        </w:rPr>
        <w:t xml:space="preserve"> - 19;</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универмаги – 1;</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торговые центры и торговые комплексы  – 36; </w:t>
      </w:r>
    </w:p>
    <w:p w:rsidR="00904610" w:rsidRDefault="00A97DD1">
      <w:pPr>
        <w:widowControl w:val="0"/>
        <w:shd w:val="clear" w:color="auto" w:fill="FFFFFF"/>
        <w:tabs>
          <w:tab w:val="left" w:pos="709"/>
        </w:tabs>
        <w:spacing w:after="0" w:line="360" w:lineRule="auto"/>
        <w:ind w:firstLine="709"/>
        <w:jc w:val="both"/>
        <w:rPr>
          <w:rFonts w:ascii="Times New Roman" w:hAnsi="Times New Roman"/>
          <w:spacing w:val="-1"/>
          <w:sz w:val="28"/>
          <w:szCs w:val="28"/>
          <w:highlight w:val="white"/>
        </w:rPr>
      </w:pPr>
      <w:r>
        <w:rPr>
          <w:rFonts w:ascii="Times New Roman" w:hAnsi="Times New Roman"/>
          <w:sz w:val="28"/>
          <w:szCs w:val="28"/>
          <w:highlight w:val="white"/>
        </w:rPr>
        <w:t>объекты мелкорозничной торговой сети – 390 ед., из которых 139 ед. расположены на земельных участках, в зданиях, строениях, сооружениях, находящихся в муниципальной собственности, а также на земельных участках, собственность на которые не разграничена,</w:t>
      </w:r>
      <w:r>
        <w:rPr>
          <w:rFonts w:ascii="Times New Roman" w:hAnsi="Times New Roman"/>
          <w:spacing w:val="-1"/>
          <w:sz w:val="28"/>
          <w:szCs w:val="28"/>
          <w:highlight w:val="white"/>
        </w:rPr>
        <w:t xml:space="preserve"> и включенных в Схему нестационарных торговых объектов</w:t>
      </w:r>
      <w:r>
        <w:rPr>
          <w:rFonts w:ascii="Times New Roman" w:hAnsi="Times New Roman"/>
          <w:spacing w:val="-1"/>
          <w:sz w:val="28"/>
          <w:szCs w:val="28"/>
        </w:rPr>
        <w:t>;</w:t>
      </w:r>
    </w:p>
    <w:p w:rsidR="00904610" w:rsidRDefault="00A97DD1">
      <w:pPr>
        <w:widowControl w:val="0"/>
        <w:shd w:val="clear" w:color="auto" w:fill="FFFFFF"/>
        <w:tabs>
          <w:tab w:val="left" w:pos="709"/>
        </w:tabs>
        <w:spacing w:after="0" w:line="360" w:lineRule="auto"/>
        <w:ind w:firstLine="709"/>
        <w:jc w:val="both"/>
        <w:rPr>
          <w:rFonts w:ascii="Times New Roman" w:hAnsi="Times New Roman"/>
          <w:spacing w:val="-1"/>
          <w:sz w:val="28"/>
          <w:szCs w:val="28"/>
          <w:highlight w:val="white"/>
        </w:rPr>
      </w:pPr>
      <w:r>
        <w:rPr>
          <w:rFonts w:ascii="Times New Roman" w:hAnsi="Times New Roman"/>
          <w:spacing w:val="-1"/>
          <w:sz w:val="28"/>
          <w:szCs w:val="28"/>
          <w:highlight w:val="white"/>
        </w:rPr>
        <w:t>предприятия общественного питания - 155.</w:t>
      </w:r>
    </w:p>
    <w:p w:rsidR="00904610" w:rsidRDefault="00A97DD1">
      <w:pPr>
        <w:widowControl w:val="0"/>
        <w:shd w:val="clear" w:color="auto" w:fill="FFFFFF"/>
        <w:tabs>
          <w:tab w:val="left" w:pos="709"/>
        </w:tabs>
        <w:spacing w:after="0" w:line="360" w:lineRule="auto"/>
        <w:ind w:firstLine="709"/>
        <w:jc w:val="both"/>
        <w:rPr>
          <w:rFonts w:ascii="Times New Roman" w:hAnsi="Times New Roman"/>
          <w:spacing w:val="-1"/>
          <w:sz w:val="28"/>
          <w:szCs w:val="28"/>
          <w:highlight w:val="white"/>
        </w:rPr>
      </w:pPr>
      <w:r>
        <w:rPr>
          <w:rFonts w:ascii="Times New Roman" w:hAnsi="Times New Roman"/>
          <w:spacing w:val="-1"/>
          <w:sz w:val="28"/>
          <w:szCs w:val="28"/>
          <w:highlight w:val="white"/>
        </w:rPr>
        <w:t xml:space="preserve">Развитие торговых сетей позволяет расширить возможности рынка, оказывает благоприятное влияние на развитие конкурентной среды, а также увеличивает обеспеченность населения торговыми площадями. </w:t>
      </w:r>
    </w:p>
    <w:p w:rsidR="00904610" w:rsidRDefault="00A97DD1">
      <w:pPr>
        <w:widowControl w:val="0"/>
        <w:shd w:val="clear" w:color="auto" w:fill="FFFFFF"/>
        <w:tabs>
          <w:tab w:val="left" w:pos="1013"/>
        </w:tabs>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Обеспеченность торговыми площадями населения, согласно Постановлению Правительства Приморского края от 04 августа 2023 года    № 539-пп «Об утверждении нормативов минимальной обеспеченности населения площадью торговых объектов», по Уссурийскому городскому округу  по состоянию на 01 января 2025 года составила:</w:t>
      </w:r>
    </w:p>
    <w:p w:rsidR="00904610" w:rsidRDefault="00A97DD1">
      <w:pPr>
        <w:widowControl w:val="0"/>
        <w:shd w:val="clear" w:color="auto" w:fill="FFFFFF"/>
        <w:tabs>
          <w:tab w:val="left" w:pos="1013"/>
        </w:tabs>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площадью стационарных торговых объектов – 139,5 %;</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площадью стационарных торговых объектов, в которых осуществляется продажа продовольственных товаров – 167,8 %;</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площадью нестационарных торговых объектов – 317,1 %;</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площадью торговых мест, используемых для осуществления деятельности по продаже товаров на ярмарках и розничных рынках – 150,0 %;</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площадью торговых объектов по продаже периодической печатной продукции - 60,9 %</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В целях стабилизации ценовой ситуации, а также во исполнение поручения Губернатора Приморского края О.Н. Кожемяко по обеспечению населения края основными продуктами питания по доступным ценам, на территории Уссурийского городского округа реализуются краевые социальные проекты «Доступное Приморье», «Приморское лучшее», «Держим цены!», «Добрый хлеб», «Карта </w:t>
      </w:r>
      <w:proofErr w:type="spellStart"/>
      <w:r>
        <w:rPr>
          <w:rFonts w:ascii="Times New Roman" w:hAnsi="Times New Roman"/>
          <w:sz w:val="28"/>
          <w:szCs w:val="28"/>
          <w:highlight w:val="white"/>
        </w:rPr>
        <w:t>Приморец</w:t>
      </w:r>
      <w:proofErr w:type="spellEnd"/>
      <w:r>
        <w:rPr>
          <w:rFonts w:ascii="Times New Roman" w:hAnsi="Times New Roman"/>
          <w:sz w:val="28"/>
          <w:szCs w:val="28"/>
          <w:highlight w:val="white"/>
        </w:rPr>
        <w:t xml:space="preserve">». </w:t>
      </w:r>
      <w:proofErr w:type="gramStart"/>
      <w:r>
        <w:rPr>
          <w:rFonts w:ascii="Times New Roman" w:hAnsi="Times New Roman"/>
          <w:sz w:val="28"/>
          <w:szCs w:val="28"/>
          <w:highlight w:val="white"/>
        </w:rPr>
        <w:t>В данных проектах участвуют более  80 предприятий розничной торговли: крупные сети «</w:t>
      </w:r>
      <w:proofErr w:type="spellStart"/>
      <w:r>
        <w:rPr>
          <w:rFonts w:ascii="Times New Roman" w:hAnsi="Times New Roman"/>
          <w:sz w:val="28"/>
          <w:szCs w:val="28"/>
          <w:highlight w:val="white"/>
        </w:rPr>
        <w:t>Самбери</w:t>
      </w:r>
      <w:proofErr w:type="spellEnd"/>
      <w:r>
        <w:rPr>
          <w:rFonts w:ascii="Times New Roman" w:hAnsi="Times New Roman"/>
          <w:sz w:val="28"/>
          <w:szCs w:val="28"/>
          <w:highlight w:val="white"/>
        </w:rPr>
        <w:t>», «</w:t>
      </w:r>
      <w:proofErr w:type="spellStart"/>
      <w:r>
        <w:rPr>
          <w:rFonts w:ascii="Times New Roman" w:hAnsi="Times New Roman"/>
          <w:sz w:val="28"/>
          <w:szCs w:val="28"/>
          <w:highlight w:val="white"/>
        </w:rPr>
        <w:t>Реми</w:t>
      </w:r>
      <w:proofErr w:type="spellEnd"/>
      <w:r>
        <w:rPr>
          <w:rFonts w:ascii="Times New Roman" w:hAnsi="Times New Roman"/>
          <w:sz w:val="28"/>
          <w:szCs w:val="28"/>
          <w:highlight w:val="white"/>
        </w:rPr>
        <w:t>», «Близкий», магазины шаговой доступности, расположенные в различных микрорайонах города, а также  предприятия торговли местных товаропроизводителей («Воздвиженский хлеб») и др., в которых жители Уссурийского городского округа могут приобрести социально-значимые товары по фиксированным ценам и по ценам с минимальной торговой наценкой.</w:t>
      </w:r>
      <w:proofErr w:type="gramEnd"/>
      <w:r>
        <w:rPr>
          <w:rFonts w:ascii="Times New Roman" w:hAnsi="Times New Roman"/>
          <w:sz w:val="28"/>
          <w:szCs w:val="28"/>
          <w:highlight w:val="white"/>
        </w:rPr>
        <w:t xml:space="preserve">  Кроме того, на территории муниципального образования продолжает свою деятельность сеть отделов социальной направленности «Ветеран», которая насчитывает по состоянию на 01января 2025 года 7 отделов, расположенных в различных микрорайонах города, в том числе 2 отдела – на сельских территориях Уссурийского городского округа. В данных предприятиях реализуется 20 наименований продуктов питания льготного ассортимента с применением 5-7% торговой наценки. </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В целях продвижения на потребительский рынок качественных и безопасных товаров местных </w:t>
      </w:r>
      <w:proofErr w:type="spellStart"/>
      <w:r>
        <w:rPr>
          <w:rFonts w:ascii="Times New Roman" w:hAnsi="Times New Roman"/>
          <w:sz w:val="28"/>
          <w:szCs w:val="28"/>
          <w:highlight w:val="white"/>
        </w:rPr>
        <w:t>товаро</w:t>
      </w:r>
      <w:proofErr w:type="spellEnd"/>
      <w:r>
        <w:rPr>
          <w:rFonts w:ascii="Times New Roman" w:hAnsi="Times New Roman"/>
          <w:sz w:val="28"/>
          <w:szCs w:val="28"/>
          <w:highlight w:val="white"/>
        </w:rPr>
        <w:t>- и сельхозпроизводителей, в 2024 году  администрацией Уссурийского городского округа организовано проведение         3 ярмарок различных типов и видов:</w:t>
      </w:r>
    </w:p>
    <w:p w:rsidR="00904610" w:rsidRDefault="00A97DD1">
      <w:pPr>
        <w:widowControl w:val="0"/>
        <w:spacing w:after="0" w:line="360" w:lineRule="auto"/>
        <w:ind w:firstLine="709"/>
        <w:jc w:val="both"/>
        <w:rPr>
          <w:rFonts w:ascii="Times New Roman" w:hAnsi="Times New Roman" w:cs="Times New Roman"/>
          <w:color w:val="000000"/>
          <w:sz w:val="26"/>
          <w:szCs w:val="26"/>
          <w:highlight w:val="white"/>
          <w:u w:val="single"/>
        </w:rPr>
      </w:pPr>
      <w:r>
        <w:rPr>
          <w:rFonts w:ascii="Times New Roman" w:eastAsia="Times New Roman" w:hAnsi="Times New Roman" w:cs="Times New Roman"/>
          <w:color w:val="000000"/>
          <w:sz w:val="28"/>
          <w:szCs w:val="28"/>
          <w:highlight w:val="white"/>
        </w:rPr>
        <w:t xml:space="preserve">в ежедневном режиме с 01 февраля по 15 декабря 2024 года организовано проведение специализированной Дачной ярмарки, на которой за отчетный период гражданам, занимающимся садоводством и огородничеством, было предоставлено 5024 торговых места без оплаты стоимости, что составило 105,9 % к аналогичному периоду 2023 года                          (4745 торговых мест);  </w:t>
      </w:r>
    </w:p>
    <w:p w:rsidR="00904610" w:rsidRDefault="00A97DD1">
      <w:pPr>
        <w:widowControl w:val="0"/>
        <w:spacing w:after="0" w:line="360" w:lineRule="auto"/>
        <w:ind w:firstLine="709"/>
        <w:jc w:val="both"/>
        <w:rPr>
          <w:rFonts w:ascii="Times New Roman" w:hAnsi="Times New Roman" w:cs="Times New Roman"/>
          <w:color w:val="000000"/>
          <w:sz w:val="26"/>
          <w:szCs w:val="26"/>
          <w:highlight w:val="white"/>
        </w:rPr>
      </w:pPr>
      <w:r>
        <w:rPr>
          <w:rFonts w:ascii="Times New Roman" w:eastAsia="Times New Roman" w:hAnsi="Times New Roman" w:cs="Times New Roman"/>
          <w:color w:val="000000"/>
          <w:sz w:val="28"/>
          <w:szCs w:val="28"/>
          <w:highlight w:val="white"/>
        </w:rPr>
        <w:t>учитывая рекомендации министерства промышленности и торговли Приморского края по участию в проекте «Всероссийские ярмарки», инициированным Министерством промышленности и торговли Российской Федерации, под логотипом «Всероссийские ярмарки» организованы и проведены ярмарки:</w:t>
      </w:r>
    </w:p>
    <w:p w:rsidR="00904610" w:rsidRDefault="00A97DD1">
      <w:pPr>
        <w:widowControl w:val="0"/>
        <w:spacing w:after="0" w:line="360" w:lineRule="auto"/>
        <w:ind w:firstLine="709"/>
        <w:jc w:val="both"/>
        <w:rPr>
          <w:rFonts w:ascii="Times New Roman" w:hAnsi="Times New Roman" w:cs="Times New Roman"/>
          <w:color w:val="000000"/>
          <w:sz w:val="26"/>
          <w:szCs w:val="26"/>
          <w:highlight w:val="white"/>
        </w:rPr>
      </w:pPr>
      <w:r>
        <w:rPr>
          <w:rFonts w:ascii="Times New Roman" w:eastAsia="Times New Roman" w:hAnsi="Times New Roman" w:cs="Times New Roman"/>
          <w:color w:val="000000"/>
          <w:sz w:val="28"/>
          <w:szCs w:val="28"/>
          <w:highlight w:val="white"/>
        </w:rPr>
        <w:t xml:space="preserve">18, 19 октября 2024 года на Центральной площади города - «Сельскохозяйственная (продовольственная) ярмарка», в которой приняло участие 98 человек; </w:t>
      </w:r>
    </w:p>
    <w:p w:rsidR="00904610" w:rsidRDefault="00A97DD1">
      <w:pPr>
        <w:widowControl w:val="0"/>
        <w:spacing w:after="0" w:line="360" w:lineRule="auto"/>
        <w:ind w:firstLine="709"/>
        <w:jc w:val="both"/>
        <w:rPr>
          <w:rFonts w:ascii="Times New Roman" w:hAnsi="Times New Roman" w:cs="Times New Roman"/>
          <w:color w:val="000000"/>
          <w:sz w:val="26"/>
          <w:szCs w:val="26"/>
          <w:highlight w:val="white"/>
        </w:rPr>
      </w:pPr>
      <w:r>
        <w:rPr>
          <w:rFonts w:ascii="Times New Roman" w:eastAsia="Times New Roman" w:hAnsi="Times New Roman" w:cs="Times New Roman"/>
          <w:color w:val="000000"/>
          <w:sz w:val="28"/>
          <w:szCs w:val="28"/>
          <w:highlight w:val="white"/>
        </w:rPr>
        <w:t>20, 21 декабря 2024 года на улице Октябрьская - «Предновогодняя ярмарка»; участие принял 91 человек.</w:t>
      </w:r>
    </w:p>
    <w:p w:rsidR="00904610" w:rsidRDefault="00A97DD1">
      <w:pPr>
        <w:widowControl w:val="0"/>
        <w:spacing w:after="0" w:line="360" w:lineRule="auto"/>
        <w:ind w:firstLine="709"/>
        <w:jc w:val="both"/>
        <w:rPr>
          <w:rFonts w:ascii="Times New Roman" w:hAnsi="Times New Roman" w:cs="Times New Roman"/>
          <w:color w:val="000000"/>
          <w:sz w:val="26"/>
          <w:szCs w:val="26"/>
          <w:highlight w:val="white"/>
        </w:rPr>
      </w:pPr>
      <w:r>
        <w:rPr>
          <w:rFonts w:ascii="Times New Roman" w:eastAsia="Times New Roman" w:hAnsi="Times New Roman" w:cs="Times New Roman"/>
          <w:color w:val="000000"/>
          <w:sz w:val="28"/>
          <w:szCs w:val="28"/>
          <w:highlight w:val="white"/>
        </w:rPr>
        <w:t xml:space="preserve">Информация о проведенных мероприятиях (видео и </w:t>
      </w:r>
      <w:proofErr w:type="gramStart"/>
      <w:r>
        <w:rPr>
          <w:rFonts w:ascii="Times New Roman" w:eastAsia="Times New Roman" w:hAnsi="Times New Roman" w:cs="Times New Roman"/>
          <w:color w:val="000000"/>
          <w:sz w:val="28"/>
          <w:szCs w:val="28"/>
          <w:highlight w:val="white"/>
        </w:rPr>
        <w:t>фото материалы</w:t>
      </w:r>
      <w:proofErr w:type="gramEnd"/>
      <w:r>
        <w:rPr>
          <w:rFonts w:ascii="Times New Roman" w:eastAsia="Times New Roman" w:hAnsi="Times New Roman" w:cs="Times New Roman"/>
          <w:color w:val="000000"/>
          <w:sz w:val="28"/>
          <w:szCs w:val="28"/>
          <w:highlight w:val="white"/>
        </w:rPr>
        <w:t>) в рамках проекта «Всероссийские ярмарки» направлена в Министерство промышленности и торговли Приморского края;</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На основании разрешений, выданных администрацией Уссурийского городского округа, функционировали 6 ярмарок, организаторами которых являлись юридические лица: </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специализированная сельскохозяйственная  ярмарк</w:t>
      </w:r>
      <w:proofErr w:type="gramStart"/>
      <w:r>
        <w:rPr>
          <w:rFonts w:ascii="Times New Roman" w:hAnsi="Times New Roman"/>
          <w:sz w:val="28"/>
          <w:szCs w:val="28"/>
          <w:highlight w:val="white"/>
        </w:rPr>
        <w:t>а ООО</w:t>
      </w:r>
      <w:proofErr w:type="gramEnd"/>
      <w:r>
        <w:rPr>
          <w:rFonts w:ascii="Times New Roman" w:hAnsi="Times New Roman"/>
          <w:sz w:val="28"/>
          <w:szCs w:val="28"/>
          <w:highlight w:val="white"/>
        </w:rPr>
        <w:t xml:space="preserve"> «Дружба» на 100 торговых мест; </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специализированная ярмарка «Дачная» ОАО «Антарес» на 50 мест; </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специализированная тематическая ярмарка «Все к школе» Некоммерческое партнерство по поддержке предпринимательства </w:t>
      </w:r>
      <w:r>
        <w:rPr>
          <w:rFonts w:ascii="Times New Roman" w:hAnsi="Times New Roman"/>
          <w:sz w:val="28"/>
          <w:szCs w:val="28"/>
          <w:highlight w:val="white"/>
        </w:rPr>
        <w:br/>
      </w:r>
      <w:proofErr w:type="gramStart"/>
      <w:r>
        <w:rPr>
          <w:rFonts w:ascii="Times New Roman" w:hAnsi="Times New Roman"/>
          <w:sz w:val="28"/>
          <w:szCs w:val="28"/>
          <w:highlight w:val="white"/>
        </w:rPr>
        <w:t>г</w:t>
      </w:r>
      <w:proofErr w:type="gramEnd"/>
      <w:r>
        <w:rPr>
          <w:rFonts w:ascii="Times New Roman" w:hAnsi="Times New Roman"/>
          <w:sz w:val="28"/>
          <w:szCs w:val="28"/>
          <w:highlight w:val="white"/>
        </w:rPr>
        <w:t>. Уссурийска и Уссурийского района  на 55 торговых мест;</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универсальная ярмарк</w:t>
      </w:r>
      <w:proofErr w:type="gramStart"/>
      <w:r>
        <w:rPr>
          <w:rFonts w:ascii="Times New Roman" w:hAnsi="Times New Roman"/>
          <w:sz w:val="28"/>
          <w:szCs w:val="28"/>
          <w:highlight w:val="white"/>
        </w:rPr>
        <w:t>а ООО</w:t>
      </w:r>
      <w:proofErr w:type="gramEnd"/>
      <w:r>
        <w:rPr>
          <w:rFonts w:ascii="Times New Roman" w:hAnsi="Times New Roman"/>
          <w:sz w:val="28"/>
          <w:szCs w:val="28"/>
          <w:highlight w:val="white"/>
        </w:rPr>
        <w:t xml:space="preserve"> «Рынок» на 250 торговых мест;</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специализированная ярмарк</w:t>
      </w:r>
      <w:proofErr w:type="gramStart"/>
      <w:r>
        <w:rPr>
          <w:rFonts w:ascii="Times New Roman" w:hAnsi="Times New Roman"/>
          <w:sz w:val="28"/>
          <w:szCs w:val="28"/>
          <w:highlight w:val="white"/>
        </w:rPr>
        <w:t>а  ООО</w:t>
      </w:r>
      <w:proofErr w:type="gramEnd"/>
      <w:r>
        <w:rPr>
          <w:rFonts w:ascii="Times New Roman" w:hAnsi="Times New Roman"/>
          <w:sz w:val="28"/>
          <w:szCs w:val="28"/>
          <w:highlight w:val="white"/>
        </w:rPr>
        <w:t xml:space="preserve"> «Меркурий» на 67 торговых мест;</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специализированная ярмарк</w:t>
      </w:r>
      <w:proofErr w:type="gramStart"/>
      <w:r>
        <w:rPr>
          <w:rFonts w:ascii="Times New Roman" w:hAnsi="Times New Roman"/>
          <w:sz w:val="28"/>
          <w:szCs w:val="28"/>
          <w:highlight w:val="white"/>
        </w:rPr>
        <w:t>а ООО</w:t>
      </w:r>
      <w:proofErr w:type="gramEnd"/>
      <w:r>
        <w:rPr>
          <w:rFonts w:ascii="Times New Roman" w:hAnsi="Times New Roman"/>
          <w:sz w:val="28"/>
          <w:szCs w:val="28"/>
          <w:highlight w:val="white"/>
        </w:rPr>
        <w:t xml:space="preserve"> «</w:t>
      </w:r>
      <w:proofErr w:type="spellStart"/>
      <w:r>
        <w:rPr>
          <w:rFonts w:ascii="Times New Roman" w:hAnsi="Times New Roman"/>
          <w:sz w:val="28"/>
          <w:szCs w:val="28"/>
          <w:highlight w:val="white"/>
        </w:rPr>
        <w:t>Автомаркет</w:t>
      </w:r>
      <w:proofErr w:type="spellEnd"/>
      <w:r>
        <w:rPr>
          <w:rFonts w:ascii="Times New Roman" w:hAnsi="Times New Roman"/>
          <w:sz w:val="28"/>
          <w:szCs w:val="28"/>
          <w:highlight w:val="white"/>
        </w:rPr>
        <w:t>» на 950 торговых мест.</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Дополнительно были выданы 2 разрешения на проведение разовых универсальных ярмарок:</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ООО «</w:t>
      </w:r>
      <w:proofErr w:type="spellStart"/>
      <w:r>
        <w:rPr>
          <w:rFonts w:ascii="Times New Roman" w:hAnsi="Times New Roman"/>
          <w:sz w:val="28"/>
          <w:szCs w:val="28"/>
          <w:highlight w:val="white"/>
        </w:rPr>
        <w:t>ТоргПроект</w:t>
      </w:r>
      <w:proofErr w:type="spellEnd"/>
      <w:r>
        <w:rPr>
          <w:rFonts w:ascii="Times New Roman" w:hAnsi="Times New Roman"/>
          <w:sz w:val="28"/>
          <w:szCs w:val="28"/>
          <w:highlight w:val="white"/>
        </w:rPr>
        <w:t xml:space="preserve">» – на 17 торговых мест с 05 по 16 июня 2024 года и на 15 торговых мест с 19 </w:t>
      </w:r>
      <w:proofErr w:type="gramStart"/>
      <w:r>
        <w:rPr>
          <w:rFonts w:ascii="Times New Roman" w:hAnsi="Times New Roman"/>
          <w:sz w:val="28"/>
          <w:szCs w:val="28"/>
          <w:highlight w:val="white"/>
        </w:rPr>
        <w:t>по</w:t>
      </w:r>
      <w:proofErr w:type="gramEnd"/>
      <w:r>
        <w:rPr>
          <w:rFonts w:ascii="Times New Roman" w:hAnsi="Times New Roman"/>
          <w:sz w:val="28"/>
          <w:szCs w:val="28"/>
          <w:highlight w:val="white"/>
        </w:rPr>
        <w:t xml:space="preserve"> 29 сентября 2024 года.</w:t>
      </w:r>
    </w:p>
    <w:p w:rsidR="00904610" w:rsidRDefault="00A97DD1">
      <w:pPr>
        <w:widowControl w:val="0"/>
        <w:spacing w:after="0" w:line="360" w:lineRule="auto"/>
        <w:ind w:firstLine="709"/>
        <w:jc w:val="both"/>
        <w:rPr>
          <w:rFonts w:ascii="Times New Roman" w:hAnsi="Times New Roman" w:cs="Times New Roman"/>
          <w:color w:val="000000"/>
          <w:sz w:val="26"/>
          <w:szCs w:val="26"/>
          <w:highlight w:val="white"/>
        </w:rPr>
      </w:pPr>
      <w:r>
        <w:rPr>
          <w:rFonts w:ascii="Times New Roman" w:hAnsi="Times New Roman"/>
          <w:sz w:val="28"/>
          <w:szCs w:val="28"/>
          <w:highlight w:val="white"/>
        </w:rPr>
        <w:t>В целях создания условий по обеспечению жителей Уссурийского городского округа услугами торговли и общественного питания  в  течение 2024  года организовано</w:t>
      </w:r>
      <w:r>
        <w:rPr>
          <w:rFonts w:ascii="Times New Roman" w:eastAsia="Times New Roman" w:hAnsi="Times New Roman" w:cs="Times New Roman"/>
          <w:color w:val="000000"/>
          <w:sz w:val="28"/>
          <w:szCs w:val="28"/>
          <w:highlight w:val="white"/>
        </w:rPr>
        <w:t xml:space="preserve"> обслуживания услугами торговли и общественного питания при проведении 7-ми фестивалей, проводимых в формате «Народная ярмарка-фестиваль»: «Фестиваль цветов», «Проводы Русской Зимы», «Пасхальная радость», «Фестиваль музыки», «Международный день тигра», «Первые семейные игры», фестиваль казацкой культуры «Гуляй, поле»</w:t>
      </w:r>
      <w:r>
        <w:rPr>
          <w:rFonts w:ascii="Times New Roman" w:hAnsi="Times New Roman" w:cs="Times New Roman"/>
          <w:color w:val="000000"/>
          <w:sz w:val="28"/>
          <w:szCs w:val="28"/>
          <w:highlight w:val="white"/>
        </w:rPr>
        <w:t xml:space="preserve">. </w:t>
      </w:r>
      <w:r>
        <w:rPr>
          <w:rFonts w:ascii="Times New Roman" w:hAnsi="Times New Roman"/>
          <w:sz w:val="28"/>
          <w:szCs w:val="28"/>
          <w:highlight w:val="white"/>
        </w:rPr>
        <w:t>Всего в  обслуживаниях  приняли участие 69 хозяйствующих субъектов.</w:t>
      </w:r>
    </w:p>
    <w:p w:rsidR="00904610" w:rsidRDefault="00A97DD1">
      <w:pPr>
        <w:widowControl w:val="0"/>
        <w:spacing w:after="0" w:line="360" w:lineRule="auto"/>
        <w:ind w:firstLine="709"/>
        <w:jc w:val="both"/>
        <w:rPr>
          <w:rFonts w:ascii="Times New Roman" w:hAnsi="Times New Roman"/>
          <w:sz w:val="28"/>
          <w:szCs w:val="28"/>
          <w:highlight w:val="white"/>
        </w:rPr>
      </w:pPr>
      <w:proofErr w:type="gramStart"/>
      <w:r>
        <w:rPr>
          <w:rFonts w:ascii="Times New Roman" w:hAnsi="Times New Roman"/>
          <w:sz w:val="28"/>
          <w:szCs w:val="28"/>
          <w:highlight w:val="white"/>
        </w:rPr>
        <w:t xml:space="preserve">Кроме того, предприятия торговли и общественного питания Уссурийского городского округа принимают участие в благотворительных акциях: формировании подарочных наборов участникам СВО, в акции «Блокадный хлеб», во Всероссийских акциях «Георгиевская ленточка», «Красная гвоздика», «Открой сердце для добра» и др. В рамках мероприятий, посвященных Международному дню инвалидов, предприятия общественного питания организовали проведение благотворительных обедов, на которых было обслужено 82 инвалида. </w:t>
      </w:r>
      <w:proofErr w:type="gramEnd"/>
    </w:p>
    <w:p w:rsidR="00904610" w:rsidRDefault="00A97DD1">
      <w:pPr>
        <w:widowControl w:val="0"/>
        <w:spacing w:after="0" w:line="360" w:lineRule="auto"/>
        <w:jc w:val="both"/>
        <w:rPr>
          <w:rFonts w:ascii="Times New Roman" w:hAnsi="Times New Roman"/>
          <w:sz w:val="28"/>
          <w:szCs w:val="28"/>
          <w:highlight w:val="white"/>
        </w:rPr>
      </w:pPr>
      <w:r>
        <w:rPr>
          <w:rFonts w:ascii="Times New Roman" w:hAnsi="Times New Roman"/>
          <w:sz w:val="28"/>
          <w:szCs w:val="28"/>
          <w:highlight w:val="white"/>
        </w:rPr>
        <w:tab/>
        <w:t>В рамках защиты прав потребителей, которым оказываются услуги торговли на территории Уссурийского городского округа, рассмотрено                       59 обращений потребителей; проведен час правовой информации с  учащимися КГАПОУ «Уссурийский колледж технологии и управления»                  (30 человек) на тему: «Справедливый и ответственный искусственный интеллект для потребителей».</w:t>
      </w:r>
    </w:p>
    <w:p w:rsidR="00904610" w:rsidRDefault="00A97DD1">
      <w:pPr>
        <w:widowControl w:val="0"/>
        <w:spacing w:after="0" w:line="360" w:lineRule="auto"/>
        <w:jc w:val="both"/>
        <w:rPr>
          <w:rFonts w:ascii="Times New Roman" w:hAnsi="Times New Roman"/>
          <w:sz w:val="28"/>
          <w:szCs w:val="28"/>
          <w:highlight w:val="white"/>
        </w:rPr>
      </w:pPr>
      <w:r>
        <w:rPr>
          <w:rFonts w:ascii="Times New Roman" w:hAnsi="Times New Roman"/>
          <w:sz w:val="28"/>
          <w:szCs w:val="28"/>
          <w:highlight w:val="white"/>
        </w:rPr>
        <w:tab/>
        <w:t xml:space="preserve">В целях </w:t>
      </w:r>
      <w:proofErr w:type="gramStart"/>
      <w:r>
        <w:rPr>
          <w:rFonts w:ascii="Times New Roman" w:hAnsi="Times New Roman"/>
          <w:sz w:val="28"/>
          <w:szCs w:val="28"/>
          <w:highlight w:val="white"/>
        </w:rPr>
        <w:t>контроля за</w:t>
      </w:r>
      <w:proofErr w:type="gramEnd"/>
      <w:r>
        <w:rPr>
          <w:rFonts w:ascii="Times New Roman" w:hAnsi="Times New Roman"/>
          <w:sz w:val="28"/>
          <w:szCs w:val="28"/>
          <w:highlight w:val="white"/>
        </w:rPr>
        <w:t xml:space="preserve"> поступлением на потребительский рынок Уссурийского городского округа легализованной алкогольной продукции, недопущением торговли контрафактом, в 2024 году администрацией Уссурийского городского округа совместно с ОМВД России по городу Уссурийску проведено 10 рейдовых мероприятий, в ходе которых проверено 12 объектов торговли и общественного питания. По результатам выявленных нарушений составлено 8 протоколов по статье 14.16. часть 3 «Нарушения особых требований и правил продажи алкогольной и спиртосодержащей продукции». В рамках осуществления межведомственного взаимодействия с Министерством промышленности и торговли Приморского края, недопущения незаконной реализации алкогольной продукции на территории Уссурийского городского округа, в 2024 года проведено обследование                       247 объектов торговли и общественного питания на предмет соответствия требованиям, необходимым для получения лицензии на право розничной продажи алкогольной продукции. </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Кроме того, администрацией Уссурийского городского округа                          в 2024 году продолжена работа по выявлению мест несанкционированной стихийной торговли. </w:t>
      </w:r>
      <w:proofErr w:type="gramStart"/>
      <w:r>
        <w:rPr>
          <w:rFonts w:ascii="Times New Roman" w:hAnsi="Times New Roman"/>
          <w:sz w:val="28"/>
          <w:szCs w:val="28"/>
          <w:highlight w:val="white"/>
        </w:rPr>
        <w:t xml:space="preserve">С привлечением сотрудников ОМВД России                             по г. Уссурийску и Уссурийского отдела по ветеринарному и карантинному фитосанитарному надзору Управления  </w:t>
      </w:r>
      <w:proofErr w:type="spellStart"/>
      <w:r>
        <w:rPr>
          <w:rFonts w:ascii="Times New Roman" w:hAnsi="Times New Roman"/>
          <w:sz w:val="28"/>
          <w:szCs w:val="28"/>
          <w:highlight w:val="white"/>
        </w:rPr>
        <w:t>Россельхознадзора</w:t>
      </w:r>
      <w:proofErr w:type="spellEnd"/>
      <w:r>
        <w:rPr>
          <w:rFonts w:ascii="Times New Roman" w:hAnsi="Times New Roman"/>
          <w:sz w:val="28"/>
          <w:szCs w:val="28"/>
          <w:highlight w:val="white"/>
        </w:rPr>
        <w:t xml:space="preserve"> по Приморскому</w:t>
      </w:r>
      <w:r>
        <w:rPr>
          <w:sz w:val="28"/>
          <w:szCs w:val="28"/>
          <w:highlight w:val="white"/>
        </w:rPr>
        <w:t xml:space="preserve"> </w:t>
      </w:r>
      <w:r>
        <w:rPr>
          <w:rFonts w:ascii="Times New Roman" w:hAnsi="Times New Roman"/>
          <w:sz w:val="28"/>
          <w:szCs w:val="28"/>
          <w:highlight w:val="white"/>
        </w:rPr>
        <w:t>краю и Сахалинской  области администрацией Уссурийского городского округа  проведено 104 рейда</w:t>
      </w:r>
      <w:r>
        <w:rPr>
          <w:sz w:val="28"/>
          <w:szCs w:val="28"/>
          <w:highlight w:val="white"/>
        </w:rPr>
        <w:t xml:space="preserve">, </w:t>
      </w:r>
      <w:r>
        <w:rPr>
          <w:rFonts w:ascii="Times New Roman" w:hAnsi="Times New Roman"/>
          <w:sz w:val="28"/>
          <w:szCs w:val="28"/>
          <w:highlight w:val="white"/>
        </w:rPr>
        <w:t>в которых  по фактам выявленных наруше</w:t>
      </w:r>
      <w:r w:rsidR="009F4DDA">
        <w:rPr>
          <w:rFonts w:ascii="Times New Roman" w:hAnsi="Times New Roman"/>
          <w:sz w:val="28"/>
          <w:szCs w:val="28"/>
          <w:highlight w:val="white"/>
        </w:rPr>
        <w:t>ний составлено 177 протоколов (</w:t>
      </w:r>
      <w:r>
        <w:rPr>
          <w:rFonts w:ascii="Times New Roman" w:hAnsi="Times New Roman"/>
          <w:sz w:val="28"/>
          <w:szCs w:val="28"/>
          <w:highlight w:val="white"/>
        </w:rPr>
        <w:t>в соответствии с Законом Приморского края                       от 05 марта 2007 года  №44-КЗ «Об административных правонарушениях в Приморском крае»), наложено</w:t>
      </w:r>
      <w:proofErr w:type="gramEnd"/>
      <w:r>
        <w:rPr>
          <w:rFonts w:ascii="Times New Roman" w:hAnsi="Times New Roman"/>
          <w:sz w:val="28"/>
          <w:szCs w:val="28"/>
          <w:highlight w:val="white"/>
        </w:rPr>
        <w:t xml:space="preserve"> штрафных санкций на сумму 351 500 рублей</w:t>
      </w:r>
      <w:r>
        <w:rPr>
          <w:sz w:val="28"/>
          <w:szCs w:val="28"/>
          <w:highlight w:val="white"/>
        </w:rPr>
        <w:t xml:space="preserve">. </w:t>
      </w:r>
    </w:p>
    <w:p w:rsidR="00904610" w:rsidRDefault="00A97DD1">
      <w:pPr>
        <w:widowControl w:val="0"/>
        <w:spacing w:after="0" w:line="360" w:lineRule="auto"/>
        <w:ind w:firstLine="709"/>
        <w:jc w:val="both"/>
        <w:rPr>
          <w:rFonts w:ascii="Times New Roman" w:hAnsi="Times New Roman"/>
          <w:sz w:val="28"/>
          <w:szCs w:val="28"/>
          <w:highlight w:val="white"/>
        </w:rPr>
      </w:pPr>
      <w:proofErr w:type="gramStart"/>
      <w:r>
        <w:rPr>
          <w:rFonts w:ascii="Times New Roman" w:hAnsi="Times New Roman"/>
          <w:sz w:val="28"/>
          <w:szCs w:val="28"/>
          <w:highlight w:val="white"/>
        </w:rPr>
        <w:t xml:space="preserve">В 2024 году во исполнение Постановления Правительства Российской Федерации от 19 октября 2017 года № 1273 «Об утверждении требований к антитеррористической защищенности торговых объектов (территорий) и формы паспорта безопасности торгового объекта (территории)», продолжена  работа по категорированию торговых объектов, </w:t>
      </w:r>
      <w:r>
        <w:rPr>
          <w:rFonts w:ascii="Times New Roman" w:hAnsi="Times New Roman" w:cs="Times New Roman"/>
          <w:color w:val="000000"/>
          <w:sz w:val="28"/>
          <w:szCs w:val="28"/>
          <w:highlight w:val="white"/>
        </w:rPr>
        <w:t>принято участие в обследовании и категорировании 6 торговых объектов на предмет соответствия требованиям к антитеррористической защищенности с составлением актов обследования и категорирования торговых</w:t>
      </w:r>
      <w:proofErr w:type="gramEnd"/>
      <w:r>
        <w:rPr>
          <w:rFonts w:ascii="Times New Roman" w:hAnsi="Times New Roman" w:cs="Times New Roman"/>
          <w:color w:val="000000"/>
          <w:sz w:val="28"/>
          <w:szCs w:val="28"/>
          <w:highlight w:val="white"/>
        </w:rPr>
        <w:t xml:space="preserve"> объектов, а также с составлением 3-х паспортов безопасности торговых объектов,  в связи со сменой ими категории.</w:t>
      </w:r>
      <w:r>
        <w:rPr>
          <w:rFonts w:ascii="Times New Roman" w:hAnsi="Times New Roman"/>
          <w:sz w:val="28"/>
          <w:szCs w:val="28"/>
          <w:highlight w:val="white"/>
        </w:rPr>
        <w:t xml:space="preserve"> Для обеспечения безопасности жителей Уссурийского городского округа 54 объекта торговли, подлежащих категорированию, оформили паспорта безопасности торговых объектов. </w:t>
      </w:r>
    </w:p>
    <w:p w:rsidR="00904610" w:rsidRDefault="00A97DD1">
      <w:pPr>
        <w:widowControl w:val="0"/>
        <w:spacing w:after="0" w:line="360" w:lineRule="auto"/>
        <w:ind w:firstLine="709"/>
        <w:jc w:val="both"/>
        <w:rPr>
          <w:rFonts w:ascii="Times New Roman" w:hAnsi="Times New Roman"/>
          <w:sz w:val="28"/>
          <w:szCs w:val="28"/>
          <w:highlight w:val="white"/>
        </w:rPr>
      </w:pPr>
      <w:proofErr w:type="gramStart"/>
      <w:r>
        <w:rPr>
          <w:rFonts w:ascii="Times New Roman" w:hAnsi="Times New Roman"/>
          <w:sz w:val="28"/>
          <w:szCs w:val="28"/>
          <w:highlight w:val="white"/>
        </w:rPr>
        <w:t>Во исполнение Постановления Администрации Приморского края                    от 08 апреля 2015 года № 105-па «О регулировании отдельных вопросов, связанных с особенностями определения налоговой базы по налогу на имущество организаций» в течение 2024 года проведена работа по обследованию 385 торговых объектов для включения (в том числе актуализации) их в Перечень торговых центров (комплексов) и помещений в них, а также нежилых помещений, назначение, разрешенное</w:t>
      </w:r>
      <w:proofErr w:type="gramEnd"/>
      <w:r>
        <w:rPr>
          <w:rFonts w:ascii="Times New Roman" w:hAnsi="Times New Roman"/>
          <w:sz w:val="28"/>
          <w:szCs w:val="28"/>
          <w:highlight w:val="white"/>
        </w:rPr>
        <w:t xml:space="preserve"> использование или </w:t>
      </w:r>
      <w:proofErr w:type="gramStart"/>
      <w:r>
        <w:rPr>
          <w:rFonts w:ascii="Times New Roman" w:hAnsi="Times New Roman"/>
          <w:sz w:val="28"/>
          <w:szCs w:val="28"/>
          <w:highlight w:val="white"/>
        </w:rPr>
        <w:t>наименование</w:t>
      </w:r>
      <w:proofErr w:type="gramEnd"/>
      <w:r>
        <w:rPr>
          <w:rFonts w:ascii="Times New Roman" w:hAnsi="Times New Roman"/>
          <w:sz w:val="28"/>
          <w:szCs w:val="28"/>
          <w:highlight w:val="white"/>
        </w:rPr>
        <w:t xml:space="preserve"> которых фактически используется под размещений торговых объектов, в отношении которых налоговая база по налогу на имущество организаций определяется как кадастровая стоимость (далее – Перечень). В результате проведенной работы в 2024 году актуализирован Перечень, состоящий из 390 объектов; предложения по включению в Перечень 26-х новых объектов недвижимого имущества, в которых фактически размещены торговые объекты на территории Уссурийского городского округа, направлены в министерство промышленности и торговли Приморского края.</w:t>
      </w:r>
    </w:p>
    <w:p w:rsidR="00904610" w:rsidRDefault="00A97DD1">
      <w:pPr>
        <w:pStyle w:val="1ff0"/>
        <w:keepNext w:val="0"/>
        <w:keepLines w:val="0"/>
        <w:spacing w:before="0" w:line="240" w:lineRule="auto"/>
        <w:rPr>
          <w:highlight w:val="white"/>
        </w:rPr>
      </w:pPr>
      <w:bookmarkStart w:id="181" w:name="_Toc164262222"/>
      <w:bookmarkStart w:id="182" w:name="_Toc195195813"/>
      <w:bookmarkStart w:id="183" w:name="_Toc195685175"/>
      <w:bookmarkStart w:id="184" w:name="_Toc196728120"/>
      <w:r>
        <w:rPr>
          <w:highlight w:val="white"/>
          <w:lang w:eastAsia="ru-RU"/>
        </w:rPr>
        <w:t>ОРГАНИЗАЦИЯ БИБЛИОТЕЧНОГО ОБСЛУЖИВАНИЯ НАСЕЛЕНИЯ, КОМПЛЕКТОВАНИЕ И ОБЕСПЕЧЕНИЕ СОХРАННОСТИ БИБЛИОТЕЧНЫХ ФОНДОВ БИБЛИОТЕК ГОРОДСКОГО ОКРУГА</w:t>
      </w:r>
      <w:bookmarkEnd w:id="181"/>
      <w:bookmarkEnd w:id="182"/>
      <w:bookmarkEnd w:id="183"/>
      <w:bookmarkEnd w:id="184"/>
    </w:p>
    <w:p w:rsidR="00904610" w:rsidRDefault="00904610">
      <w:pPr>
        <w:widowControl w:val="0"/>
        <w:spacing w:after="0" w:line="360" w:lineRule="auto"/>
        <w:ind w:firstLine="708"/>
        <w:jc w:val="center"/>
        <w:rPr>
          <w:rFonts w:ascii="Times New Roman" w:hAnsi="Times New Roman" w:cs="Times New Roman"/>
          <w:b/>
          <w:sz w:val="28"/>
          <w:szCs w:val="28"/>
          <w:highlight w:val="green"/>
        </w:rPr>
      </w:pPr>
    </w:p>
    <w:p w:rsidR="00904610" w:rsidRDefault="00A97DD1">
      <w:pPr>
        <w:widowControl w:val="0"/>
        <w:spacing w:after="0" w:line="360" w:lineRule="auto"/>
        <w:ind w:firstLine="708"/>
        <w:jc w:val="both"/>
        <w:rPr>
          <w:rFonts w:ascii="Times New Roman" w:hAnsi="Times New Roman" w:cs="Times New Roman"/>
        </w:rPr>
      </w:pPr>
      <w:r>
        <w:rPr>
          <w:rFonts w:ascii="Times New Roman" w:hAnsi="Times New Roman" w:cs="Times New Roman"/>
          <w:sz w:val="28"/>
          <w:szCs w:val="28"/>
        </w:rPr>
        <w:t xml:space="preserve">Муниципальное бюджетное учреждение культуры «Централизованная библиотечная система» Уссурийского городского округа (далее – МБУК «ЦБС») – это сеть, объединяющая 22 библиотеки. Три из них (Центральная детская библиотека, библиотека № 9, библиотека № 12) - специализированные детские. Остальные – универсальные, обслуживают и взрослое, и детское население. Библиотека № 1 с 2009 года имеет статус библиотеки семейного чтения. </w:t>
      </w:r>
    </w:p>
    <w:p w:rsidR="00904610" w:rsidRDefault="00A97DD1">
      <w:pPr>
        <w:widowControl w:val="0"/>
        <w:spacing w:after="0" w:line="360" w:lineRule="auto"/>
        <w:ind w:firstLine="708"/>
        <w:jc w:val="both"/>
        <w:rPr>
          <w:rFonts w:ascii="Times New Roman" w:hAnsi="Times New Roman" w:cs="Times New Roman"/>
        </w:rPr>
      </w:pPr>
      <w:r>
        <w:rPr>
          <w:rFonts w:ascii="Times New Roman" w:hAnsi="Times New Roman" w:cs="Times New Roman"/>
          <w:sz w:val="28"/>
          <w:szCs w:val="28"/>
        </w:rPr>
        <w:t xml:space="preserve">В 2024 году в библиотеках проведены 3034 мероприятия, которые посетили 93870 человек (АППГ -  2352 мероприятия, с охватом 57849 человек). </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В рамках выполнения муниципального задания ежеквартально проводится мониторинг качества предоставления муниципальных услуг. В 2024 году опрошено 1692 респондента. По итогам опроса 94,7% пользователей удовлетворены качеством услуг и отметили комфортные условия библиотечного обслуживания. </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В библиотеках МБУК «ЦБС» проводились тематические мероприятия, посвященные юбилейным датам и государственным праздникам, а также в рамках обозначенного Президентом РФ Года семьи. Мероприятия проходили в форме литературно-музыкальной гостиной, книжных выставок, бесед, презентаций, литературно-игровых программ и других.</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Библиотеки МБУК «ЦБС» работают по краевому проекту «Библиотеки Приморья. Перезагрузка». Успешно функционируют 14 платформ: «Серебряный </w:t>
      </w:r>
      <w:proofErr w:type="spellStart"/>
      <w:r>
        <w:rPr>
          <w:rFonts w:ascii="Times New Roman" w:hAnsi="Times New Roman" w:cs="Times New Roman"/>
          <w:sz w:val="28"/>
          <w:szCs w:val="28"/>
        </w:rPr>
        <w:t>блогер</w:t>
      </w:r>
      <w:proofErr w:type="spellEnd"/>
      <w:r>
        <w:rPr>
          <w:rFonts w:ascii="Times New Roman" w:hAnsi="Times New Roman" w:cs="Times New Roman"/>
          <w:sz w:val="28"/>
          <w:szCs w:val="28"/>
        </w:rPr>
        <w:t>», «Финансовая грамотность», «</w:t>
      </w:r>
      <w:proofErr w:type="spellStart"/>
      <w:r>
        <w:rPr>
          <w:rFonts w:ascii="Times New Roman" w:hAnsi="Times New Roman" w:cs="Times New Roman"/>
          <w:sz w:val="28"/>
          <w:szCs w:val="28"/>
        </w:rPr>
        <w:t>Библионяня</w:t>
      </w:r>
      <w:proofErr w:type="spellEnd"/>
      <w:r>
        <w:rPr>
          <w:rFonts w:ascii="Times New Roman" w:hAnsi="Times New Roman" w:cs="Times New Roman"/>
          <w:sz w:val="28"/>
          <w:szCs w:val="28"/>
        </w:rPr>
        <w:t>», «Здоровый образ мысли» и другие. Особой популярность пользуются платформы «Час семейного творчества», «Интеллектуальные игры» и «Встречи с творческими людьми».</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В 2024 году ЦГБ и ЦДБ продолжили работу в рамках федерального проекта «Уголки финансовой грамотности». На одноименной платформе сотрудники проводят с населением циклы занятий по темам: «Вклады», «Кредиты», «Личный финансовый план», «Мошенничество» и другие.</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В 2024 году в библиотеках МБУК «ЦБС» велась проектная работа. Наиболее масштабными стали проекты: «Даровано нам слово» (ЦГБ), «Читательская академия: Я имею право! Я обязан!» (ЦГБ), «Информационный, просветительский» (ЦГБ), «Финансовая грамотность» (ЦГБ), Просветительский «Литературный кинозал: Герои книг на экране» (ЦГБ), онлайн-проект «Краеведческий лабиринт» (ЦДБ), онлайн-проект «Выходные с «</w:t>
      </w:r>
      <w:proofErr w:type="spellStart"/>
      <w:r>
        <w:rPr>
          <w:rFonts w:ascii="Times New Roman" w:hAnsi="Times New Roman" w:cs="Times New Roman"/>
          <w:sz w:val="28"/>
          <w:szCs w:val="28"/>
        </w:rPr>
        <w:t>Мурзилкой</w:t>
      </w:r>
      <w:proofErr w:type="spellEnd"/>
      <w:r>
        <w:rPr>
          <w:rFonts w:ascii="Times New Roman" w:hAnsi="Times New Roman" w:cs="Times New Roman"/>
          <w:sz w:val="28"/>
          <w:szCs w:val="28"/>
        </w:rPr>
        <w:t xml:space="preserve">» (ЦДБ), «Зеленая лампа» (ЦДБ), «Поиграем в сказку» (библиотека № 1), «Серебряный </w:t>
      </w:r>
      <w:proofErr w:type="spellStart"/>
      <w:r>
        <w:rPr>
          <w:rFonts w:ascii="Times New Roman" w:hAnsi="Times New Roman" w:cs="Times New Roman"/>
          <w:sz w:val="28"/>
          <w:szCs w:val="28"/>
        </w:rPr>
        <w:t>блогер</w:t>
      </w:r>
      <w:proofErr w:type="spellEnd"/>
      <w:r>
        <w:rPr>
          <w:rFonts w:ascii="Times New Roman" w:hAnsi="Times New Roman" w:cs="Times New Roman"/>
          <w:sz w:val="28"/>
          <w:szCs w:val="28"/>
        </w:rPr>
        <w:t>» (библиотека № 1), «</w:t>
      </w:r>
      <w:proofErr w:type="spellStart"/>
      <w:r>
        <w:rPr>
          <w:rFonts w:ascii="Times New Roman" w:hAnsi="Times New Roman" w:cs="Times New Roman"/>
          <w:sz w:val="28"/>
          <w:szCs w:val="28"/>
        </w:rPr>
        <w:t>Мультимания</w:t>
      </w:r>
      <w:proofErr w:type="spellEnd"/>
      <w:r>
        <w:rPr>
          <w:rFonts w:ascii="Times New Roman" w:hAnsi="Times New Roman" w:cs="Times New Roman"/>
          <w:sz w:val="28"/>
          <w:szCs w:val="28"/>
        </w:rPr>
        <w:t>» (библиотека № 3), «</w:t>
      </w:r>
      <w:proofErr w:type="spellStart"/>
      <w:r>
        <w:rPr>
          <w:rFonts w:ascii="Times New Roman" w:hAnsi="Times New Roman" w:cs="Times New Roman"/>
          <w:sz w:val="28"/>
          <w:szCs w:val="28"/>
        </w:rPr>
        <w:t>Развивайка</w:t>
      </w:r>
      <w:proofErr w:type="spellEnd"/>
      <w:r>
        <w:rPr>
          <w:rFonts w:ascii="Times New Roman" w:hAnsi="Times New Roman" w:cs="Times New Roman"/>
          <w:sz w:val="28"/>
          <w:szCs w:val="28"/>
        </w:rPr>
        <w:t xml:space="preserve">» (библиотека № 1), «Этно-кукла» (библиотека № 1), </w:t>
      </w:r>
      <w:proofErr w:type="spellStart"/>
      <w:r>
        <w:rPr>
          <w:rFonts w:ascii="Times New Roman" w:hAnsi="Times New Roman" w:cs="Times New Roman"/>
          <w:sz w:val="28"/>
          <w:szCs w:val="28"/>
        </w:rPr>
        <w:t>этнопроект</w:t>
      </w:r>
      <w:proofErr w:type="spellEnd"/>
      <w:r>
        <w:rPr>
          <w:rFonts w:ascii="Times New Roman" w:hAnsi="Times New Roman" w:cs="Times New Roman"/>
          <w:sz w:val="28"/>
          <w:szCs w:val="28"/>
        </w:rPr>
        <w:t xml:space="preserve"> «Народы Приморья. Путешествие к истокам» (библиотека № 3), эколого-краеведческий проект «Край родной мы Родиной зовем» (библиотека № 5) и ряд других. Также в библиотеках функционируют 27 клубов по интересам.</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В 2024 году библиотеки МБУК «ЦБС» приняли активное участие в общегородских праздничных мероприятиях: тематическая площадка «Масленица наша, нет тебя краше», «Звени, играй, веселый май!», «Пасхальный сувенир», «Победный май», «Встретим лето всей семьёй!», «Семья и город: на одной волне», локации на Дне тигра. Проведен цикл мероприятий к 158-ой годовщине Уссурийска. Охват участников составил более 1 800 человек.</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В рамках проекта «Улица» на прилегающих к библиотекам территориях проходили творческие мероприятия, направленные на популяризацию чтения и организацию на открытых пространствах города культурных активностей. Были проведены литературные вечера, библиотечные бульвары и другие; всего 12 мероприятий с охватом 281 человек.</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Библиотеки МБУК «ЦБС» активно участвовали во всероссийских, межрегиональных и краевых акциях и конкурсах: Международная акция «Наши истоки. Читаем фольклор», Неделя детской книги, Всероссийская акция «В выходные всей семьей», VIII Общероссийская акция «Дарите книги с любовью!», Всероссийская акция «Библионочь-2024. Читаем всей семьёй», межрегиональная акция «Дом, где мы с тобой живем», Всероссийская детско-юношеская патриотическая акция «Рисуем Победу-2024», Всероссийский интеллектуальный забег «Бегущая книга», Всероссийский </w:t>
      </w:r>
      <w:proofErr w:type="spellStart"/>
      <w:r>
        <w:rPr>
          <w:rFonts w:ascii="Times New Roman" w:hAnsi="Times New Roman" w:cs="Times New Roman"/>
          <w:sz w:val="28"/>
          <w:szCs w:val="28"/>
        </w:rPr>
        <w:t>флешмоб</w:t>
      </w:r>
      <w:proofErr w:type="spellEnd"/>
      <w:r>
        <w:rPr>
          <w:rFonts w:ascii="Times New Roman" w:hAnsi="Times New Roman" w:cs="Times New Roman"/>
          <w:sz w:val="28"/>
          <w:szCs w:val="28"/>
        </w:rPr>
        <w:t xml:space="preserve"> «Песни о родной стране» ко Дню России, Всероссийская акция «Торопец. Возрождение русской культуры», Всероссийская акция «Культурна суббота. Сказки народов России», III Ежегодная всероссийская просветительская акция «Военно-патриотический диктант – 2024», краевой акции для подростков «Шаг к исполнению желания», культурно-патриотическая акция «Приморье </w:t>
      </w:r>
      <w:proofErr w:type="spellStart"/>
      <w:r>
        <w:rPr>
          <w:rFonts w:ascii="Times New Roman" w:hAnsi="Times New Roman" w:cs="Times New Roman"/>
          <w:sz w:val="28"/>
          <w:szCs w:val="28"/>
        </w:rPr>
        <w:t>Za</w:t>
      </w:r>
      <w:proofErr w:type="spellEnd"/>
      <w:r>
        <w:rPr>
          <w:rFonts w:ascii="Times New Roman" w:hAnsi="Times New Roman" w:cs="Times New Roman"/>
          <w:sz w:val="28"/>
          <w:szCs w:val="28"/>
        </w:rPr>
        <w:t xml:space="preserve"> наших. Шаг к Победе-2024!».  </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Библиотеки МБУК «ЦБС» приняли участие в конкурсный отборе для участия в проекте «Гений места». Победителями стали Центральная детская библиотека (проект «</w:t>
      </w:r>
      <w:proofErr w:type="spellStart"/>
      <w:r>
        <w:rPr>
          <w:rFonts w:ascii="Times New Roman" w:hAnsi="Times New Roman" w:cs="Times New Roman"/>
          <w:sz w:val="28"/>
          <w:szCs w:val="28"/>
        </w:rPr>
        <w:t>ИскуССтво</w:t>
      </w:r>
      <w:proofErr w:type="spellEnd"/>
      <w:r>
        <w:rPr>
          <w:rFonts w:ascii="Times New Roman" w:hAnsi="Times New Roman" w:cs="Times New Roman"/>
          <w:sz w:val="28"/>
          <w:szCs w:val="28"/>
        </w:rPr>
        <w:t xml:space="preserve"> без границ»), библиотека № 27 (проект «Новоникольское эхо»). В этих библиотеках будут созданы точки концентрации талантов.</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В 2024 году на </w:t>
      </w:r>
      <w:proofErr w:type="spellStart"/>
      <w:r>
        <w:rPr>
          <w:rFonts w:ascii="Times New Roman" w:hAnsi="Times New Roman" w:cs="Times New Roman"/>
          <w:sz w:val="28"/>
          <w:szCs w:val="28"/>
        </w:rPr>
        <w:t>грантовый</w:t>
      </w:r>
      <w:proofErr w:type="spellEnd"/>
      <w:r>
        <w:rPr>
          <w:rFonts w:ascii="Times New Roman" w:hAnsi="Times New Roman" w:cs="Times New Roman"/>
          <w:sz w:val="28"/>
          <w:szCs w:val="28"/>
        </w:rPr>
        <w:t xml:space="preserve"> конкурс проектов в области культуры, искусства и креативных индустрий Президентского фонда культурных инициатив отправлены проекты: «Уссурийский литературный экспресс», «Добром открываем сердца». На конкурс инициатив местных сообществ «</w:t>
      </w:r>
      <w:proofErr w:type="spellStart"/>
      <w:r>
        <w:rPr>
          <w:rFonts w:ascii="Times New Roman" w:hAnsi="Times New Roman" w:cs="Times New Roman"/>
          <w:sz w:val="28"/>
          <w:szCs w:val="28"/>
        </w:rPr>
        <w:t>Гранты</w:t>
      </w:r>
      <w:proofErr w:type="gramStart"/>
      <w:r>
        <w:rPr>
          <w:rFonts w:ascii="Times New Roman" w:hAnsi="Times New Roman" w:cs="Times New Roman"/>
          <w:sz w:val="28"/>
          <w:szCs w:val="28"/>
        </w:rPr>
        <w:t>.Ф</w:t>
      </w:r>
      <w:proofErr w:type="gramEnd"/>
      <w:r>
        <w:rPr>
          <w:rFonts w:ascii="Times New Roman" w:hAnsi="Times New Roman" w:cs="Times New Roman"/>
          <w:sz w:val="28"/>
          <w:szCs w:val="28"/>
        </w:rPr>
        <w:t>М</w:t>
      </w:r>
      <w:proofErr w:type="spellEnd"/>
      <w:r>
        <w:rPr>
          <w:rFonts w:ascii="Times New Roman" w:hAnsi="Times New Roman" w:cs="Times New Roman"/>
          <w:sz w:val="28"/>
          <w:szCs w:val="28"/>
        </w:rPr>
        <w:t xml:space="preserve">» Благотворительного фонда Андрея Мельниченко представлен проект «В ритме родного края». На конкурс V </w:t>
      </w:r>
      <w:proofErr w:type="spellStart"/>
      <w:r>
        <w:rPr>
          <w:rFonts w:ascii="Times New Roman" w:hAnsi="Times New Roman" w:cs="Times New Roman"/>
          <w:sz w:val="28"/>
          <w:szCs w:val="28"/>
        </w:rPr>
        <w:t>грантового</w:t>
      </w:r>
      <w:proofErr w:type="spellEnd"/>
      <w:r>
        <w:rPr>
          <w:rFonts w:ascii="Times New Roman" w:hAnsi="Times New Roman" w:cs="Times New Roman"/>
          <w:sz w:val="28"/>
          <w:szCs w:val="28"/>
        </w:rPr>
        <w:t xml:space="preserve"> конкурса музейных инициатив и выставочных проектов некоммерческой организации благотворительного фонда «Российский еврейский конгресс» представлен проект «Познай и сохрани культуру и традиции еврейского народа». </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В общей сложности учреждения приняли участие в трех международных конкурсах, 40 всероссийских, 12 краевых и шести муниципальных.</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МБУК «Централизованная библиотечная система» УГО участвует в реализации Государственной Программы «Развитие культуры Приморского края на 2020 – 2027 годы» в рамках регионального проекта «Библиотеки Приморья. Перезагрузка» под патронажем Министерства культуры и архивного дела Приморского края. В библиотечных пространствах создаются современные условия для интеллектуального и творческого развития жителей города, организованы площадки для чтения, отдыха, общения и образования всех пользователей библиотеки. Так, в 2024 году проведена модернизация библиотеки № 27 (с. </w:t>
      </w:r>
      <w:proofErr w:type="spellStart"/>
      <w:r>
        <w:rPr>
          <w:rFonts w:ascii="Times New Roman" w:hAnsi="Times New Roman" w:cs="Times New Roman"/>
          <w:sz w:val="28"/>
          <w:szCs w:val="28"/>
        </w:rPr>
        <w:t>Новоникольск</w:t>
      </w:r>
      <w:proofErr w:type="spellEnd"/>
      <w:r>
        <w:rPr>
          <w:rFonts w:ascii="Times New Roman" w:hAnsi="Times New Roman" w:cs="Times New Roman"/>
          <w:sz w:val="28"/>
          <w:szCs w:val="28"/>
        </w:rPr>
        <w:t xml:space="preserve">). В сентябре 2024 года состоялось открытие первой модельной муниципальной библиотеки (Центральная детская библиотека (ул. Некрасова, 37)). Это событие стало возможным благодаря национальному проекту «Культура» и обеспечению финансирования из федеральных и муниципальных средств в размере 8 </w:t>
      </w:r>
      <w:proofErr w:type="spellStart"/>
      <w:proofErr w:type="gramStart"/>
      <w:r>
        <w:rPr>
          <w:rFonts w:ascii="Times New Roman" w:hAnsi="Times New Roman" w:cs="Times New Roman"/>
          <w:sz w:val="28"/>
          <w:szCs w:val="28"/>
        </w:rPr>
        <w:t>млн</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рублейлей</w:t>
      </w:r>
      <w:proofErr w:type="spellEnd"/>
      <w:r>
        <w:rPr>
          <w:rFonts w:ascii="Times New Roman" w:hAnsi="Times New Roman" w:cs="Times New Roman"/>
          <w:sz w:val="28"/>
          <w:szCs w:val="28"/>
        </w:rPr>
        <w:t xml:space="preserve">. </w:t>
      </w:r>
    </w:p>
    <w:p w:rsidR="00904610" w:rsidRDefault="00904610">
      <w:pPr>
        <w:widowControl w:val="0"/>
        <w:spacing w:after="0" w:line="360" w:lineRule="auto"/>
        <w:ind w:firstLine="708"/>
        <w:jc w:val="both"/>
        <w:rPr>
          <w:rFonts w:ascii="Times New Roman" w:hAnsi="Times New Roman" w:cs="Times New Roman"/>
          <w:highlight w:val="green"/>
        </w:rPr>
      </w:pPr>
    </w:p>
    <w:p w:rsidR="00904610" w:rsidRDefault="00A97DD1">
      <w:pPr>
        <w:widowControl w:val="0"/>
        <w:spacing w:after="0" w:line="360" w:lineRule="auto"/>
        <w:ind w:firstLine="709"/>
        <w:jc w:val="center"/>
        <w:rPr>
          <w:rFonts w:ascii="Times New Roman" w:hAnsi="Times New Roman" w:cs="Times New Roman"/>
          <w:b/>
          <w:bCs/>
          <w:sz w:val="27"/>
          <w:szCs w:val="27"/>
        </w:rPr>
      </w:pPr>
      <w:r>
        <w:rPr>
          <w:rFonts w:ascii="Times New Roman" w:hAnsi="Times New Roman" w:cs="Times New Roman"/>
          <w:b/>
          <w:sz w:val="27"/>
          <w:szCs w:val="27"/>
          <w:highlight w:val="white"/>
        </w:rPr>
        <w:t>Динамика развития фонда МБУК «ЦБС» УГО</w:t>
      </w:r>
    </w:p>
    <w:p w:rsidR="00904610" w:rsidRDefault="00904610">
      <w:pPr>
        <w:widowControl w:val="0"/>
        <w:spacing w:after="0" w:line="360" w:lineRule="auto"/>
        <w:ind w:firstLine="709"/>
        <w:jc w:val="center"/>
        <w:rPr>
          <w:rFonts w:ascii="Times New Roman" w:hAnsi="Times New Roman" w:cs="Times New Roman"/>
          <w:b/>
          <w:bCs/>
          <w:sz w:val="27"/>
          <w:szCs w:val="27"/>
          <w:highlight w:val="green"/>
        </w:rPr>
      </w:pPr>
    </w:p>
    <w:tbl>
      <w:tblPr>
        <w:tblW w:w="0" w:type="auto"/>
        <w:tblInd w:w="-5" w:type="dxa"/>
        <w:tblLook w:val="04A0"/>
      </w:tblPr>
      <w:tblGrid>
        <w:gridCol w:w="2282"/>
        <w:gridCol w:w="2283"/>
        <w:gridCol w:w="2283"/>
        <w:gridCol w:w="2283"/>
      </w:tblGrid>
      <w:tr w:rsidR="00904610">
        <w:tc>
          <w:tcPr>
            <w:tcW w:w="228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12" w:lineRule="auto"/>
              <w:rPr>
                <w:rFonts w:ascii="Times New Roman" w:hAnsi="Times New Roman" w:cs="Times New Roman"/>
                <w:b/>
              </w:rPr>
            </w:pPr>
            <w:r>
              <w:rPr>
                <w:rFonts w:ascii="Times New Roman" w:hAnsi="Times New Roman" w:cs="Times New Roman"/>
                <w:b/>
                <w:sz w:val="27"/>
              </w:rPr>
              <w:t>год</w:t>
            </w:r>
          </w:p>
        </w:tc>
        <w:tc>
          <w:tcPr>
            <w:tcW w:w="2283"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12" w:lineRule="auto"/>
              <w:rPr>
                <w:rFonts w:ascii="Times New Roman" w:hAnsi="Times New Roman" w:cs="Times New Roman"/>
                <w:b/>
              </w:rPr>
            </w:pPr>
            <w:r>
              <w:rPr>
                <w:rFonts w:ascii="Times New Roman" w:hAnsi="Times New Roman" w:cs="Times New Roman"/>
                <w:b/>
                <w:sz w:val="27"/>
              </w:rPr>
              <w:t>объем фонда</w:t>
            </w:r>
          </w:p>
        </w:tc>
        <w:tc>
          <w:tcPr>
            <w:tcW w:w="2283"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12" w:lineRule="auto"/>
              <w:rPr>
                <w:rFonts w:ascii="Times New Roman" w:hAnsi="Times New Roman" w:cs="Times New Roman"/>
                <w:b/>
              </w:rPr>
            </w:pPr>
            <w:r>
              <w:rPr>
                <w:rFonts w:ascii="Times New Roman" w:hAnsi="Times New Roman" w:cs="Times New Roman"/>
                <w:b/>
                <w:sz w:val="27"/>
              </w:rPr>
              <w:t>% поступления</w:t>
            </w:r>
          </w:p>
        </w:tc>
        <w:tc>
          <w:tcPr>
            <w:tcW w:w="2283"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12" w:lineRule="auto"/>
              <w:rPr>
                <w:rFonts w:ascii="Times New Roman" w:hAnsi="Times New Roman" w:cs="Times New Roman"/>
                <w:b/>
              </w:rPr>
            </w:pPr>
            <w:r>
              <w:rPr>
                <w:rFonts w:ascii="Times New Roman" w:hAnsi="Times New Roman" w:cs="Times New Roman"/>
                <w:b/>
                <w:sz w:val="27"/>
              </w:rPr>
              <w:t>%  выбытия</w:t>
            </w:r>
          </w:p>
        </w:tc>
      </w:tr>
      <w:tr w:rsidR="00904610">
        <w:trPr>
          <w:trHeight w:val="337"/>
        </w:trPr>
        <w:tc>
          <w:tcPr>
            <w:tcW w:w="228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12" w:lineRule="auto"/>
              <w:rPr>
                <w:rFonts w:ascii="Times New Roman" w:hAnsi="Times New Roman" w:cs="Times New Roman"/>
              </w:rPr>
            </w:pPr>
            <w:r>
              <w:rPr>
                <w:rFonts w:ascii="Times New Roman" w:hAnsi="Times New Roman" w:cs="Times New Roman"/>
                <w:sz w:val="27"/>
              </w:rPr>
              <w:t>2023</w:t>
            </w:r>
          </w:p>
        </w:tc>
        <w:tc>
          <w:tcPr>
            <w:tcW w:w="2283"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12" w:lineRule="auto"/>
              <w:rPr>
                <w:rFonts w:ascii="Times New Roman" w:hAnsi="Times New Roman" w:cs="Times New Roman"/>
              </w:rPr>
            </w:pPr>
            <w:r>
              <w:rPr>
                <w:rFonts w:ascii="Times New Roman" w:hAnsi="Times New Roman" w:cs="Times New Roman"/>
                <w:sz w:val="27"/>
              </w:rPr>
              <w:t>321138</w:t>
            </w:r>
          </w:p>
        </w:tc>
        <w:tc>
          <w:tcPr>
            <w:tcW w:w="2283"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12" w:lineRule="auto"/>
              <w:rPr>
                <w:rFonts w:ascii="Times New Roman" w:hAnsi="Times New Roman" w:cs="Times New Roman"/>
              </w:rPr>
            </w:pPr>
            <w:r>
              <w:rPr>
                <w:rFonts w:ascii="Times New Roman" w:hAnsi="Times New Roman" w:cs="Times New Roman"/>
                <w:sz w:val="27"/>
              </w:rPr>
              <w:t>3,6%</w:t>
            </w:r>
          </w:p>
        </w:tc>
        <w:tc>
          <w:tcPr>
            <w:tcW w:w="2283"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12" w:lineRule="auto"/>
              <w:rPr>
                <w:rFonts w:ascii="Times New Roman" w:hAnsi="Times New Roman" w:cs="Times New Roman"/>
              </w:rPr>
            </w:pPr>
            <w:r>
              <w:rPr>
                <w:rFonts w:ascii="Times New Roman" w:hAnsi="Times New Roman" w:cs="Times New Roman"/>
                <w:sz w:val="27"/>
              </w:rPr>
              <w:t>4,6%</w:t>
            </w:r>
          </w:p>
        </w:tc>
      </w:tr>
      <w:tr w:rsidR="00904610">
        <w:trPr>
          <w:trHeight w:val="337"/>
        </w:trPr>
        <w:tc>
          <w:tcPr>
            <w:tcW w:w="228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12" w:lineRule="auto"/>
              <w:jc w:val="both"/>
              <w:rPr>
                <w:rFonts w:ascii="Times New Roman" w:hAnsi="Times New Roman" w:cs="Times New Roman"/>
              </w:rPr>
            </w:pPr>
            <w:r>
              <w:rPr>
                <w:rFonts w:ascii="Times New Roman" w:hAnsi="Times New Roman" w:cs="Times New Roman"/>
                <w:sz w:val="27"/>
              </w:rPr>
              <w:t>2024</w:t>
            </w:r>
          </w:p>
        </w:tc>
        <w:tc>
          <w:tcPr>
            <w:tcW w:w="2283"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12" w:lineRule="auto"/>
              <w:jc w:val="both"/>
              <w:rPr>
                <w:rFonts w:ascii="Times New Roman" w:hAnsi="Times New Roman" w:cs="Times New Roman"/>
              </w:rPr>
            </w:pPr>
            <w:r>
              <w:rPr>
                <w:rFonts w:ascii="Times New Roman" w:hAnsi="Times New Roman" w:cs="Times New Roman"/>
                <w:sz w:val="27"/>
              </w:rPr>
              <w:t>319514</w:t>
            </w:r>
          </w:p>
        </w:tc>
        <w:tc>
          <w:tcPr>
            <w:tcW w:w="2283"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12" w:lineRule="auto"/>
              <w:jc w:val="both"/>
              <w:rPr>
                <w:rFonts w:ascii="Times New Roman" w:hAnsi="Times New Roman" w:cs="Times New Roman"/>
              </w:rPr>
            </w:pPr>
            <w:r>
              <w:rPr>
                <w:rFonts w:ascii="Times New Roman" w:hAnsi="Times New Roman" w:cs="Times New Roman"/>
                <w:sz w:val="27"/>
              </w:rPr>
              <w:t>3,6%</w:t>
            </w:r>
          </w:p>
        </w:tc>
        <w:tc>
          <w:tcPr>
            <w:tcW w:w="2283"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12" w:lineRule="auto"/>
              <w:jc w:val="both"/>
              <w:rPr>
                <w:rFonts w:ascii="Times New Roman" w:hAnsi="Times New Roman" w:cs="Times New Roman"/>
              </w:rPr>
            </w:pPr>
            <w:r>
              <w:rPr>
                <w:rFonts w:ascii="Times New Roman" w:hAnsi="Times New Roman" w:cs="Times New Roman"/>
                <w:sz w:val="27"/>
              </w:rPr>
              <w:t>4%</w:t>
            </w:r>
          </w:p>
        </w:tc>
      </w:tr>
    </w:tbl>
    <w:p w:rsidR="00904610" w:rsidRDefault="00904610">
      <w:pPr>
        <w:widowControl w:val="0"/>
        <w:spacing w:after="0" w:line="360" w:lineRule="auto"/>
        <w:ind w:left="1069"/>
        <w:jc w:val="center"/>
        <w:rPr>
          <w:rFonts w:ascii="Times New Roman" w:hAnsi="Times New Roman" w:cs="Times New Roman"/>
          <w:b/>
          <w:sz w:val="27"/>
          <w:szCs w:val="27"/>
          <w:highlight w:val="green"/>
        </w:rPr>
      </w:pP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В 2024 году проведена работа с вновь поступившими книгами (распределение по библиотекам, систематизация и каталогизация). Были получены книги взамен утерянных читателями, пожертвования пользователей библиотеки, авторов и издателей в количестве 1495 экземпляров. С начала года количество списанной литературы составило 13056 экземпляров. Поступило 11580 экземпляров документов. </w:t>
      </w:r>
    </w:p>
    <w:p w:rsidR="00904610" w:rsidRDefault="00A97DD1">
      <w:pPr>
        <w:widowControl w:val="0"/>
        <w:spacing w:after="0" w:line="360" w:lineRule="auto"/>
        <w:ind w:firstLine="851"/>
        <w:jc w:val="both"/>
        <w:rPr>
          <w:rFonts w:ascii="Times New Roman" w:hAnsi="Times New Roman" w:cs="Times New Roman"/>
        </w:rPr>
      </w:pPr>
      <w:r>
        <w:rPr>
          <w:rFonts w:ascii="Times New Roman" w:hAnsi="Times New Roman" w:cs="Times New Roman"/>
          <w:sz w:val="28"/>
          <w:szCs w:val="28"/>
        </w:rPr>
        <w:t xml:space="preserve">Сотрудники МБУК «ЦБС» занимаются издательской работой. Так, отчетный период ознаменовался работой по созданию биобиблиографического иллюстрированного указателя «Я знаю – саду </w:t>
      </w:r>
      <w:proofErr w:type="spellStart"/>
      <w:r>
        <w:rPr>
          <w:rFonts w:ascii="Times New Roman" w:hAnsi="Times New Roman" w:cs="Times New Roman"/>
          <w:sz w:val="28"/>
          <w:szCs w:val="28"/>
        </w:rPr>
        <w:t>цвесть</w:t>
      </w:r>
      <w:proofErr w:type="spellEnd"/>
      <w:r>
        <w:rPr>
          <w:rFonts w:ascii="Times New Roman" w:hAnsi="Times New Roman" w:cs="Times New Roman"/>
          <w:sz w:val="28"/>
          <w:szCs w:val="28"/>
        </w:rPr>
        <w:t>!», издаваемого сотрудниками Приморской краевой публичной библиотекой имени М. Горького.</w:t>
      </w:r>
      <w:r>
        <w:rPr>
          <w:rFonts w:cs="Calibri"/>
          <w:sz w:val="28"/>
          <w:szCs w:val="28"/>
        </w:rPr>
        <w:t xml:space="preserve"> </w:t>
      </w:r>
      <w:r>
        <w:rPr>
          <w:rFonts w:ascii="Times New Roman" w:hAnsi="Times New Roman" w:cs="Times New Roman"/>
          <w:sz w:val="28"/>
          <w:szCs w:val="28"/>
        </w:rPr>
        <w:t>По итогам была составлена историческая справка по садоводству в Уссурийском городском округе, аннотированный библиографический список статей по садоводству, биографические справки о селекционерах-садоводах Уссурийского городского округа.</w:t>
      </w:r>
    </w:p>
    <w:p w:rsidR="00904610" w:rsidRDefault="00A97DD1">
      <w:pPr>
        <w:widowControl w:val="0"/>
        <w:spacing w:after="0" w:line="360" w:lineRule="auto"/>
        <w:ind w:firstLine="708"/>
        <w:jc w:val="both"/>
        <w:rPr>
          <w:rFonts w:cs="Calibri"/>
        </w:rPr>
      </w:pPr>
      <w:r>
        <w:rPr>
          <w:rFonts w:ascii="Times New Roman" w:hAnsi="Times New Roman" w:cs="Times New Roman"/>
          <w:sz w:val="28"/>
          <w:szCs w:val="28"/>
        </w:rPr>
        <w:t>В течение 2024 года велась работа по сбору сведений по истории, экономике, достопримечательностям сел Уссурийского городского округа, которые будут использованы в работе над справочником «Села Уссурийского городского округа».</w:t>
      </w:r>
      <w:r>
        <w:rPr>
          <w:rFonts w:cs="Calibri"/>
          <w:sz w:val="28"/>
          <w:szCs w:val="28"/>
        </w:rPr>
        <w:t xml:space="preserve"> </w:t>
      </w:r>
    </w:p>
    <w:p w:rsidR="00904610" w:rsidRDefault="00A97DD1">
      <w:pPr>
        <w:widowControl w:val="0"/>
        <w:spacing w:after="0" w:line="360" w:lineRule="auto"/>
        <w:ind w:firstLine="708"/>
        <w:jc w:val="both"/>
        <w:rPr>
          <w:rFonts w:ascii="Times New Roman" w:hAnsi="Times New Roman" w:cs="Times New Roman"/>
        </w:rPr>
      </w:pPr>
      <w:r>
        <w:rPr>
          <w:rFonts w:ascii="Times New Roman" w:hAnsi="Times New Roman" w:cs="Times New Roman"/>
          <w:sz w:val="28"/>
          <w:szCs w:val="28"/>
        </w:rPr>
        <w:t>В 2024 году был издан «Календарь знаменательных дат по Уссурийскому городскому округу» на 2025 годы.</w:t>
      </w:r>
      <w:r>
        <w:rPr>
          <w:rFonts w:cs="Calibri"/>
          <w:sz w:val="28"/>
          <w:szCs w:val="28"/>
        </w:rPr>
        <w:t xml:space="preserve"> </w:t>
      </w:r>
      <w:r>
        <w:rPr>
          <w:rFonts w:ascii="Times New Roman" w:hAnsi="Times New Roman" w:cs="Times New Roman"/>
          <w:sz w:val="28"/>
          <w:szCs w:val="28"/>
        </w:rPr>
        <w:t xml:space="preserve">Календарь отражает важные события в истории Уссурийского городского округа, его общественную, экономическую и культурную жизнь. </w:t>
      </w:r>
    </w:p>
    <w:p w:rsidR="00904610" w:rsidRDefault="00A97DD1">
      <w:pPr>
        <w:widowControl w:val="0"/>
        <w:tabs>
          <w:tab w:val="left" w:pos="3383"/>
        </w:tabs>
        <w:spacing w:after="0" w:line="360" w:lineRule="auto"/>
        <w:ind w:firstLine="709"/>
        <w:jc w:val="both"/>
        <w:rPr>
          <w:rFonts w:ascii="Times New Roman" w:hAnsi="Times New Roman" w:cs="Times New Roman"/>
        </w:rPr>
      </w:pPr>
      <w:r>
        <w:rPr>
          <w:rFonts w:ascii="Times New Roman" w:hAnsi="Times New Roman" w:cs="Times New Roman"/>
          <w:sz w:val="28"/>
          <w:szCs w:val="28"/>
        </w:rPr>
        <w:t>В 2024 году было издано два выпуска сборника «Из века в век от прадедов к потомкам». Книги изданы в твердом переплете, отличаются качественным полиграфическим исполнением и поистине уникальным содержанием. Данные сборники являются итогом 15 лет работы «Уссурийских чтений». В них можно увидеть масштаб исторического материала, который создали уссурийские краеведы с 2009 по 2023 год.</w:t>
      </w:r>
    </w:p>
    <w:p w:rsidR="00904610" w:rsidRDefault="00A97DD1">
      <w:pPr>
        <w:widowControl w:val="0"/>
        <w:tabs>
          <w:tab w:val="left" w:pos="5844"/>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 итогам мероприятия «XVI краеведческие чтения» был издан</w:t>
      </w:r>
      <w:r>
        <w:rPr>
          <w:rFonts w:cs="Calibri"/>
          <w:sz w:val="28"/>
          <w:szCs w:val="28"/>
        </w:rPr>
        <w:t xml:space="preserve"> </w:t>
      </w:r>
      <w:r>
        <w:rPr>
          <w:rFonts w:ascii="Times New Roman" w:hAnsi="Times New Roman" w:cs="Times New Roman"/>
          <w:sz w:val="28"/>
          <w:szCs w:val="28"/>
        </w:rPr>
        <w:t>сборник работ участников.</w:t>
      </w:r>
      <w:r>
        <w:rPr>
          <w:rFonts w:cs="Calibri"/>
          <w:sz w:val="28"/>
          <w:szCs w:val="28"/>
        </w:rPr>
        <w:t xml:space="preserve"> </w:t>
      </w:r>
      <w:r>
        <w:rPr>
          <w:rFonts w:ascii="Times New Roman" w:hAnsi="Times New Roman" w:cs="Times New Roman"/>
          <w:sz w:val="28"/>
          <w:szCs w:val="28"/>
        </w:rPr>
        <w:t xml:space="preserve">Данный выпуск посвящен 158-й годовщине со дня основания города Уссурийска. Он включает семь докладов по истории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Уссурийска и Уссурийского городского округа. </w:t>
      </w:r>
      <w:bookmarkStart w:id="185" w:name="_Hlk433049781"/>
      <w:bookmarkEnd w:id="185"/>
    </w:p>
    <w:p w:rsidR="00904610" w:rsidRDefault="00904610">
      <w:pPr>
        <w:pStyle w:val="1ff0"/>
        <w:keepNext w:val="0"/>
        <w:keepLines w:val="0"/>
        <w:spacing w:before="0"/>
        <w:ind w:firstLine="0"/>
        <w:jc w:val="left"/>
        <w:rPr>
          <w:highlight w:val="green"/>
        </w:rPr>
      </w:pPr>
    </w:p>
    <w:p w:rsidR="00904610" w:rsidRDefault="00A97DD1">
      <w:pPr>
        <w:pStyle w:val="1ff0"/>
        <w:keepNext w:val="0"/>
        <w:keepLines w:val="0"/>
        <w:spacing w:before="0" w:line="240" w:lineRule="auto"/>
      </w:pPr>
      <w:bookmarkStart w:id="186" w:name="_Toc164262223"/>
      <w:bookmarkStart w:id="187" w:name="_Toc195195814"/>
      <w:bookmarkStart w:id="188" w:name="_Toc195685176"/>
      <w:bookmarkStart w:id="189" w:name="_Toc196728121"/>
      <w:r>
        <w:rPr>
          <w:highlight w:val="white"/>
          <w:lang w:eastAsia="ru-RU"/>
        </w:rPr>
        <w:t>СОЗДАНИЕ УСЛОВИЙ ДЛЯ ОРГАНИЗАЦИИ ДОСУГА И ОБЕСПЕЧЕНИЯ ЖИТЕЛЕЙ ГОРОДСКОГО ОКРУГА УСЛУГАМИ ОРГАНИЗАЦИЙ КУЛЬТУРЫ</w:t>
      </w:r>
      <w:bookmarkEnd w:id="186"/>
      <w:bookmarkEnd w:id="187"/>
      <w:bookmarkEnd w:id="188"/>
      <w:bookmarkEnd w:id="189"/>
    </w:p>
    <w:p w:rsidR="00904610" w:rsidRDefault="00904610">
      <w:pPr>
        <w:widowControl w:val="0"/>
        <w:tabs>
          <w:tab w:val="left" w:pos="1120"/>
        </w:tabs>
        <w:spacing w:after="0" w:line="360" w:lineRule="auto"/>
        <w:ind w:firstLine="709"/>
        <w:jc w:val="center"/>
        <w:rPr>
          <w:rFonts w:ascii="Times New Roman" w:hAnsi="Times New Roman" w:cs="Times New Roman"/>
          <w:b/>
          <w:sz w:val="28"/>
          <w:szCs w:val="28"/>
          <w:highlight w:val="green"/>
        </w:rPr>
      </w:pPr>
    </w:p>
    <w:p w:rsidR="00904610" w:rsidRDefault="00A97DD1">
      <w:pPr>
        <w:widowControl w:val="0"/>
        <w:tabs>
          <w:tab w:val="left" w:pos="566"/>
          <w:tab w:val="left" w:pos="1133"/>
        </w:tabs>
        <w:spacing w:after="0" w:line="360" w:lineRule="auto"/>
        <w:ind w:firstLine="709"/>
        <w:jc w:val="both"/>
        <w:rPr>
          <w:rFonts w:ascii="Times New Roman" w:hAnsi="Times New Roman" w:cs="Times New Roman"/>
          <w:color w:val="000000"/>
        </w:rPr>
      </w:pPr>
      <w:proofErr w:type="gramStart"/>
      <w:r>
        <w:rPr>
          <w:rFonts w:ascii="Times New Roman" w:hAnsi="Times New Roman" w:cs="Times New Roman"/>
          <w:color w:val="000000"/>
          <w:sz w:val="28"/>
          <w:szCs w:val="28"/>
        </w:rPr>
        <w:t>Основные задачи деятельности учреждений культурно-досугового типа (МАУК «МЦКД «Горизонт» УГО, МБУК «Централизованная клубная система» УГО) – это осуществление муниципальной политики в области культуры и искусства, сохранение и развитие местного народного творчества, организация и проведение культурно-массовых мероприятий для населения, создание и организация работы любительских творческих коллективов, кружков, студий, любительских объединений, клубов по интересам различной направленности и других клубных формирований.</w:t>
      </w:r>
      <w:proofErr w:type="gramEnd"/>
      <w:r>
        <w:rPr>
          <w:rFonts w:ascii="Times New Roman" w:hAnsi="Times New Roman" w:cs="Times New Roman"/>
          <w:color w:val="000000"/>
          <w:sz w:val="28"/>
          <w:szCs w:val="28"/>
        </w:rPr>
        <w:t xml:space="preserve"> Исходя из задач, работа учреждений ведется по двум направлениям: организация работы клубных формирований и проведение культурно–массовых мероприятий.</w:t>
      </w:r>
    </w:p>
    <w:p w:rsidR="00904610" w:rsidRDefault="00A97DD1">
      <w:pPr>
        <w:widowControl w:val="0"/>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rPr>
        <w:t>В 2024 году реализовано четыре направления деятельности клубных формирований: художественно-творческое, творческо-прикладное, спортивно-оздоровительное и культурно-просветительское.</w:t>
      </w:r>
    </w:p>
    <w:p w:rsidR="00904610" w:rsidRDefault="00A97DD1">
      <w:pPr>
        <w:widowControl w:val="0"/>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shd w:val="clear" w:color="auto" w:fill="FFFFFF"/>
        </w:rPr>
        <w:t xml:space="preserve">В МАУК «МЦКД «Горизонт» </w:t>
      </w:r>
      <w:r>
        <w:rPr>
          <w:rFonts w:ascii="Times New Roman" w:hAnsi="Times New Roman" w:cs="Times New Roman"/>
          <w:color w:val="000000"/>
          <w:sz w:val="28"/>
          <w:szCs w:val="28"/>
        </w:rPr>
        <w:t>(филиал ЦКД «Искра», филиал ДК «Дружба») работало 75 клубных формирований, из них 60 по муниципальному заданию (по 20 в каждом филиале), и 15 на коммерческой основе. Всего в клубных формированиях занимаются 270 человек на платной и 1120 на бесплатной основе, итого – 1390.</w:t>
      </w:r>
    </w:p>
    <w:p w:rsidR="00904610" w:rsidRDefault="00A97DD1">
      <w:pPr>
        <w:widowControl w:val="0"/>
        <w:spacing w:after="0" w:line="312" w:lineRule="auto"/>
        <w:ind w:firstLine="708"/>
        <w:jc w:val="both"/>
        <w:rPr>
          <w:rFonts w:ascii="Times New Roman" w:hAnsi="Times New Roman" w:cs="Times New Roman"/>
          <w:i/>
          <w:color w:val="000000"/>
        </w:rPr>
      </w:pPr>
      <w:r>
        <w:rPr>
          <w:rFonts w:ascii="Times New Roman" w:hAnsi="Times New Roman" w:cs="Times New Roman"/>
          <w:b/>
          <w:bCs/>
          <w:i/>
          <w:color w:val="000000"/>
          <w:sz w:val="27"/>
        </w:rPr>
        <w:t>Количество клубных формирований и количество участников</w:t>
      </w:r>
    </w:p>
    <w:tbl>
      <w:tblPr>
        <w:tblW w:w="0" w:type="auto"/>
        <w:jc w:val="center"/>
        <w:tblLook w:val="04A0"/>
      </w:tblPr>
      <w:tblGrid>
        <w:gridCol w:w="2038"/>
        <w:gridCol w:w="884"/>
        <w:gridCol w:w="1134"/>
        <w:gridCol w:w="1418"/>
        <w:gridCol w:w="1134"/>
        <w:gridCol w:w="1109"/>
        <w:gridCol w:w="1443"/>
      </w:tblGrid>
      <w:tr w:rsidR="00904610" w:rsidRPr="00E50446">
        <w:trPr>
          <w:trHeight w:val="245"/>
          <w:jc w:val="center"/>
        </w:trPr>
        <w:tc>
          <w:tcPr>
            <w:tcW w:w="2038" w:type="dxa"/>
            <w:vMerge w:val="restart"/>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Период</w:t>
            </w:r>
          </w:p>
        </w:tc>
        <w:tc>
          <w:tcPr>
            <w:tcW w:w="3402" w:type="dxa"/>
            <w:gridSpan w:val="3"/>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Количество клубных формирований</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Количество участников</w:t>
            </w:r>
          </w:p>
        </w:tc>
      </w:tr>
      <w:tr w:rsidR="00904610" w:rsidRPr="00E50446">
        <w:trPr>
          <w:trHeight w:val="420"/>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904610" w:rsidRPr="00B91019" w:rsidRDefault="00904610">
            <w:pPr>
              <w:widowControl w:val="0"/>
            </w:pPr>
          </w:p>
        </w:tc>
        <w:tc>
          <w:tcPr>
            <w:tcW w:w="850"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Общее</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 xml:space="preserve">По </w:t>
            </w:r>
            <w:proofErr w:type="spellStart"/>
            <w:r w:rsidRPr="00B91019">
              <w:rPr>
                <w:rFonts w:ascii="Times New Roman" w:hAnsi="Times New Roman" w:cs="Times New Roman"/>
                <w:color w:val="000000"/>
                <w:sz w:val="27"/>
              </w:rPr>
              <w:t>мун</w:t>
            </w:r>
            <w:proofErr w:type="spellEnd"/>
            <w:r w:rsidRPr="00B91019">
              <w:rPr>
                <w:rFonts w:ascii="Times New Roman" w:hAnsi="Times New Roman" w:cs="Times New Roman"/>
                <w:color w:val="000000"/>
                <w:sz w:val="27"/>
              </w:rPr>
              <w:t>. заданию</w:t>
            </w:r>
          </w:p>
        </w:tc>
        <w:tc>
          <w:tcPr>
            <w:tcW w:w="1418"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На платной основе</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Общее</w:t>
            </w:r>
          </w:p>
        </w:tc>
        <w:tc>
          <w:tcPr>
            <w:tcW w:w="1109"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 xml:space="preserve">По </w:t>
            </w:r>
            <w:proofErr w:type="spellStart"/>
            <w:r w:rsidRPr="00B91019">
              <w:rPr>
                <w:rFonts w:ascii="Times New Roman" w:hAnsi="Times New Roman" w:cs="Times New Roman"/>
                <w:color w:val="000000"/>
                <w:sz w:val="27"/>
              </w:rPr>
              <w:t>мун</w:t>
            </w:r>
            <w:proofErr w:type="spellEnd"/>
            <w:r w:rsidRPr="00B91019">
              <w:rPr>
                <w:rFonts w:ascii="Times New Roman" w:hAnsi="Times New Roman" w:cs="Times New Roman"/>
                <w:color w:val="000000"/>
                <w:sz w:val="27"/>
              </w:rPr>
              <w:t>. заданию</w:t>
            </w:r>
          </w:p>
        </w:tc>
        <w:tc>
          <w:tcPr>
            <w:tcW w:w="1442"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На платной основе</w:t>
            </w:r>
          </w:p>
        </w:tc>
      </w:tr>
      <w:tr w:rsidR="00904610" w:rsidRPr="00E50446">
        <w:trPr>
          <w:jc w:val="center"/>
        </w:trPr>
        <w:tc>
          <w:tcPr>
            <w:tcW w:w="2038"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2023 год</w:t>
            </w:r>
          </w:p>
        </w:tc>
        <w:tc>
          <w:tcPr>
            <w:tcW w:w="850"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76</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60</w:t>
            </w:r>
          </w:p>
        </w:tc>
        <w:tc>
          <w:tcPr>
            <w:tcW w:w="1418"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16</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1433</w:t>
            </w:r>
          </w:p>
        </w:tc>
        <w:tc>
          <w:tcPr>
            <w:tcW w:w="1109"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1141</w:t>
            </w:r>
          </w:p>
        </w:tc>
        <w:tc>
          <w:tcPr>
            <w:tcW w:w="1442"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292</w:t>
            </w:r>
          </w:p>
        </w:tc>
      </w:tr>
      <w:tr w:rsidR="00904610">
        <w:trPr>
          <w:jc w:val="center"/>
        </w:trPr>
        <w:tc>
          <w:tcPr>
            <w:tcW w:w="2038"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2024 год</w:t>
            </w:r>
          </w:p>
        </w:tc>
        <w:tc>
          <w:tcPr>
            <w:tcW w:w="850"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75</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60</w:t>
            </w:r>
          </w:p>
        </w:tc>
        <w:tc>
          <w:tcPr>
            <w:tcW w:w="1418"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15</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1390</w:t>
            </w:r>
          </w:p>
        </w:tc>
        <w:tc>
          <w:tcPr>
            <w:tcW w:w="1109"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1120</w:t>
            </w:r>
          </w:p>
        </w:tc>
        <w:tc>
          <w:tcPr>
            <w:tcW w:w="1442" w:type="dxa"/>
            <w:tcBorders>
              <w:top w:val="single" w:sz="4" w:space="0" w:color="000000"/>
              <w:left w:val="single" w:sz="4" w:space="0" w:color="000000"/>
              <w:bottom w:val="single" w:sz="4" w:space="0" w:color="000000"/>
              <w:right w:val="single" w:sz="4" w:space="0" w:color="000000"/>
            </w:tcBorders>
            <w:vAlign w:val="center"/>
          </w:tcPr>
          <w:p w:rsidR="00904610" w:rsidRPr="00B91019" w:rsidRDefault="00A97DD1">
            <w:pPr>
              <w:widowControl w:val="0"/>
              <w:spacing w:after="0" w:line="312" w:lineRule="auto"/>
              <w:ind w:left="-56" w:right="-56"/>
              <w:jc w:val="both"/>
              <w:rPr>
                <w:rFonts w:ascii="Times New Roman" w:hAnsi="Times New Roman" w:cs="Times New Roman"/>
                <w:color w:val="000000"/>
              </w:rPr>
            </w:pPr>
            <w:r w:rsidRPr="00B91019">
              <w:rPr>
                <w:rFonts w:ascii="Times New Roman" w:hAnsi="Times New Roman" w:cs="Times New Roman"/>
                <w:color w:val="000000"/>
                <w:sz w:val="27"/>
              </w:rPr>
              <w:t>270</w:t>
            </w:r>
          </w:p>
        </w:tc>
      </w:tr>
    </w:tbl>
    <w:p w:rsidR="00904610" w:rsidRDefault="00904610">
      <w:pPr>
        <w:widowControl w:val="0"/>
        <w:spacing w:after="0" w:line="360" w:lineRule="auto"/>
        <w:ind w:firstLine="709"/>
        <w:jc w:val="both"/>
        <w:rPr>
          <w:rFonts w:ascii="Times New Roman" w:hAnsi="Times New Roman" w:cs="Times New Roman"/>
          <w:color w:val="000000"/>
        </w:rPr>
      </w:pPr>
    </w:p>
    <w:p w:rsidR="00904610" w:rsidRDefault="00A97DD1">
      <w:pPr>
        <w:widowControl w:val="0"/>
        <w:spacing w:after="0" w:line="360" w:lineRule="auto"/>
        <w:ind w:firstLine="708"/>
        <w:jc w:val="both"/>
        <w:rPr>
          <w:rFonts w:ascii="Times New Roman" w:hAnsi="Times New Roman" w:cs="Times New Roman"/>
          <w:color w:val="000000"/>
        </w:rPr>
      </w:pPr>
      <w:r>
        <w:rPr>
          <w:rFonts w:ascii="Times New Roman" w:hAnsi="Times New Roman" w:cs="Times New Roman"/>
          <w:color w:val="000000"/>
          <w:sz w:val="28"/>
          <w:szCs w:val="28"/>
        </w:rPr>
        <w:t>Клубные формирования МАУК «МЦКД «Горизонт» объединили талантливых и увлеченных творчеством участников, причем 82,7 % от общего числа участников, а это 1149 человек – дети и молодежь в возрасте от трех до 35 лет.</w:t>
      </w:r>
    </w:p>
    <w:p w:rsidR="00904610" w:rsidRDefault="00A97DD1">
      <w:pPr>
        <w:widowControl w:val="0"/>
        <w:spacing w:after="0" w:line="360" w:lineRule="auto"/>
        <w:ind w:firstLine="708"/>
        <w:jc w:val="both"/>
        <w:rPr>
          <w:rFonts w:ascii="Times New Roman" w:hAnsi="Times New Roman" w:cs="Times New Roman"/>
          <w:color w:val="000000"/>
        </w:rPr>
      </w:pPr>
      <w:r>
        <w:rPr>
          <w:rFonts w:ascii="Times New Roman" w:hAnsi="Times New Roman" w:cs="Times New Roman"/>
          <w:color w:val="000000"/>
          <w:sz w:val="28"/>
          <w:szCs w:val="28"/>
        </w:rPr>
        <w:t>Таким образом, данная категория населения широко охвачена клубной деятельностью, молодое поколение заинтересовано занятиями творчеством, имеет потребность в своем культурном развитии. Активность детей в любительском искусстве в большей мере проявляется в таких жанрах, как хореография, эстрадное пение, цирковое искусство.</w:t>
      </w:r>
    </w:p>
    <w:p w:rsidR="00904610" w:rsidRDefault="00A97DD1">
      <w:pPr>
        <w:widowControl w:val="0"/>
        <w:spacing w:after="0" w:line="360" w:lineRule="auto"/>
        <w:ind w:firstLine="708"/>
        <w:jc w:val="both"/>
        <w:rPr>
          <w:rFonts w:ascii="Times New Roman" w:hAnsi="Times New Roman" w:cs="Times New Roman"/>
          <w:color w:val="000000"/>
        </w:rPr>
      </w:pPr>
      <w:r>
        <w:rPr>
          <w:rFonts w:ascii="Times New Roman" w:hAnsi="Times New Roman" w:cs="Times New Roman"/>
          <w:color w:val="000000"/>
          <w:sz w:val="28"/>
          <w:szCs w:val="28"/>
        </w:rPr>
        <w:t>Творческие коллективы учреждения в 2024 году достигли высоких показателей на фестивалях и конкурсах международного, всероссийского, регионального и краевого уровней. Результаты представлены в таблице.</w:t>
      </w:r>
    </w:p>
    <w:p w:rsidR="00904610" w:rsidRDefault="00904610">
      <w:pPr>
        <w:widowControl w:val="0"/>
        <w:spacing w:after="0" w:line="312" w:lineRule="auto"/>
        <w:ind w:firstLine="708"/>
        <w:jc w:val="both"/>
        <w:rPr>
          <w:rFonts w:ascii="Times New Roman" w:hAnsi="Times New Roman" w:cs="Times New Roman"/>
          <w:color w:val="000000"/>
        </w:rPr>
      </w:pPr>
    </w:p>
    <w:tbl>
      <w:tblPr>
        <w:tblW w:w="10195" w:type="dxa"/>
        <w:tblInd w:w="-557" w:type="dxa"/>
        <w:tblLayout w:type="fixed"/>
        <w:tblLook w:val="04A0"/>
      </w:tblPr>
      <w:tblGrid>
        <w:gridCol w:w="990"/>
        <w:gridCol w:w="708"/>
        <w:gridCol w:w="849"/>
        <w:gridCol w:w="708"/>
        <w:gridCol w:w="850"/>
        <w:gridCol w:w="850"/>
        <w:gridCol w:w="841"/>
        <w:gridCol w:w="718"/>
        <w:gridCol w:w="567"/>
        <w:gridCol w:w="850"/>
        <w:gridCol w:w="696"/>
        <w:gridCol w:w="13"/>
        <w:gridCol w:w="709"/>
        <w:gridCol w:w="288"/>
        <w:gridCol w:w="558"/>
      </w:tblGrid>
      <w:tr w:rsidR="00904610">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Уровень </w:t>
            </w:r>
            <w:proofErr w:type="spellStart"/>
            <w:proofErr w:type="gramStart"/>
            <w:r>
              <w:rPr>
                <w:rFonts w:ascii="Times New Roman" w:hAnsi="Times New Roman" w:cs="Times New Roman"/>
                <w:b/>
                <w:sz w:val="24"/>
                <w:szCs w:val="24"/>
              </w:rPr>
              <w:t>фести-валя</w:t>
            </w:r>
            <w:proofErr w:type="spellEnd"/>
            <w:proofErr w:type="gramEnd"/>
            <w:r>
              <w:rPr>
                <w:rFonts w:ascii="Times New Roman" w:hAnsi="Times New Roman" w:cs="Times New Roman"/>
                <w:b/>
                <w:sz w:val="24"/>
                <w:szCs w:val="24"/>
              </w:rPr>
              <w:t>/</w:t>
            </w:r>
          </w:p>
          <w:p w:rsidR="00904610" w:rsidRDefault="00A97DD1">
            <w:pPr>
              <w:widowControl w:val="0"/>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кон-курса</w:t>
            </w:r>
            <w:proofErr w:type="gramEnd"/>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sz w:val="18"/>
                <w:szCs w:val="18"/>
              </w:rPr>
            </w:pPr>
            <w:r>
              <w:rPr>
                <w:rFonts w:ascii="Times New Roman" w:hAnsi="Times New Roman" w:cs="Times New Roman"/>
                <w:b/>
                <w:sz w:val="18"/>
                <w:szCs w:val="18"/>
              </w:rPr>
              <w:t>Кол-во</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sz w:val="18"/>
                <w:szCs w:val="18"/>
              </w:rPr>
            </w:pPr>
            <w:r>
              <w:rPr>
                <w:rFonts w:ascii="Times New Roman" w:hAnsi="Times New Roman" w:cs="Times New Roman"/>
                <w:b/>
                <w:sz w:val="18"/>
                <w:szCs w:val="18"/>
              </w:rPr>
              <w:t>Золото</w:t>
            </w:r>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sz w:val="18"/>
                <w:szCs w:val="18"/>
              </w:rPr>
            </w:pPr>
            <w:r>
              <w:rPr>
                <w:rFonts w:ascii="Times New Roman" w:hAnsi="Times New Roman" w:cs="Times New Roman"/>
                <w:b/>
                <w:sz w:val="18"/>
                <w:szCs w:val="18"/>
              </w:rPr>
              <w:t>Серебро</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sz w:val="18"/>
                <w:szCs w:val="18"/>
              </w:rPr>
            </w:pPr>
            <w:r>
              <w:rPr>
                <w:rFonts w:ascii="Times New Roman" w:hAnsi="Times New Roman" w:cs="Times New Roman"/>
                <w:b/>
                <w:sz w:val="18"/>
                <w:szCs w:val="18"/>
              </w:rPr>
              <w:t>Бронза</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sz w:val="18"/>
                <w:szCs w:val="18"/>
              </w:rPr>
            </w:pPr>
            <w:r>
              <w:rPr>
                <w:rFonts w:ascii="Times New Roman" w:hAnsi="Times New Roman" w:cs="Times New Roman"/>
                <w:b/>
                <w:sz w:val="18"/>
                <w:szCs w:val="18"/>
              </w:rPr>
              <w:t>Лауреат 1</w:t>
            </w:r>
          </w:p>
        </w:tc>
        <w:tc>
          <w:tcPr>
            <w:tcW w:w="84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sz w:val="18"/>
                <w:szCs w:val="18"/>
              </w:rPr>
            </w:pPr>
            <w:r>
              <w:rPr>
                <w:rFonts w:ascii="Times New Roman" w:hAnsi="Times New Roman" w:cs="Times New Roman"/>
                <w:b/>
                <w:sz w:val="18"/>
                <w:szCs w:val="18"/>
              </w:rPr>
              <w:t>Лауреат 2</w:t>
            </w:r>
          </w:p>
        </w:tc>
        <w:tc>
          <w:tcPr>
            <w:tcW w:w="71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sz w:val="18"/>
                <w:szCs w:val="18"/>
              </w:rPr>
            </w:pPr>
            <w:r>
              <w:rPr>
                <w:rFonts w:ascii="Times New Roman" w:hAnsi="Times New Roman" w:cs="Times New Roman"/>
                <w:b/>
                <w:sz w:val="18"/>
                <w:szCs w:val="18"/>
              </w:rPr>
              <w:t>Лауреат 3</w:t>
            </w:r>
          </w:p>
        </w:tc>
        <w:tc>
          <w:tcPr>
            <w:tcW w:w="56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sz w:val="18"/>
                <w:szCs w:val="18"/>
              </w:rPr>
            </w:pPr>
            <w:r>
              <w:rPr>
                <w:rFonts w:ascii="Times New Roman" w:hAnsi="Times New Roman" w:cs="Times New Roman"/>
                <w:b/>
                <w:sz w:val="18"/>
                <w:szCs w:val="18"/>
              </w:rPr>
              <w:t>Дипломант 1</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sz w:val="18"/>
                <w:szCs w:val="18"/>
              </w:rPr>
            </w:pPr>
            <w:r>
              <w:rPr>
                <w:rFonts w:ascii="Times New Roman" w:hAnsi="Times New Roman" w:cs="Times New Roman"/>
                <w:b/>
                <w:sz w:val="18"/>
                <w:szCs w:val="18"/>
              </w:rPr>
              <w:t>Дипломант 2</w:t>
            </w:r>
          </w:p>
        </w:tc>
        <w:tc>
          <w:tcPr>
            <w:tcW w:w="696"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sz w:val="18"/>
                <w:szCs w:val="18"/>
              </w:rPr>
            </w:pPr>
            <w:r>
              <w:rPr>
                <w:rFonts w:ascii="Times New Roman" w:hAnsi="Times New Roman" w:cs="Times New Roman"/>
                <w:b/>
                <w:sz w:val="18"/>
                <w:szCs w:val="18"/>
              </w:rPr>
              <w:t>Дипломант 3</w:t>
            </w:r>
          </w:p>
        </w:tc>
        <w:tc>
          <w:tcPr>
            <w:tcW w:w="722" w:type="dxa"/>
            <w:gridSpan w:val="2"/>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sz w:val="18"/>
                <w:szCs w:val="18"/>
              </w:rPr>
            </w:pPr>
            <w:r>
              <w:rPr>
                <w:rFonts w:ascii="Times New Roman" w:hAnsi="Times New Roman" w:cs="Times New Roman"/>
                <w:b/>
                <w:sz w:val="18"/>
                <w:szCs w:val="18"/>
              </w:rPr>
              <w:t>Дипломант</w:t>
            </w:r>
          </w:p>
        </w:tc>
        <w:tc>
          <w:tcPr>
            <w:tcW w:w="841" w:type="dxa"/>
            <w:gridSpan w:val="2"/>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sz w:val="18"/>
                <w:szCs w:val="18"/>
              </w:rPr>
            </w:pPr>
            <w:r>
              <w:rPr>
                <w:rFonts w:ascii="Times New Roman" w:hAnsi="Times New Roman" w:cs="Times New Roman"/>
                <w:b/>
                <w:sz w:val="18"/>
                <w:szCs w:val="18"/>
              </w:rPr>
              <w:t>Диплом участника</w:t>
            </w:r>
          </w:p>
        </w:tc>
      </w:tr>
      <w:tr w:rsidR="00904610">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Меж-дуна-род-ный</w:t>
            </w:r>
            <w:proofErr w:type="spellEnd"/>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108</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4</w:t>
            </w:r>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5</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7</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32</w:t>
            </w:r>
          </w:p>
        </w:tc>
        <w:tc>
          <w:tcPr>
            <w:tcW w:w="84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30</w:t>
            </w:r>
          </w:p>
        </w:tc>
        <w:tc>
          <w:tcPr>
            <w:tcW w:w="71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27</w:t>
            </w:r>
          </w:p>
        </w:tc>
        <w:tc>
          <w:tcPr>
            <w:tcW w:w="56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3</w:t>
            </w:r>
          </w:p>
        </w:tc>
        <w:tc>
          <w:tcPr>
            <w:tcW w:w="850"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709" w:type="dxa"/>
            <w:gridSpan w:val="2"/>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709"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841" w:type="dxa"/>
            <w:gridSpan w:val="2"/>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r>
      <w:tr w:rsidR="00904610">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Все-рос-сий-ский</w:t>
            </w:r>
            <w:proofErr w:type="spellEnd"/>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18</w:t>
            </w:r>
          </w:p>
        </w:tc>
        <w:tc>
          <w:tcPr>
            <w:tcW w:w="850"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709"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850"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7</w:t>
            </w:r>
          </w:p>
        </w:tc>
        <w:tc>
          <w:tcPr>
            <w:tcW w:w="84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6</w:t>
            </w:r>
          </w:p>
        </w:tc>
        <w:tc>
          <w:tcPr>
            <w:tcW w:w="71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5</w:t>
            </w:r>
          </w:p>
        </w:tc>
        <w:tc>
          <w:tcPr>
            <w:tcW w:w="567"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850"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709" w:type="dxa"/>
            <w:gridSpan w:val="2"/>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709"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841" w:type="dxa"/>
            <w:gridSpan w:val="2"/>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r>
      <w:tr w:rsidR="00904610">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b/>
                <w:color w:val="000000"/>
                <w:sz w:val="24"/>
                <w:szCs w:val="24"/>
              </w:rPr>
            </w:pPr>
            <w:proofErr w:type="gramStart"/>
            <w:r>
              <w:rPr>
                <w:rFonts w:ascii="Times New Roman" w:hAnsi="Times New Roman" w:cs="Times New Roman"/>
                <w:b/>
                <w:color w:val="000000"/>
                <w:sz w:val="24"/>
                <w:szCs w:val="24"/>
              </w:rPr>
              <w:t>Крае-вой</w:t>
            </w:r>
            <w:proofErr w:type="gramEnd"/>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420</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127</w:t>
            </w:r>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94</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73</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4</w:t>
            </w:r>
          </w:p>
        </w:tc>
        <w:tc>
          <w:tcPr>
            <w:tcW w:w="84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9</w:t>
            </w:r>
          </w:p>
        </w:tc>
        <w:tc>
          <w:tcPr>
            <w:tcW w:w="71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11</w:t>
            </w:r>
          </w:p>
        </w:tc>
        <w:tc>
          <w:tcPr>
            <w:tcW w:w="56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3</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3</w:t>
            </w:r>
          </w:p>
        </w:tc>
        <w:tc>
          <w:tcPr>
            <w:tcW w:w="709" w:type="dxa"/>
            <w:gridSpan w:val="2"/>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w:t>
            </w:r>
          </w:p>
        </w:tc>
        <w:tc>
          <w:tcPr>
            <w:tcW w:w="709"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841" w:type="dxa"/>
            <w:gridSpan w:val="2"/>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95</w:t>
            </w:r>
          </w:p>
        </w:tc>
      </w:tr>
      <w:tr w:rsidR="00904610">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Регио-наль-ный</w:t>
            </w:r>
            <w:proofErr w:type="spellEnd"/>
            <w:r>
              <w:rPr>
                <w:rFonts w:ascii="Times New Roman" w:hAnsi="Times New Roman" w:cs="Times New Roman"/>
                <w:b/>
                <w:color w:val="000000"/>
                <w:sz w:val="24"/>
                <w:szCs w:val="24"/>
              </w:rPr>
              <w:t xml:space="preserve"> / </w:t>
            </w:r>
            <w:proofErr w:type="spellStart"/>
            <w:r>
              <w:rPr>
                <w:rFonts w:ascii="Times New Roman" w:hAnsi="Times New Roman" w:cs="Times New Roman"/>
                <w:b/>
                <w:color w:val="000000"/>
                <w:sz w:val="24"/>
                <w:szCs w:val="24"/>
              </w:rPr>
              <w:t>Даль-невос-точ-ный</w:t>
            </w:r>
            <w:proofErr w:type="spellEnd"/>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83</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13</w:t>
            </w:r>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10</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8</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3</w:t>
            </w:r>
          </w:p>
        </w:tc>
        <w:tc>
          <w:tcPr>
            <w:tcW w:w="84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6</w:t>
            </w:r>
          </w:p>
        </w:tc>
        <w:tc>
          <w:tcPr>
            <w:tcW w:w="71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18</w:t>
            </w:r>
          </w:p>
        </w:tc>
        <w:tc>
          <w:tcPr>
            <w:tcW w:w="56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9</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4</w:t>
            </w:r>
          </w:p>
        </w:tc>
        <w:tc>
          <w:tcPr>
            <w:tcW w:w="709" w:type="dxa"/>
            <w:gridSpan w:val="2"/>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3</w:t>
            </w:r>
          </w:p>
        </w:tc>
        <w:tc>
          <w:tcPr>
            <w:tcW w:w="709"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841" w:type="dxa"/>
            <w:gridSpan w:val="2"/>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9</w:t>
            </w:r>
          </w:p>
        </w:tc>
      </w:tr>
      <w:tr w:rsidR="00904610">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Муни-ци-паль-ный</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От-кры-тый</w:t>
            </w:r>
            <w:proofErr w:type="spellEnd"/>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128</w:t>
            </w:r>
          </w:p>
        </w:tc>
        <w:tc>
          <w:tcPr>
            <w:tcW w:w="850"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709"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850"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50</w:t>
            </w:r>
          </w:p>
        </w:tc>
        <w:tc>
          <w:tcPr>
            <w:tcW w:w="84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39</w:t>
            </w:r>
          </w:p>
        </w:tc>
        <w:tc>
          <w:tcPr>
            <w:tcW w:w="71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26</w:t>
            </w:r>
          </w:p>
        </w:tc>
        <w:tc>
          <w:tcPr>
            <w:tcW w:w="567"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850"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709" w:type="dxa"/>
            <w:gridSpan w:val="2"/>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8</w:t>
            </w:r>
          </w:p>
        </w:tc>
        <w:tc>
          <w:tcPr>
            <w:tcW w:w="841" w:type="dxa"/>
            <w:gridSpan w:val="2"/>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5</w:t>
            </w:r>
          </w:p>
        </w:tc>
      </w:tr>
      <w:tr w:rsidR="00904610">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Меж-муни-ци-паь-ный</w:t>
            </w:r>
            <w:proofErr w:type="spellEnd"/>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77</w:t>
            </w:r>
          </w:p>
        </w:tc>
        <w:tc>
          <w:tcPr>
            <w:tcW w:w="850"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709"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850"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11</w:t>
            </w:r>
          </w:p>
        </w:tc>
        <w:tc>
          <w:tcPr>
            <w:tcW w:w="84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18</w:t>
            </w:r>
          </w:p>
        </w:tc>
        <w:tc>
          <w:tcPr>
            <w:tcW w:w="71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27</w:t>
            </w:r>
          </w:p>
        </w:tc>
        <w:tc>
          <w:tcPr>
            <w:tcW w:w="567"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850" w:type="dxa"/>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709" w:type="dxa"/>
            <w:gridSpan w:val="2"/>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312" w:lineRule="auto"/>
              <w:jc w:val="both"/>
              <w:rPr>
                <w:rFonts w:ascii="Times New Roman" w:hAnsi="Times New Roman" w:cs="Times New Roman"/>
                <w:b/>
                <w:color w:val="000000"/>
              </w:rPr>
            </w:pPr>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19</w:t>
            </w:r>
          </w:p>
        </w:tc>
        <w:tc>
          <w:tcPr>
            <w:tcW w:w="841" w:type="dxa"/>
            <w:gridSpan w:val="2"/>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2</w:t>
            </w:r>
          </w:p>
        </w:tc>
      </w:tr>
      <w:tr w:rsidR="00904610">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b/>
                <w:color w:val="000000"/>
                <w:sz w:val="24"/>
                <w:szCs w:val="24"/>
              </w:rPr>
            </w:pPr>
            <w:proofErr w:type="gramStart"/>
            <w:r>
              <w:rPr>
                <w:rFonts w:ascii="Times New Roman" w:hAnsi="Times New Roman" w:cs="Times New Roman"/>
                <w:b/>
                <w:color w:val="000000"/>
                <w:sz w:val="24"/>
                <w:szCs w:val="24"/>
              </w:rPr>
              <w:t>ИТО-ГО</w:t>
            </w:r>
            <w:proofErr w:type="gramEnd"/>
            <w:r>
              <w:rPr>
                <w:rFonts w:ascii="Times New Roman" w:hAnsi="Times New Roman" w:cs="Times New Roman"/>
                <w:b/>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834</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144</w:t>
            </w:r>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109</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88</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107</w:t>
            </w:r>
          </w:p>
        </w:tc>
        <w:tc>
          <w:tcPr>
            <w:tcW w:w="841"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108</w:t>
            </w:r>
          </w:p>
        </w:tc>
        <w:tc>
          <w:tcPr>
            <w:tcW w:w="71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114</w:t>
            </w:r>
          </w:p>
        </w:tc>
        <w:tc>
          <w:tcPr>
            <w:tcW w:w="56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15</w:t>
            </w:r>
          </w:p>
        </w:tc>
        <w:tc>
          <w:tcPr>
            <w:tcW w:w="850"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7</w:t>
            </w:r>
          </w:p>
        </w:tc>
        <w:tc>
          <w:tcPr>
            <w:tcW w:w="709" w:type="dxa"/>
            <w:gridSpan w:val="2"/>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4</w:t>
            </w:r>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27</w:t>
            </w:r>
          </w:p>
        </w:tc>
        <w:tc>
          <w:tcPr>
            <w:tcW w:w="841" w:type="dxa"/>
            <w:gridSpan w:val="2"/>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color w:val="000000"/>
              </w:rPr>
            </w:pPr>
            <w:r>
              <w:rPr>
                <w:rFonts w:ascii="Times New Roman" w:hAnsi="Times New Roman" w:cs="Times New Roman"/>
                <w:b/>
                <w:color w:val="000000"/>
                <w:sz w:val="27"/>
              </w:rPr>
              <w:t>111</w:t>
            </w:r>
          </w:p>
        </w:tc>
      </w:tr>
      <w:tr w:rsidR="00904610">
        <w:trPr>
          <w:gridAfter w:val="1"/>
          <w:wAfter w:w="558" w:type="dxa"/>
        </w:trPr>
        <w:tc>
          <w:tcPr>
            <w:tcW w:w="4106" w:type="dxa"/>
            <w:gridSpan w:val="5"/>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rPr>
            </w:pPr>
            <w:r>
              <w:rPr>
                <w:rFonts w:ascii="Times New Roman" w:hAnsi="Times New Roman" w:cs="Times New Roman"/>
                <w:b/>
                <w:sz w:val="27"/>
              </w:rPr>
              <w:t>Уровень фестиваля/конкурса</w:t>
            </w:r>
          </w:p>
        </w:tc>
        <w:tc>
          <w:tcPr>
            <w:tcW w:w="5532" w:type="dxa"/>
            <w:gridSpan w:val="9"/>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rPr>
            </w:pPr>
            <w:r>
              <w:rPr>
                <w:rFonts w:ascii="Times New Roman" w:hAnsi="Times New Roman" w:cs="Times New Roman"/>
                <w:b/>
                <w:sz w:val="27"/>
              </w:rPr>
              <w:t>Количество участников</w:t>
            </w:r>
          </w:p>
        </w:tc>
      </w:tr>
      <w:tr w:rsidR="00904610">
        <w:trPr>
          <w:gridAfter w:val="1"/>
          <w:wAfter w:w="558" w:type="dxa"/>
        </w:trPr>
        <w:tc>
          <w:tcPr>
            <w:tcW w:w="4106" w:type="dxa"/>
            <w:gridSpan w:val="5"/>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rPr>
            </w:pPr>
            <w:r>
              <w:rPr>
                <w:rFonts w:ascii="Times New Roman" w:hAnsi="Times New Roman" w:cs="Times New Roman"/>
                <w:sz w:val="27"/>
              </w:rPr>
              <w:t>Международный</w:t>
            </w:r>
          </w:p>
        </w:tc>
        <w:tc>
          <w:tcPr>
            <w:tcW w:w="5532" w:type="dxa"/>
            <w:gridSpan w:val="9"/>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rPr>
            </w:pPr>
            <w:r>
              <w:rPr>
                <w:rFonts w:ascii="Times New Roman" w:hAnsi="Times New Roman" w:cs="Times New Roman"/>
                <w:b/>
                <w:sz w:val="27"/>
              </w:rPr>
              <w:t>494</w:t>
            </w:r>
          </w:p>
        </w:tc>
      </w:tr>
      <w:tr w:rsidR="00904610">
        <w:trPr>
          <w:gridAfter w:val="1"/>
          <w:wAfter w:w="558" w:type="dxa"/>
        </w:trPr>
        <w:tc>
          <w:tcPr>
            <w:tcW w:w="4106" w:type="dxa"/>
            <w:gridSpan w:val="5"/>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rPr>
            </w:pPr>
            <w:r>
              <w:rPr>
                <w:rFonts w:ascii="Times New Roman" w:hAnsi="Times New Roman" w:cs="Times New Roman"/>
                <w:sz w:val="27"/>
              </w:rPr>
              <w:t>Всероссийский</w:t>
            </w:r>
          </w:p>
        </w:tc>
        <w:tc>
          <w:tcPr>
            <w:tcW w:w="5532" w:type="dxa"/>
            <w:gridSpan w:val="9"/>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rPr>
            </w:pPr>
            <w:r>
              <w:rPr>
                <w:rFonts w:ascii="Times New Roman" w:hAnsi="Times New Roman" w:cs="Times New Roman"/>
                <w:b/>
                <w:sz w:val="27"/>
              </w:rPr>
              <w:t>93</w:t>
            </w:r>
          </w:p>
        </w:tc>
      </w:tr>
      <w:tr w:rsidR="00904610">
        <w:trPr>
          <w:gridAfter w:val="1"/>
          <w:wAfter w:w="558" w:type="dxa"/>
        </w:trPr>
        <w:tc>
          <w:tcPr>
            <w:tcW w:w="4106" w:type="dxa"/>
            <w:gridSpan w:val="5"/>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rPr>
            </w:pPr>
            <w:r>
              <w:rPr>
                <w:rFonts w:ascii="Times New Roman" w:hAnsi="Times New Roman" w:cs="Times New Roman"/>
                <w:sz w:val="27"/>
              </w:rPr>
              <w:t>Краевой</w:t>
            </w:r>
          </w:p>
        </w:tc>
        <w:tc>
          <w:tcPr>
            <w:tcW w:w="5532" w:type="dxa"/>
            <w:gridSpan w:val="9"/>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rPr>
            </w:pPr>
            <w:r>
              <w:rPr>
                <w:rFonts w:ascii="Times New Roman" w:hAnsi="Times New Roman" w:cs="Times New Roman"/>
                <w:b/>
                <w:sz w:val="27"/>
              </w:rPr>
              <w:t>259</w:t>
            </w:r>
          </w:p>
        </w:tc>
      </w:tr>
      <w:tr w:rsidR="00904610">
        <w:trPr>
          <w:gridAfter w:val="1"/>
          <w:wAfter w:w="558" w:type="dxa"/>
        </w:trPr>
        <w:tc>
          <w:tcPr>
            <w:tcW w:w="4106" w:type="dxa"/>
            <w:gridSpan w:val="5"/>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rPr>
            </w:pPr>
            <w:r>
              <w:rPr>
                <w:rFonts w:ascii="Times New Roman" w:hAnsi="Times New Roman" w:cs="Times New Roman"/>
                <w:sz w:val="27"/>
              </w:rPr>
              <w:t>Региональный / Дальневосточный</w:t>
            </w:r>
          </w:p>
        </w:tc>
        <w:tc>
          <w:tcPr>
            <w:tcW w:w="5532" w:type="dxa"/>
            <w:gridSpan w:val="9"/>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rPr>
            </w:pPr>
            <w:r>
              <w:rPr>
                <w:rFonts w:ascii="Times New Roman" w:hAnsi="Times New Roman" w:cs="Times New Roman"/>
                <w:b/>
                <w:sz w:val="27"/>
              </w:rPr>
              <w:t>325</w:t>
            </w:r>
          </w:p>
        </w:tc>
      </w:tr>
      <w:tr w:rsidR="00904610">
        <w:trPr>
          <w:gridAfter w:val="1"/>
          <w:wAfter w:w="558" w:type="dxa"/>
        </w:trPr>
        <w:tc>
          <w:tcPr>
            <w:tcW w:w="4106" w:type="dxa"/>
            <w:gridSpan w:val="5"/>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rPr>
            </w:pPr>
            <w:r>
              <w:rPr>
                <w:rFonts w:ascii="Times New Roman" w:hAnsi="Times New Roman" w:cs="Times New Roman"/>
                <w:sz w:val="27"/>
              </w:rPr>
              <w:t>Муниципальный/ Открытый</w:t>
            </w:r>
          </w:p>
        </w:tc>
        <w:tc>
          <w:tcPr>
            <w:tcW w:w="5532" w:type="dxa"/>
            <w:gridSpan w:val="9"/>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rPr>
            </w:pPr>
            <w:r>
              <w:rPr>
                <w:rFonts w:ascii="Times New Roman" w:hAnsi="Times New Roman" w:cs="Times New Roman"/>
                <w:b/>
                <w:sz w:val="27"/>
              </w:rPr>
              <w:t>1108</w:t>
            </w:r>
          </w:p>
        </w:tc>
      </w:tr>
      <w:tr w:rsidR="00904610">
        <w:trPr>
          <w:gridAfter w:val="1"/>
          <w:wAfter w:w="558" w:type="dxa"/>
        </w:trPr>
        <w:tc>
          <w:tcPr>
            <w:tcW w:w="4106" w:type="dxa"/>
            <w:gridSpan w:val="5"/>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rPr>
            </w:pPr>
            <w:r>
              <w:rPr>
                <w:rFonts w:ascii="Times New Roman" w:hAnsi="Times New Roman" w:cs="Times New Roman"/>
                <w:sz w:val="27"/>
              </w:rPr>
              <w:t>Межмуниципальный</w:t>
            </w:r>
          </w:p>
        </w:tc>
        <w:tc>
          <w:tcPr>
            <w:tcW w:w="5532" w:type="dxa"/>
            <w:gridSpan w:val="9"/>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rPr>
            </w:pPr>
            <w:r>
              <w:rPr>
                <w:rFonts w:ascii="Times New Roman" w:hAnsi="Times New Roman" w:cs="Times New Roman"/>
                <w:b/>
                <w:sz w:val="27"/>
              </w:rPr>
              <w:t>543</w:t>
            </w:r>
          </w:p>
        </w:tc>
      </w:tr>
      <w:tr w:rsidR="00904610">
        <w:trPr>
          <w:gridAfter w:val="1"/>
          <w:wAfter w:w="558" w:type="dxa"/>
        </w:trPr>
        <w:tc>
          <w:tcPr>
            <w:tcW w:w="4106" w:type="dxa"/>
            <w:gridSpan w:val="5"/>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rPr>
            </w:pPr>
            <w:r>
              <w:rPr>
                <w:rFonts w:ascii="Times New Roman" w:hAnsi="Times New Roman" w:cs="Times New Roman"/>
                <w:b/>
                <w:sz w:val="27"/>
              </w:rPr>
              <w:t>Всего:</w:t>
            </w:r>
          </w:p>
        </w:tc>
        <w:tc>
          <w:tcPr>
            <w:tcW w:w="5532" w:type="dxa"/>
            <w:gridSpan w:val="9"/>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rPr>
            </w:pPr>
            <w:r>
              <w:rPr>
                <w:rFonts w:ascii="Times New Roman" w:hAnsi="Times New Roman" w:cs="Times New Roman"/>
                <w:b/>
                <w:sz w:val="27"/>
              </w:rPr>
              <w:t>2822</w:t>
            </w:r>
          </w:p>
        </w:tc>
      </w:tr>
    </w:tbl>
    <w:p w:rsidR="00904610" w:rsidRDefault="00904610">
      <w:pPr>
        <w:widowControl w:val="0"/>
        <w:shd w:val="clear" w:color="auto" w:fill="FFFFFF"/>
        <w:spacing w:after="0" w:line="312" w:lineRule="auto"/>
        <w:jc w:val="both"/>
        <w:rPr>
          <w:rFonts w:ascii="Times New Roman" w:hAnsi="Times New Roman" w:cs="Times New Roman"/>
        </w:rPr>
      </w:pPr>
    </w:p>
    <w:tbl>
      <w:tblPr>
        <w:tblW w:w="9673" w:type="dxa"/>
        <w:jc w:val="center"/>
        <w:tblLayout w:type="fixed"/>
        <w:tblLook w:val="04A0"/>
      </w:tblPr>
      <w:tblGrid>
        <w:gridCol w:w="887"/>
        <w:gridCol w:w="599"/>
        <w:gridCol w:w="658"/>
        <w:gridCol w:w="481"/>
        <w:gridCol w:w="652"/>
        <w:gridCol w:w="709"/>
        <w:gridCol w:w="689"/>
        <w:gridCol w:w="586"/>
        <w:gridCol w:w="567"/>
        <w:gridCol w:w="425"/>
        <w:gridCol w:w="567"/>
        <w:gridCol w:w="405"/>
        <w:gridCol w:w="425"/>
        <w:gridCol w:w="587"/>
        <w:gridCol w:w="567"/>
        <w:gridCol w:w="869"/>
      </w:tblGrid>
      <w:tr w:rsidR="00904610">
        <w:trPr>
          <w:trHeight w:val="2413"/>
          <w:jc w:val="center"/>
        </w:trPr>
        <w:tc>
          <w:tcPr>
            <w:tcW w:w="886"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312" w:lineRule="auto"/>
              <w:ind w:left="-56" w:right="-56"/>
              <w:jc w:val="both"/>
              <w:rPr>
                <w:rFonts w:ascii="Times New Roman" w:hAnsi="Times New Roman" w:cs="Times New Roman"/>
              </w:rPr>
            </w:pPr>
            <w:proofErr w:type="gramStart"/>
            <w:r>
              <w:rPr>
                <w:rFonts w:ascii="Times New Roman" w:hAnsi="Times New Roman" w:cs="Times New Roman"/>
                <w:sz w:val="27"/>
              </w:rPr>
              <w:t>Пери-од</w:t>
            </w:r>
            <w:proofErr w:type="gramEnd"/>
          </w:p>
        </w:tc>
        <w:tc>
          <w:tcPr>
            <w:tcW w:w="599" w:type="dxa"/>
            <w:tcBorders>
              <w:top w:val="single" w:sz="4" w:space="0" w:color="000000"/>
              <w:left w:val="single" w:sz="4" w:space="0" w:color="000000"/>
              <w:bottom w:val="single" w:sz="4" w:space="0" w:color="000000"/>
              <w:right w:val="single" w:sz="4" w:space="0" w:color="000000"/>
            </w:tcBorders>
            <w:textDirection w:val="btLr"/>
            <w:vAlign w:val="center"/>
          </w:tcPr>
          <w:p w:rsidR="00904610" w:rsidRDefault="00A97DD1">
            <w:pPr>
              <w:widowControl w:val="0"/>
              <w:spacing w:after="0" w:line="312" w:lineRule="auto"/>
              <w:ind w:left="-56" w:right="-56"/>
              <w:jc w:val="both"/>
              <w:rPr>
                <w:rFonts w:ascii="Times New Roman" w:hAnsi="Times New Roman" w:cs="Times New Roman"/>
              </w:rPr>
            </w:pPr>
            <w:r>
              <w:rPr>
                <w:rFonts w:ascii="Times New Roman" w:hAnsi="Times New Roman" w:cs="Times New Roman"/>
                <w:sz w:val="27"/>
              </w:rPr>
              <w:t>Золото</w:t>
            </w:r>
          </w:p>
        </w:tc>
        <w:tc>
          <w:tcPr>
            <w:tcW w:w="658" w:type="dxa"/>
            <w:tcBorders>
              <w:top w:val="single" w:sz="4" w:space="0" w:color="000000"/>
              <w:left w:val="single" w:sz="4" w:space="0" w:color="000000"/>
              <w:bottom w:val="single" w:sz="4" w:space="0" w:color="000000"/>
              <w:right w:val="single" w:sz="4" w:space="0" w:color="000000"/>
            </w:tcBorders>
            <w:textDirection w:val="btLr"/>
            <w:vAlign w:val="center"/>
          </w:tcPr>
          <w:p w:rsidR="00904610" w:rsidRDefault="00A97DD1">
            <w:pPr>
              <w:widowControl w:val="0"/>
              <w:spacing w:after="0" w:line="312" w:lineRule="auto"/>
              <w:ind w:left="-56" w:right="-56"/>
              <w:jc w:val="both"/>
              <w:rPr>
                <w:rFonts w:ascii="Times New Roman" w:hAnsi="Times New Roman" w:cs="Times New Roman"/>
              </w:rPr>
            </w:pPr>
            <w:r>
              <w:rPr>
                <w:rFonts w:ascii="Times New Roman" w:hAnsi="Times New Roman" w:cs="Times New Roman"/>
                <w:sz w:val="27"/>
              </w:rPr>
              <w:t>Серебро</w:t>
            </w:r>
          </w:p>
        </w:tc>
        <w:tc>
          <w:tcPr>
            <w:tcW w:w="481" w:type="dxa"/>
            <w:tcBorders>
              <w:top w:val="single" w:sz="4" w:space="0" w:color="000000"/>
              <w:left w:val="single" w:sz="4" w:space="0" w:color="000000"/>
              <w:bottom w:val="single" w:sz="4" w:space="0" w:color="000000"/>
              <w:right w:val="single" w:sz="4" w:space="0" w:color="000000"/>
            </w:tcBorders>
            <w:textDirection w:val="btLr"/>
            <w:vAlign w:val="center"/>
          </w:tcPr>
          <w:p w:rsidR="00904610" w:rsidRDefault="00A97DD1">
            <w:pPr>
              <w:widowControl w:val="0"/>
              <w:spacing w:after="0" w:line="312" w:lineRule="auto"/>
              <w:ind w:left="-56" w:right="-56"/>
              <w:jc w:val="both"/>
              <w:rPr>
                <w:rFonts w:ascii="Times New Roman" w:hAnsi="Times New Roman" w:cs="Times New Roman"/>
              </w:rPr>
            </w:pPr>
            <w:r>
              <w:rPr>
                <w:rFonts w:ascii="Times New Roman" w:hAnsi="Times New Roman" w:cs="Times New Roman"/>
                <w:sz w:val="27"/>
              </w:rPr>
              <w:t>Бронза</w:t>
            </w:r>
          </w:p>
        </w:tc>
        <w:tc>
          <w:tcPr>
            <w:tcW w:w="652" w:type="dxa"/>
            <w:tcBorders>
              <w:top w:val="single" w:sz="4" w:space="0" w:color="000000"/>
              <w:left w:val="single" w:sz="4" w:space="0" w:color="000000"/>
              <w:bottom w:val="single" w:sz="4" w:space="0" w:color="000000"/>
              <w:right w:val="single" w:sz="4" w:space="0" w:color="000000"/>
            </w:tcBorders>
            <w:textDirection w:val="btLr"/>
            <w:vAlign w:val="center"/>
          </w:tcPr>
          <w:p w:rsidR="00904610" w:rsidRDefault="00A97DD1">
            <w:pPr>
              <w:widowControl w:val="0"/>
              <w:spacing w:after="0" w:line="312" w:lineRule="auto"/>
              <w:ind w:left="-56" w:right="-56"/>
              <w:jc w:val="both"/>
              <w:rPr>
                <w:rFonts w:ascii="Times New Roman" w:hAnsi="Times New Roman" w:cs="Times New Roman"/>
              </w:rPr>
            </w:pPr>
            <w:r>
              <w:rPr>
                <w:rFonts w:ascii="Times New Roman" w:hAnsi="Times New Roman" w:cs="Times New Roman"/>
                <w:sz w:val="27"/>
              </w:rPr>
              <w:t>Лауреат 1</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904610" w:rsidRDefault="00A97DD1">
            <w:pPr>
              <w:widowControl w:val="0"/>
              <w:spacing w:after="0" w:line="312" w:lineRule="auto"/>
              <w:ind w:left="-56" w:right="-56"/>
              <w:jc w:val="both"/>
              <w:rPr>
                <w:rFonts w:ascii="Times New Roman" w:hAnsi="Times New Roman" w:cs="Times New Roman"/>
              </w:rPr>
            </w:pPr>
            <w:r>
              <w:rPr>
                <w:rFonts w:ascii="Times New Roman" w:hAnsi="Times New Roman" w:cs="Times New Roman"/>
                <w:sz w:val="27"/>
              </w:rPr>
              <w:t>Лауреат 2</w:t>
            </w:r>
          </w:p>
        </w:tc>
        <w:tc>
          <w:tcPr>
            <w:tcW w:w="689" w:type="dxa"/>
            <w:tcBorders>
              <w:top w:val="single" w:sz="4" w:space="0" w:color="000000"/>
              <w:left w:val="single" w:sz="4" w:space="0" w:color="000000"/>
              <w:bottom w:val="single" w:sz="4" w:space="0" w:color="000000"/>
              <w:right w:val="single" w:sz="4" w:space="0" w:color="000000"/>
            </w:tcBorders>
            <w:textDirection w:val="btLr"/>
            <w:vAlign w:val="center"/>
          </w:tcPr>
          <w:p w:rsidR="00904610" w:rsidRDefault="00A97DD1">
            <w:pPr>
              <w:widowControl w:val="0"/>
              <w:spacing w:after="0" w:line="312" w:lineRule="auto"/>
              <w:ind w:left="-56" w:right="-56"/>
              <w:jc w:val="both"/>
              <w:rPr>
                <w:rFonts w:ascii="Times New Roman" w:hAnsi="Times New Roman" w:cs="Times New Roman"/>
              </w:rPr>
            </w:pPr>
            <w:r>
              <w:rPr>
                <w:rFonts w:ascii="Times New Roman" w:hAnsi="Times New Roman" w:cs="Times New Roman"/>
                <w:sz w:val="27"/>
              </w:rPr>
              <w:t>Лауреат 3</w:t>
            </w:r>
          </w:p>
        </w:tc>
        <w:tc>
          <w:tcPr>
            <w:tcW w:w="586" w:type="dxa"/>
            <w:tcBorders>
              <w:top w:val="single" w:sz="4" w:space="0" w:color="000000"/>
              <w:left w:val="single" w:sz="4" w:space="0" w:color="000000"/>
              <w:bottom w:val="single" w:sz="4" w:space="0" w:color="000000"/>
              <w:right w:val="single" w:sz="4" w:space="0" w:color="000000"/>
            </w:tcBorders>
            <w:textDirection w:val="btLr"/>
            <w:vAlign w:val="center"/>
          </w:tcPr>
          <w:p w:rsidR="00904610" w:rsidRDefault="00A97DD1">
            <w:pPr>
              <w:widowControl w:val="0"/>
              <w:spacing w:after="0" w:line="312" w:lineRule="auto"/>
              <w:ind w:left="-56" w:right="-56"/>
              <w:jc w:val="both"/>
              <w:rPr>
                <w:rFonts w:ascii="Times New Roman" w:hAnsi="Times New Roman" w:cs="Times New Roman"/>
              </w:rPr>
            </w:pPr>
            <w:r>
              <w:rPr>
                <w:rFonts w:ascii="Times New Roman" w:hAnsi="Times New Roman" w:cs="Times New Roman"/>
                <w:sz w:val="27"/>
              </w:rPr>
              <w:t>Дипломант 1</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904610" w:rsidRDefault="00A97DD1">
            <w:pPr>
              <w:widowControl w:val="0"/>
              <w:spacing w:after="0" w:line="312" w:lineRule="auto"/>
              <w:ind w:left="-56" w:right="-56"/>
              <w:jc w:val="both"/>
              <w:rPr>
                <w:rFonts w:ascii="Times New Roman" w:hAnsi="Times New Roman" w:cs="Times New Roman"/>
              </w:rPr>
            </w:pPr>
            <w:r>
              <w:rPr>
                <w:rFonts w:ascii="Times New Roman" w:hAnsi="Times New Roman" w:cs="Times New Roman"/>
                <w:sz w:val="27"/>
              </w:rPr>
              <w:t>Дипломант 2</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tcPr>
          <w:p w:rsidR="00904610" w:rsidRDefault="00A97DD1">
            <w:pPr>
              <w:widowControl w:val="0"/>
              <w:spacing w:after="0" w:line="312" w:lineRule="auto"/>
              <w:ind w:left="-56" w:right="-56"/>
              <w:jc w:val="both"/>
              <w:rPr>
                <w:rFonts w:ascii="Times New Roman" w:hAnsi="Times New Roman" w:cs="Times New Roman"/>
              </w:rPr>
            </w:pPr>
            <w:r>
              <w:rPr>
                <w:rFonts w:ascii="Times New Roman" w:hAnsi="Times New Roman" w:cs="Times New Roman"/>
                <w:sz w:val="27"/>
              </w:rPr>
              <w:t>Дипломант 3</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904610" w:rsidRDefault="00A97DD1">
            <w:pPr>
              <w:widowControl w:val="0"/>
              <w:spacing w:after="0" w:line="312" w:lineRule="auto"/>
              <w:ind w:left="-56" w:right="-56"/>
              <w:jc w:val="both"/>
              <w:rPr>
                <w:rFonts w:ascii="Times New Roman" w:hAnsi="Times New Roman" w:cs="Times New Roman"/>
              </w:rPr>
            </w:pPr>
            <w:r>
              <w:rPr>
                <w:rFonts w:ascii="Times New Roman" w:hAnsi="Times New Roman" w:cs="Times New Roman"/>
                <w:sz w:val="27"/>
              </w:rPr>
              <w:t>Дипломант</w:t>
            </w:r>
          </w:p>
        </w:tc>
        <w:tc>
          <w:tcPr>
            <w:tcW w:w="405" w:type="dxa"/>
            <w:tcBorders>
              <w:top w:val="single" w:sz="4" w:space="0" w:color="000000"/>
              <w:left w:val="single" w:sz="4" w:space="0" w:color="000000"/>
              <w:bottom w:val="single" w:sz="4" w:space="0" w:color="000000"/>
              <w:right w:val="single" w:sz="4" w:space="0" w:color="000000"/>
            </w:tcBorders>
            <w:textDirection w:val="btLr"/>
            <w:vAlign w:val="center"/>
          </w:tcPr>
          <w:p w:rsidR="00904610" w:rsidRDefault="00A97DD1">
            <w:pPr>
              <w:widowControl w:val="0"/>
              <w:spacing w:after="0" w:line="312" w:lineRule="auto"/>
              <w:ind w:left="-56" w:right="-56"/>
              <w:jc w:val="both"/>
              <w:rPr>
                <w:rFonts w:ascii="Times New Roman" w:hAnsi="Times New Roman" w:cs="Times New Roman"/>
              </w:rPr>
            </w:pPr>
            <w:r>
              <w:rPr>
                <w:rFonts w:ascii="Times New Roman" w:hAnsi="Times New Roman" w:cs="Times New Roman"/>
                <w:sz w:val="27"/>
              </w:rPr>
              <w:t>Диплом за 1 место</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tcPr>
          <w:p w:rsidR="00904610" w:rsidRDefault="00A97DD1">
            <w:pPr>
              <w:widowControl w:val="0"/>
              <w:spacing w:after="0" w:line="312" w:lineRule="auto"/>
              <w:ind w:left="-56" w:right="-56"/>
              <w:jc w:val="both"/>
              <w:rPr>
                <w:rFonts w:ascii="Times New Roman" w:hAnsi="Times New Roman" w:cs="Times New Roman"/>
              </w:rPr>
            </w:pPr>
            <w:r>
              <w:rPr>
                <w:rFonts w:ascii="Times New Roman" w:hAnsi="Times New Roman" w:cs="Times New Roman"/>
                <w:sz w:val="27"/>
              </w:rPr>
              <w:t>Диплом за 2 место</w:t>
            </w:r>
          </w:p>
        </w:tc>
        <w:tc>
          <w:tcPr>
            <w:tcW w:w="587" w:type="dxa"/>
            <w:tcBorders>
              <w:top w:val="single" w:sz="4" w:space="0" w:color="000000"/>
              <w:left w:val="single" w:sz="4" w:space="0" w:color="000000"/>
              <w:bottom w:val="single" w:sz="4" w:space="0" w:color="000000"/>
              <w:right w:val="single" w:sz="4" w:space="0" w:color="000000"/>
            </w:tcBorders>
            <w:textDirection w:val="btLr"/>
            <w:vAlign w:val="center"/>
          </w:tcPr>
          <w:p w:rsidR="00904610" w:rsidRDefault="00A97DD1">
            <w:pPr>
              <w:widowControl w:val="0"/>
              <w:spacing w:after="0" w:line="312" w:lineRule="auto"/>
              <w:ind w:left="-56" w:right="-56"/>
              <w:jc w:val="both"/>
              <w:rPr>
                <w:rFonts w:ascii="Times New Roman" w:hAnsi="Times New Roman" w:cs="Times New Roman"/>
              </w:rPr>
            </w:pPr>
            <w:r>
              <w:rPr>
                <w:rFonts w:ascii="Times New Roman" w:hAnsi="Times New Roman" w:cs="Times New Roman"/>
                <w:sz w:val="27"/>
              </w:rPr>
              <w:t>Диплом за 3 место</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904610" w:rsidRDefault="00A97DD1">
            <w:pPr>
              <w:widowControl w:val="0"/>
              <w:spacing w:after="0" w:line="312" w:lineRule="auto"/>
              <w:ind w:left="-56" w:right="-56"/>
              <w:jc w:val="both"/>
              <w:rPr>
                <w:rFonts w:ascii="Times New Roman" w:hAnsi="Times New Roman" w:cs="Times New Roman"/>
              </w:rPr>
            </w:pPr>
            <w:r>
              <w:rPr>
                <w:rFonts w:ascii="Times New Roman" w:hAnsi="Times New Roman" w:cs="Times New Roman"/>
                <w:sz w:val="27"/>
              </w:rPr>
              <w:t>Диплом за 4 место</w:t>
            </w:r>
          </w:p>
        </w:tc>
        <w:tc>
          <w:tcPr>
            <w:tcW w:w="869" w:type="dxa"/>
            <w:tcBorders>
              <w:top w:val="single" w:sz="4" w:space="0" w:color="000000"/>
              <w:left w:val="single" w:sz="4" w:space="0" w:color="000000"/>
              <w:bottom w:val="single" w:sz="4" w:space="0" w:color="000000"/>
              <w:right w:val="single" w:sz="4" w:space="0" w:color="000000"/>
            </w:tcBorders>
            <w:textDirection w:val="btLr"/>
            <w:vAlign w:val="center"/>
          </w:tcPr>
          <w:p w:rsidR="00904610" w:rsidRDefault="00A97DD1">
            <w:pPr>
              <w:widowControl w:val="0"/>
              <w:spacing w:after="0" w:line="312" w:lineRule="auto"/>
              <w:ind w:left="-56" w:right="-56"/>
              <w:jc w:val="both"/>
              <w:rPr>
                <w:rFonts w:ascii="Times New Roman" w:hAnsi="Times New Roman" w:cs="Times New Roman"/>
              </w:rPr>
            </w:pPr>
            <w:r>
              <w:rPr>
                <w:rFonts w:ascii="Times New Roman" w:hAnsi="Times New Roman" w:cs="Times New Roman"/>
                <w:sz w:val="27"/>
              </w:rPr>
              <w:t>Диплом участника</w:t>
            </w:r>
          </w:p>
        </w:tc>
      </w:tr>
      <w:tr w:rsidR="00904610">
        <w:trPr>
          <w:trHeight w:val="270"/>
          <w:jc w:val="center"/>
        </w:trPr>
        <w:tc>
          <w:tcPr>
            <w:tcW w:w="886"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312" w:lineRule="auto"/>
              <w:ind w:left="-56" w:right="-56"/>
              <w:jc w:val="both"/>
              <w:rPr>
                <w:rFonts w:ascii="Times New Roman" w:hAnsi="Times New Roman" w:cs="Times New Roman"/>
                <w:b/>
              </w:rPr>
            </w:pPr>
            <w:r>
              <w:rPr>
                <w:rFonts w:ascii="Times New Roman" w:hAnsi="Times New Roman" w:cs="Times New Roman"/>
                <w:b/>
              </w:rPr>
              <w:t>2023 г.</w:t>
            </w:r>
          </w:p>
        </w:tc>
        <w:tc>
          <w:tcPr>
            <w:tcW w:w="599"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56</w:t>
            </w:r>
          </w:p>
        </w:tc>
        <w:tc>
          <w:tcPr>
            <w:tcW w:w="658"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60</w:t>
            </w:r>
          </w:p>
        </w:tc>
        <w:tc>
          <w:tcPr>
            <w:tcW w:w="481"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652"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124</w:t>
            </w:r>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113</w:t>
            </w:r>
          </w:p>
        </w:tc>
        <w:tc>
          <w:tcPr>
            <w:tcW w:w="689"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109</w:t>
            </w:r>
          </w:p>
        </w:tc>
        <w:tc>
          <w:tcPr>
            <w:tcW w:w="586"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567"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425"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67"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405"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425"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87"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67"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69"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143</w:t>
            </w:r>
          </w:p>
        </w:tc>
      </w:tr>
      <w:tr w:rsidR="00904610">
        <w:trPr>
          <w:trHeight w:val="270"/>
          <w:jc w:val="center"/>
        </w:trPr>
        <w:tc>
          <w:tcPr>
            <w:tcW w:w="886"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312" w:lineRule="auto"/>
              <w:ind w:left="-56" w:right="-56"/>
              <w:jc w:val="both"/>
              <w:rPr>
                <w:rFonts w:ascii="Times New Roman" w:hAnsi="Times New Roman" w:cs="Times New Roman"/>
                <w:b/>
              </w:rPr>
            </w:pPr>
            <w:r>
              <w:rPr>
                <w:rFonts w:ascii="Times New Roman" w:hAnsi="Times New Roman" w:cs="Times New Roman"/>
                <w:b/>
              </w:rPr>
              <w:t>2024</w:t>
            </w:r>
            <w:r>
              <w:rPr>
                <w:rFonts w:ascii="Times New Roman" w:hAnsi="Times New Roman" w:cs="Times New Roman"/>
                <w:b/>
                <w:sz w:val="27"/>
              </w:rPr>
              <w:t xml:space="preserve"> г. </w:t>
            </w:r>
          </w:p>
        </w:tc>
        <w:tc>
          <w:tcPr>
            <w:tcW w:w="599"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144</w:t>
            </w:r>
          </w:p>
        </w:tc>
        <w:tc>
          <w:tcPr>
            <w:tcW w:w="658"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109</w:t>
            </w:r>
          </w:p>
        </w:tc>
        <w:tc>
          <w:tcPr>
            <w:tcW w:w="481"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88</w:t>
            </w:r>
          </w:p>
        </w:tc>
        <w:tc>
          <w:tcPr>
            <w:tcW w:w="652"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107</w:t>
            </w:r>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108</w:t>
            </w:r>
          </w:p>
        </w:tc>
        <w:tc>
          <w:tcPr>
            <w:tcW w:w="689"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c>
          <w:tcPr>
            <w:tcW w:w="586"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567"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425"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67"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405"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25"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87"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67"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69" w:type="dxa"/>
            <w:tcBorders>
              <w:top w:val="single" w:sz="4" w:space="0" w:color="000000"/>
              <w:left w:val="single" w:sz="4" w:space="0" w:color="000000"/>
              <w:bottom w:val="single" w:sz="4" w:space="0" w:color="000000"/>
              <w:right w:val="single" w:sz="4" w:space="0" w:color="000000"/>
            </w:tcBorders>
          </w:tcPr>
          <w:p w:rsidR="00904610" w:rsidRDefault="00A97DD1">
            <w:pPr>
              <w:widowControl w:val="0"/>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111</w:t>
            </w:r>
          </w:p>
        </w:tc>
      </w:tr>
    </w:tbl>
    <w:p w:rsidR="00904610" w:rsidRDefault="00904610">
      <w:pPr>
        <w:widowControl w:val="0"/>
        <w:shd w:val="clear" w:color="auto" w:fill="FFFFFF"/>
        <w:spacing w:after="0" w:line="312" w:lineRule="auto"/>
        <w:ind w:firstLine="708"/>
        <w:jc w:val="both"/>
        <w:rPr>
          <w:rFonts w:ascii="Times New Roman" w:hAnsi="Times New Roman" w:cs="Times New Roman"/>
          <w:color w:val="000000"/>
        </w:rPr>
      </w:pPr>
    </w:p>
    <w:p w:rsidR="00904610" w:rsidRDefault="00A97DD1">
      <w:pPr>
        <w:widowControl w:val="0"/>
        <w:spacing w:after="0" w:line="360" w:lineRule="auto"/>
        <w:ind w:firstLine="708"/>
        <w:jc w:val="both"/>
        <w:rPr>
          <w:rFonts w:ascii="Times New Roman" w:hAnsi="Times New Roman" w:cs="Times New Roman"/>
        </w:rPr>
      </w:pPr>
      <w:r>
        <w:rPr>
          <w:rFonts w:ascii="Times New Roman" w:hAnsi="Times New Roman" w:cs="Times New Roman"/>
          <w:sz w:val="28"/>
          <w:szCs w:val="28"/>
        </w:rPr>
        <w:t>Что касается МБУК «ЦКС», в соответствии с приоритетами культурной политики округа, культурно-массовые мероприятия из года в год привлекают все большее количество участников и зрителей и становятся неотъемлемой частью культурного досуга жителей сел и поселков округа. В МБУК «ЦКС» работают музыкальные, театральные, танцевальные кружки, любительские объединения в направлении декоративно-прикладного творче</w:t>
      </w:r>
      <w:r w:rsidR="00B6376B">
        <w:rPr>
          <w:rFonts w:ascii="Times New Roman" w:hAnsi="Times New Roman" w:cs="Times New Roman"/>
          <w:sz w:val="28"/>
          <w:szCs w:val="28"/>
        </w:rPr>
        <w:t xml:space="preserve">ства, всего </w:t>
      </w:r>
      <w:r>
        <w:rPr>
          <w:rFonts w:ascii="Times New Roman" w:hAnsi="Times New Roman" w:cs="Times New Roman"/>
          <w:sz w:val="28"/>
          <w:szCs w:val="28"/>
        </w:rPr>
        <w:t>200 клубных формирований с охватом участников 3557 человек.</w:t>
      </w:r>
    </w:p>
    <w:p w:rsidR="00904610" w:rsidRDefault="00904610">
      <w:pPr>
        <w:widowControl w:val="0"/>
        <w:spacing w:after="0" w:line="312" w:lineRule="auto"/>
        <w:ind w:firstLine="708"/>
        <w:jc w:val="center"/>
        <w:rPr>
          <w:rFonts w:ascii="Times New Roman" w:hAnsi="Times New Roman" w:cs="Times New Roman"/>
        </w:rPr>
      </w:pPr>
    </w:p>
    <w:p w:rsidR="00904610" w:rsidRDefault="000C5279">
      <w:pPr>
        <w:widowControl w:val="0"/>
        <w:spacing w:after="0" w:line="312" w:lineRule="auto"/>
        <w:ind w:firstLine="708"/>
        <w:jc w:val="center"/>
        <w:rPr>
          <w:rFonts w:ascii="Times New Roman" w:hAnsi="Times New Roman" w:cs="Times New Roman"/>
          <w:shd w:val="clear" w:color="auto" w:fill="00FF00"/>
        </w:rPr>
      </w:pPr>
      <w:r w:rsidRPr="000C5279">
        <w:rPr>
          <w:noProof/>
          <w:lang w:eastAsia="ru-RU"/>
        </w:rPr>
        <w:pict>
          <v:shape id="_x0000_s1034" type="#_x0000_t75" style="position:absolute;left:0;text-align:left;margin-left:0;margin-top:0;width:50pt;height:50pt;z-index:251657216;visibility:hidden" filled="t" stroked="t">
            <v:stroke joinstyle="round"/>
            <v:path o:extrusionok="t" gradientshapeok="f" o:connecttype="segments"/>
            <o:lock v:ext="edit" aspectratio="f" selection="t"/>
          </v:shape>
        </w:pict>
      </w:r>
      <w:r w:rsidR="00760C57">
        <w:rPr>
          <w:noProof/>
          <w:lang w:eastAsia="ru-RU"/>
        </w:rPr>
        <w:pict>
          <v:shape id="_x0000_i1027" type="#_x0000_t75" style="width:380.05pt;height:192.85pt;mso-wrap-distance-left:0;mso-wrap-distance-top:0;mso-wrap-distance-right:0;mso-wrap-distance-bottom:0">
            <v:imagedata r:id="rId16" o:title=""/>
            <v:path textboxrect="0,0,0,0"/>
          </v:shape>
        </w:pict>
      </w:r>
    </w:p>
    <w:p w:rsidR="00904610" w:rsidRDefault="00A97DD1">
      <w:pPr>
        <w:widowControl w:val="0"/>
        <w:spacing w:after="0" w:line="360" w:lineRule="auto"/>
        <w:ind w:firstLine="709"/>
        <w:jc w:val="both"/>
        <w:rPr>
          <w:rFonts w:ascii="Times New Roman" w:hAnsi="Times New Roman" w:cs="Times New Roman"/>
          <w:highlight w:val="white"/>
          <w:shd w:val="clear" w:color="auto" w:fill="00FF00"/>
        </w:rPr>
      </w:pPr>
      <w:r>
        <w:rPr>
          <w:rFonts w:ascii="Times New Roman" w:hAnsi="Times New Roman" w:cs="Times New Roman"/>
          <w:sz w:val="27"/>
          <w:highlight w:val="white"/>
          <w:shd w:val="clear" w:color="auto" w:fill="00FF00"/>
        </w:rPr>
        <w:t>Анализ количества участников клубных формирований показывает увеличение участников для возрастной категории 15-35 лет.</w:t>
      </w:r>
    </w:p>
    <w:p w:rsidR="00904610" w:rsidRDefault="000C5279">
      <w:pPr>
        <w:widowControl w:val="0"/>
        <w:spacing w:after="0" w:line="312" w:lineRule="auto"/>
        <w:ind w:firstLine="709"/>
        <w:jc w:val="center"/>
        <w:rPr>
          <w:rFonts w:ascii="Times New Roman" w:hAnsi="Times New Roman" w:cs="Times New Roman"/>
          <w:shd w:val="clear" w:color="auto" w:fill="00FF00"/>
        </w:rPr>
      </w:pPr>
      <w:r w:rsidRPr="000C5279">
        <w:rPr>
          <w:noProof/>
          <w:lang w:eastAsia="ru-RU"/>
        </w:rPr>
        <w:pict>
          <v:shape id="_x0000_s1032"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sidR="00760C57">
        <w:rPr>
          <w:noProof/>
          <w:lang w:eastAsia="ru-RU"/>
        </w:rPr>
        <w:pict>
          <v:shape id="_x0000_i1028" type="#_x0000_t75" style="width:411.95pt;height:209.75pt;mso-wrap-distance-left:0;mso-wrap-distance-top:0;mso-wrap-distance-right:0;mso-wrap-distance-bottom:0">
            <v:imagedata r:id="rId17" o:title=""/>
            <v:path textboxrect="0,0,0,0"/>
          </v:shape>
        </w:pict>
      </w:r>
    </w:p>
    <w:p w:rsidR="00904610" w:rsidRDefault="00904610">
      <w:pPr>
        <w:widowControl w:val="0"/>
        <w:spacing w:after="0" w:line="360" w:lineRule="auto"/>
        <w:ind w:firstLine="709"/>
        <w:jc w:val="both"/>
        <w:rPr>
          <w:rFonts w:ascii="Times New Roman" w:hAnsi="Times New Roman" w:cs="Times New Roman"/>
        </w:rPr>
      </w:pPr>
    </w:p>
    <w:p w:rsidR="00904610" w:rsidRDefault="00A97DD1">
      <w:pPr>
        <w:widowControl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2024 году творческие коллективы и отдельные исполнители МБУК «ЦКС» принимали участие в 681 конкурсе и фестивале, проходящих на территории Приморского края и за его пределами, из них международные – 272, всероссийские – 207, краевые – 25, межмуниципальные – 18, региональные -26, муниципальные – 133.</w:t>
      </w:r>
      <w:proofErr w:type="gramEnd"/>
      <w:r>
        <w:rPr>
          <w:rFonts w:ascii="Times New Roman" w:hAnsi="Times New Roman" w:cs="Times New Roman"/>
          <w:sz w:val="28"/>
          <w:szCs w:val="28"/>
        </w:rPr>
        <w:t xml:space="preserve"> Охват участников – 4721. Количество призовых мест – 1175, из них 12 – Гран-При, 656 – лауреата,                 149 – дипломантов, 335 – дипломов за участие, 23 специальных приза.</w:t>
      </w:r>
    </w:p>
    <w:p w:rsidR="00904610" w:rsidRDefault="00A97DD1">
      <w:pPr>
        <w:widowControl w:val="0"/>
        <w:spacing w:after="0" w:line="360" w:lineRule="auto"/>
        <w:ind w:firstLine="708"/>
        <w:jc w:val="both"/>
        <w:rPr>
          <w:rFonts w:ascii="Times New Roman" w:hAnsi="Times New Roman" w:cs="Times New Roman"/>
          <w:b/>
        </w:rPr>
      </w:pPr>
      <w:r>
        <w:rPr>
          <w:rFonts w:ascii="Times New Roman" w:hAnsi="Times New Roman" w:cs="Times New Roman"/>
          <w:sz w:val="28"/>
          <w:szCs w:val="28"/>
        </w:rPr>
        <w:t>Важно отметить, что в 2024 году на основании приказа Министерства культуры и архивного дела Приморского края от 26 декабря 2024 года                     № 36пр-298 о присвоении (подтверждении) званий «Народный коллектив», «Образцовый коллектив» «Заслуженный коллектив Приморского края», подтвердили свое звание следующие творческие коллективы учреждения:</w:t>
      </w:r>
    </w:p>
    <w:p w:rsidR="00904610" w:rsidRDefault="00A97DD1">
      <w:pPr>
        <w:widowControl w:val="0"/>
        <w:spacing w:after="0" w:line="360" w:lineRule="auto"/>
        <w:ind w:firstLine="708"/>
        <w:jc w:val="both"/>
        <w:rPr>
          <w:rFonts w:ascii="Times New Roman" w:hAnsi="Times New Roman" w:cs="Times New Roman"/>
          <w:b/>
        </w:rPr>
      </w:pPr>
      <w:r>
        <w:rPr>
          <w:rFonts w:ascii="Times New Roman" w:hAnsi="Times New Roman" w:cs="Times New Roman"/>
          <w:sz w:val="28"/>
          <w:szCs w:val="28"/>
        </w:rPr>
        <w:t xml:space="preserve">Заслуженный коллектив Приморского края Образцовый ансамбль танца «Ритм» ДК с. </w:t>
      </w:r>
      <w:proofErr w:type="spellStart"/>
      <w:r>
        <w:rPr>
          <w:rFonts w:ascii="Times New Roman" w:hAnsi="Times New Roman" w:cs="Times New Roman"/>
          <w:sz w:val="28"/>
          <w:szCs w:val="28"/>
        </w:rPr>
        <w:t>Новоникольск</w:t>
      </w:r>
      <w:proofErr w:type="spellEnd"/>
      <w:r>
        <w:rPr>
          <w:rFonts w:ascii="Times New Roman" w:hAnsi="Times New Roman" w:cs="Times New Roman"/>
          <w:sz w:val="28"/>
          <w:szCs w:val="28"/>
        </w:rPr>
        <w:t>, руководитель Букина Е.А.;</w:t>
      </w:r>
    </w:p>
    <w:p w:rsidR="00904610" w:rsidRDefault="00A97DD1">
      <w:pPr>
        <w:widowControl w:val="0"/>
        <w:spacing w:after="0" w:line="360" w:lineRule="auto"/>
        <w:ind w:firstLine="708"/>
        <w:jc w:val="both"/>
        <w:rPr>
          <w:rFonts w:ascii="Times New Roman" w:hAnsi="Times New Roman" w:cs="Times New Roman"/>
          <w:b/>
        </w:rPr>
      </w:pPr>
      <w:r>
        <w:rPr>
          <w:rFonts w:ascii="Times New Roman" w:hAnsi="Times New Roman" w:cs="Times New Roman"/>
          <w:sz w:val="28"/>
          <w:szCs w:val="28"/>
        </w:rPr>
        <w:t>Народный хор «</w:t>
      </w:r>
      <w:proofErr w:type="spellStart"/>
      <w:r>
        <w:rPr>
          <w:rFonts w:ascii="Times New Roman" w:hAnsi="Times New Roman" w:cs="Times New Roman"/>
          <w:sz w:val="28"/>
          <w:szCs w:val="28"/>
        </w:rPr>
        <w:t>Приморочка</w:t>
      </w:r>
      <w:proofErr w:type="spellEnd"/>
      <w:r>
        <w:rPr>
          <w:rFonts w:ascii="Times New Roman" w:hAnsi="Times New Roman" w:cs="Times New Roman"/>
          <w:sz w:val="28"/>
          <w:szCs w:val="28"/>
        </w:rPr>
        <w:t xml:space="preserve">» ДК с. </w:t>
      </w:r>
      <w:proofErr w:type="spellStart"/>
      <w:r>
        <w:rPr>
          <w:rFonts w:ascii="Times New Roman" w:hAnsi="Times New Roman" w:cs="Times New Roman"/>
          <w:sz w:val="28"/>
          <w:szCs w:val="28"/>
        </w:rPr>
        <w:t>Корсаковка</w:t>
      </w:r>
      <w:proofErr w:type="spellEnd"/>
      <w:r>
        <w:rPr>
          <w:rFonts w:ascii="Times New Roman" w:hAnsi="Times New Roman" w:cs="Times New Roman"/>
          <w:sz w:val="28"/>
          <w:szCs w:val="28"/>
        </w:rPr>
        <w:t>, руководитель Кукуруза Н.А.;</w:t>
      </w:r>
    </w:p>
    <w:p w:rsidR="00904610" w:rsidRDefault="00A97DD1">
      <w:pPr>
        <w:widowControl w:val="0"/>
        <w:spacing w:after="0" w:line="360" w:lineRule="auto"/>
        <w:ind w:firstLine="708"/>
        <w:jc w:val="both"/>
        <w:rPr>
          <w:rFonts w:ascii="Times New Roman" w:hAnsi="Times New Roman" w:cs="Times New Roman"/>
          <w:b/>
        </w:rPr>
      </w:pPr>
      <w:r>
        <w:rPr>
          <w:rFonts w:ascii="Times New Roman" w:hAnsi="Times New Roman" w:cs="Times New Roman"/>
          <w:sz w:val="28"/>
          <w:szCs w:val="28"/>
        </w:rPr>
        <w:t xml:space="preserve">Народный хор «Забава» ДК «Нива» п. Тимирязевский, руководитель </w:t>
      </w:r>
      <w:proofErr w:type="spellStart"/>
      <w:r>
        <w:rPr>
          <w:rFonts w:ascii="Times New Roman" w:hAnsi="Times New Roman" w:cs="Times New Roman"/>
          <w:sz w:val="28"/>
          <w:szCs w:val="28"/>
        </w:rPr>
        <w:t>Загромов</w:t>
      </w:r>
      <w:proofErr w:type="spellEnd"/>
      <w:r>
        <w:rPr>
          <w:rFonts w:ascii="Times New Roman" w:hAnsi="Times New Roman" w:cs="Times New Roman"/>
          <w:sz w:val="28"/>
          <w:szCs w:val="28"/>
        </w:rPr>
        <w:t xml:space="preserve"> А.Ю.;</w:t>
      </w:r>
    </w:p>
    <w:p w:rsidR="00904610" w:rsidRDefault="00A97DD1">
      <w:pPr>
        <w:widowControl w:val="0"/>
        <w:spacing w:after="0" w:line="360" w:lineRule="auto"/>
        <w:ind w:firstLine="708"/>
        <w:jc w:val="both"/>
        <w:rPr>
          <w:rFonts w:ascii="Times New Roman" w:hAnsi="Times New Roman" w:cs="Times New Roman"/>
          <w:b/>
        </w:rPr>
      </w:pPr>
      <w:r>
        <w:rPr>
          <w:rFonts w:ascii="Times New Roman" w:hAnsi="Times New Roman" w:cs="Times New Roman"/>
          <w:sz w:val="28"/>
          <w:szCs w:val="28"/>
        </w:rPr>
        <w:t xml:space="preserve">Народный театр «Провинция ТИМ» ДК «Нива» п. Тимирязевский, руководитель </w:t>
      </w:r>
      <w:proofErr w:type="spellStart"/>
      <w:r>
        <w:rPr>
          <w:rFonts w:ascii="Times New Roman" w:hAnsi="Times New Roman" w:cs="Times New Roman"/>
          <w:sz w:val="28"/>
          <w:szCs w:val="28"/>
        </w:rPr>
        <w:t>Никилева</w:t>
      </w:r>
      <w:proofErr w:type="spellEnd"/>
      <w:r>
        <w:rPr>
          <w:rFonts w:ascii="Times New Roman" w:hAnsi="Times New Roman" w:cs="Times New Roman"/>
          <w:sz w:val="28"/>
          <w:szCs w:val="28"/>
        </w:rPr>
        <w:t xml:space="preserve"> С.В.</w:t>
      </w:r>
    </w:p>
    <w:p w:rsidR="00904610" w:rsidRDefault="00A97DD1">
      <w:pPr>
        <w:widowControl w:val="0"/>
        <w:spacing w:after="0" w:line="360" w:lineRule="auto"/>
        <w:ind w:firstLine="708"/>
        <w:jc w:val="both"/>
        <w:rPr>
          <w:rFonts w:ascii="Times New Roman" w:hAnsi="Times New Roman" w:cs="Times New Roman"/>
          <w:color w:val="000000"/>
        </w:rPr>
      </w:pPr>
      <w:r>
        <w:rPr>
          <w:rFonts w:ascii="Times New Roman" w:hAnsi="Times New Roman" w:cs="Times New Roman"/>
          <w:color w:val="000000"/>
          <w:sz w:val="28"/>
          <w:szCs w:val="28"/>
        </w:rPr>
        <w:t>Учреждения культуры Уссурийского городского округа в 2024 году вели активную работу, целью которой являлось удовлетворение общественных потребностей в культурно-досуговой сфере. Так, МЦКД «Горизонт» в рамках государственного (муниципального) заказа (задания) провел 826 мероприятий, охват населения составил 496889 человек. Таким образом, государственный (муниципальный) заказ (задание) выполнен на 109,4 %. На платной основе было проведено 310 мероприятий, охват которых составил 142157 человека.</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МБУК «ЦКС» за отчетный период провели 2248 культурно-досуговых мероприятий на бесплатной основе с охватом 250975 человек, а также 718 мероприятий на платной основе с охватом 13639 человек. </w:t>
      </w:r>
    </w:p>
    <w:p w:rsidR="00904610" w:rsidRDefault="00A97DD1">
      <w:pPr>
        <w:widowControl w:val="0"/>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shd w:val="clear" w:color="auto" w:fill="FFFFFF"/>
        </w:rPr>
        <w:t>М</w:t>
      </w:r>
      <w:r>
        <w:rPr>
          <w:rFonts w:ascii="Times New Roman" w:hAnsi="Times New Roman" w:cs="Times New Roman"/>
          <w:color w:val="000000"/>
          <w:sz w:val="28"/>
          <w:szCs w:val="28"/>
        </w:rPr>
        <w:t xml:space="preserve">ассовые мероприятия были приурочены к важнейшим государственным праздникам, памятным датам (День Победы, День защиты детей, День России и другие), общегородским мероприятиям (Масленица, открытие Зимнего городка, День тигра и другие). Также проводились разнообразные конкурсы талантов, традиционные отчетные концерты творческих коллективов, </w:t>
      </w:r>
      <w:proofErr w:type="spellStart"/>
      <w:r>
        <w:rPr>
          <w:rFonts w:ascii="Times New Roman" w:hAnsi="Times New Roman" w:cs="Times New Roman"/>
          <w:color w:val="000000"/>
          <w:sz w:val="28"/>
          <w:szCs w:val="28"/>
        </w:rPr>
        <w:t>флешмобы</w:t>
      </w:r>
      <w:proofErr w:type="spellEnd"/>
      <w:r>
        <w:rPr>
          <w:rFonts w:ascii="Times New Roman" w:hAnsi="Times New Roman" w:cs="Times New Roman"/>
          <w:color w:val="000000"/>
          <w:sz w:val="28"/>
          <w:szCs w:val="28"/>
        </w:rPr>
        <w:t xml:space="preserve"> и акции (Открытый общегородской конкурс чтецов «Колокола мужества – 2024», открытый межмуниципальный конкурс юных талантов «Уссурийские звездочки», Тринадцатый Приморский открытый конкурс-фестиваль «Голос сердца», серия благотворительных утренников «Елка главы», акции, приуроченные </w:t>
      </w:r>
      <w:proofErr w:type="gramStart"/>
      <w:r>
        <w:rPr>
          <w:rFonts w:ascii="Times New Roman" w:hAnsi="Times New Roman" w:cs="Times New Roman"/>
          <w:color w:val="000000"/>
          <w:sz w:val="28"/>
          <w:szCs w:val="28"/>
        </w:rPr>
        <w:t>к</w:t>
      </w:r>
      <w:proofErr w:type="gramEnd"/>
      <w:r>
        <w:rPr>
          <w:rFonts w:ascii="Times New Roman" w:hAnsi="Times New Roman" w:cs="Times New Roman"/>
          <w:color w:val="000000"/>
          <w:sz w:val="28"/>
          <w:szCs w:val="28"/>
        </w:rPr>
        <w:t xml:space="preserve"> Дню пожилого человека, и другие).</w:t>
      </w:r>
    </w:p>
    <w:p w:rsidR="00904610" w:rsidRDefault="00A97DD1">
      <w:pPr>
        <w:widowControl w:val="0"/>
        <w:spacing w:after="0" w:line="360" w:lineRule="auto"/>
        <w:ind w:firstLine="708"/>
        <w:jc w:val="both"/>
        <w:rPr>
          <w:rFonts w:ascii="Times New Roman" w:hAnsi="Times New Roman" w:cs="Times New Roman"/>
          <w:color w:val="000000"/>
        </w:rPr>
      </w:pPr>
      <w:r>
        <w:rPr>
          <w:rFonts w:ascii="Times New Roman" w:hAnsi="Times New Roman" w:cs="Times New Roman"/>
          <w:color w:val="000000"/>
          <w:sz w:val="28"/>
          <w:szCs w:val="28"/>
        </w:rPr>
        <w:t>Среди крупных мероприятий, которые провели сотрудники культурно-досуговых учреждений, в первую очередь стоит отметить мероприятия, приуроченные к Году Семьи. Так, МАУК МЦКД «Горизонт» в течение года провел более 40 тематических мероприятий с общим охватом 24199 человек. Это торжественная церемония открытия Года Семьи с передачей огня семейного очага, фестиваль в преддверии праздника «День семьи, любви и верности», День матери и другие. Череда семейных активностей прошла в рамках</w:t>
      </w:r>
      <w:proofErr w:type="gramStart"/>
      <w:r>
        <w:rPr>
          <w:rFonts w:ascii="Times New Roman" w:hAnsi="Times New Roman" w:cs="Times New Roman"/>
          <w:color w:val="000000"/>
          <w:sz w:val="28"/>
          <w:szCs w:val="28"/>
        </w:rPr>
        <w:t xml:space="preserve"> П</w:t>
      </w:r>
      <w:proofErr w:type="gramEnd"/>
      <w:r>
        <w:rPr>
          <w:rFonts w:ascii="Times New Roman" w:hAnsi="Times New Roman" w:cs="Times New Roman"/>
          <w:color w:val="000000"/>
          <w:sz w:val="28"/>
          <w:szCs w:val="28"/>
        </w:rPr>
        <w:t xml:space="preserve">ервых семейных уссурийских игр – уникального проекта, который стартовал в Уссурийске летом 2024 года. В перечне активностей были конкурсы семейных талантов, интеллектуальные игры, спортивные состязания и прочее. Яркими общегородскими праздниками ознаменовались открытие Фестиваля и его закрытие. Всего более 60 семей соревновались за главный приз, а общий охват участников составил более 8000 </w:t>
      </w:r>
      <w:proofErr w:type="spellStart"/>
      <w:r>
        <w:rPr>
          <w:rFonts w:ascii="Times New Roman" w:hAnsi="Times New Roman" w:cs="Times New Roman"/>
          <w:color w:val="000000"/>
          <w:sz w:val="28"/>
          <w:szCs w:val="28"/>
        </w:rPr>
        <w:t>уссурийцев</w:t>
      </w:r>
      <w:proofErr w:type="spellEnd"/>
      <w:r>
        <w:rPr>
          <w:rFonts w:ascii="Times New Roman" w:hAnsi="Times New Roman" w:cs="Times New Roman"/>
          <w:color w:val="000000"/>
          <w:sz w:val="28"/>
          <w:szCs w:val="28"/>
        </w:rPr>
        <w:t>. Семьи Уссурийского городского округа получили возможность показать свою сплоченность, творческий потенциал и укрепить связь поколений.</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В обособленных структурных подразделениях МБУК «ЦКС» по этому направлению проведено 104 культурно-массовых мероприятия с охватом                   14 520 человек. </w:t>
      </w:r>
    </w:p>
    <w:p w:rsidR="00904610" w:rsidRDefault="00A97DD1">
      <w:pPr>
        <w:widowControl w:val="0"/>
        <w:spacing w:after="0" w:line="360" w:lineRule="auto"/>
        <w:ind w:firstLine="708"/>
        <w:jc w:val="both"/>
        <w:rPr>
          <w:rFonts w:ascii="Times New Roman" w:hAnsi="Times New Roman" w:cs="Times New Roman"/>
          <w:color w:val="000000"/>
        </w:rPr>
      </w:pPr>
      <w:r>
        <w:rPr>
          <w:rFonts w:ascii="Times New Roman" w:hAnsi="Times New Roman" w:cs="Times New Roman"/>
          <w:color w:val="000000"/>
          <w:sz w:val="28"/>
          <w:szCs w:val="28"/>
        </w:rPr>
        <w:t xml:space="preserve">Циклы городских мероприятий прошли в рамках военно-патриотического воспитания молодежи («Блокадный хлеб», фотовыставки и выставки рисунков, уроки Памяти, церемонии возложения). В памятные даты тематические мероприятия прошли в селах УГО: концертные программы творческих коллективов, акции, мастер-классы, </w:t>
      </w:r>
      <w:proofErr w:type="spellStart"/>
      <w:r>
        <w:rPr>
          <w:rFonts w:ascii="Times New Roman" w:hAnsi="Times New Roman" w:cs="Times New Roman"/>
          <w:color w:val="000000"/>
          <w:sz w:val="28"/>
          <w:szCs w:val="28"/>
        </w:rPr>
        <w:t>видеолектории</w:t>
      </w:r>
      <w:proofErr w:type="spellEnd"/>
      <w:r>
        <w:rPr>
          <w:rFonts w:ascii="Times New Roman" w:hAnsi="Times New Roman" w:cs="Times New Roman"/>
          <w:color w:val="000000"/>
          <w:sz w:val="28"/>
          <w:szCs w:val="28"/>
        </w:rPr>
        <w:t xml:space="preserve">, церемонии возложения цветов к памятникам воинам-односельчанам и другие. </w:t>
      </w:r>
    </w:p>
    <w:p w:rsidR="00904610" w:rsidRDefault="00A97DD1">
      <w:pPr>
        <w:widowControl w:val="0"/>
        <w:spacing w:after="0" w:line="360" w:lineRule="auto"/>
        <w:ind w:firstLine="708"/>
        <w:jc w:val="both"/>
        <w:rPr>
          <w:rFonts w:ascii="Times New Roman" w:hAnsi="Times New Roman" w:cs="Times New Roman"/>
          <w:color w:val="000000"/>
        </w:rPr>
      </w:pPr>
      <w:r>
        <w:rPr>
          <w:rFonts w:ascii="Times New Roman" w:hAnsi="Times New Roman" w:cs="Times New Roman"/>
          <w:color w:val="000000"/>
          <w:sz w:val="28"/>
          <w:szCs w:val="28"/>
        </w:rPr>
        <w:t xml:space="preserve">Так, в феврале 2024 года в МАУК МЦКД «Горизонт» прибыла мультимедийная выставка «Новейшая история России», организованная при поддержке партийного проекта партии «Единая Россия» «Историческая память». Уникальная экспозиция от Приморского культурно-исторического центра рассказала студентам и школьникам о достижениях нашей страны и ее граждан в различных сферах жизни. Общий охват составил 2070 человек.  </w:t>
      </w:r>
    </w:p>
    <w:p w:rsidR="00904610" w:rsidRDefault="00A97DD1">
      <w:pPr>
        <w:widowControl w:val="0"/>
        <w:spacing w:after="0" w:line="360" w:lineRule="auto"/>
        <w:ind w:firstLine="709"/>
        <w:jc w:val="both"/>
        <w:rPr>
          <w:rFonts w:ascii="Times New Roman" w:hAnsi="Times New Roman" w:cs="Times New Roman"/>
          <w:color w:val="000000"/>
          <w:shd w:val="clear" w:color="auto" w:fill="FFFFFF"/>
        </w:rPr>
      </w:pPr>
      <w:r>
        <w:rPr>
          <w:rFonts w:ascii="Times New Roman" w:hAnsi="Times New Roman" w:cs="Times New Roman"/>
          <w:color w:val="000000"/>
          <w:sz w:val="28"/>
          <w:szCs w:val="28"/>
          <w:shd w:val="clear" w:color="auto" w:fill="FFFFFF"/>
        </w:rPr>
        <w:t>С целью сохранения исторической памяти, в ознаменование 79–</w:t>
      </w:r>
      <w:proofErr w:type="spellStart"/>
      <w:r>
        <w:rPr>
          <w:rFonts w:ascii="Times New Roman" w:hAnsi="Times New Roman" w:cs="Times New Roman"/>
          <w:color w:val="000000"/>
          <w:sz w:val="28"/>
          <w:szCs w:val="28"/>
          <w:shd w:val="clear" w:color="auto" w:fill="FFFFFF"/>
        </w:rPr>
        <w:t>летия</w:t>
      </w:r>
      <w:proofErr w:type="spellEnd"/>
      <w:r>
        <w:rPr>
          <w:rFonts w:ascii="Times New Roman" w:hAnsi="Times New Roman" w:cs="Times New Roman"/>
          <w:color w:val="000000"/>
          <w:sz w:val="28"/>
          <w:szCs w:val="28"/>
          <w:shd w:val="clear" w:color="auto" w:fill="FFFFFF"/>
        </w:rPr>
        <w:t xml:space="preserve"> Победы в Великой Отечественной войне 1941–1945 годов, на сценах филиала ДК «Дружба» и МЦКД «Горизонт» прошел музыкально - хореографический проект «И все-таки мы победили!», который был подготовлен Заслуженным коллективом Приморского края Образцовым ансамблем танца «Фантазия» и Образцовым хором русской песни «Славица». Постановка состояла из нескольких разделов, которая показала различные стороны жизни граждан во время Великой Отечественной войны в городе Ворошилове. Охват составил 948 человек.</w:t>
      </w:r>
    </w:p>
    <w:p w:rsidR="00904610" w:rsidRDefault="00A97DD1">
      <w:pPr>
        <w:widowControl w:val="0"/>
        <w:spacing w:after="0" w:line="360" w:lineRule="auto"/>
        <w:ind w:firstLine="709"/>
        <w:jc w:val="both"/>
        <w:rPr>
          <w:rFonts w:ascii="Times New Roman" w:hAnsi="Times New Roman" w:cs="Times New Roman"/>
          <w:color w:val="000000"/>
          <w:shd w:val="clear" w:color="auto" w:fill="FFFFFF"/>
        </w:rPr>
      </w:pPr>
      <w:r>
        <w:rPr>
          <w:rFonts w:ascii="Times New Roman" w:hAnsi="Times New Roman" w:cs="Times New Roman"/>
          <w:color w:val="000000"/>
          <w:sz w:val="28"/>
          <w:szCs w:val="28"/>
          <w:shd w:val="clear" w:color="auto" w:fill="FFFFFF"/>
        </w:rPr>
        <w:t>В День Победы на Центральной площади города были организованы локальные тематические площадки в рамках большого проекта «Дорога Победы». Охват населения составил 16 000 человек. Параллельно прошли еще несколько мероприятий, посвященных празднованию 79–ой годовщины со дня Победы в Великой Отечественной войне 1941-1945 гг.: Всероссийские акции «Минута молчания», «Даешь Катюшу!», «Вальс Победы» и «Свеча памяти», концертные программы. Охват составил 15000 человек.</w:t>
      </w:r>
    </w:p>
    <w:p w:rsidR="00904610" w:rsidRDefault="00A97DD1">
      <w:pPr>
        <w:widowControl w:val="0"/>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shd w:val="clear" w:color="auto" w:fill="FFFFFF"/>
        </w:rPr>
        <w:t>Памятные мероприятия прошли в каждом уссурийском селе в различных форматах.</w:t>
      </w:r>
    </w:p>
    <w:p w:rsidR="00904610" w:rsidRDefault="00A97DD1">
      <w:pPr>
        <w:widowControl w:val="0"/>
        <w:spacing w:after="0" w:line="360" w:lineRule="auto"/>
        <w:ind w:firstLine="708"/>
        <w:jc w:val="both"/>
        <w:rPr>
          <w:rFonts w:ascii="Times New Roman" w:hAnsi="Times New Roman" w:cs="Times New Roman"/>
          <w:color w:val="000000"/>
        </w:rPr>
      </w:pPr>
      <w:r>
        <w:rPr>
          <w:rFonts w:ascii="Times New Roman" w:hAnsi="Times New Roman" w:cs="Times New Roman"/>
          <w:color w:val="000000"/>
          <w:sz w:val="28"/>
          <w:szCs w:val="28"/>
        </w:rPr>
        <w:t>Впервые в Уссурийске организовали и провели «Фестиваль осени», «</w:t>
      </w:r>
      <w:proofErr w:type="spellStart"/>
      <w:r>
        <w:rPr>
          <w:rFonts w:ascii="Times New Roman" w:hAnsi="Times New Roman" w:cs="Times New Roman"/>
          <w:color w:val="000000"/>
          <w:sz w:val="28"/>
          <w:szCs w:val="28"/>
        </w:rPr>
        <w:t>Примйогафест</w:t>
      </w:r>
      <w:proofErr w:type="spellEnd"/>
      <w:r>
        <w:rPr>
          <w:rFonts w:ascii="Times New Roman" w:hAnsi="Times New Roman" w:cs="Times New Roman"/>
          <w:color w:val="000000"/>
          <w:sz w:val="28"/>
          <w:szCs w:val="28"/>
        </w:rPr>
        <w:t xml:space="preserve">», Фестиваль «Пасхальная радость». </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За отчетный период учреждениями культуры проведено почти 900 мероприятий, направленных на профилактику безнадзорности и правонарушений среди несовершеннолетних.</w:t>
      </w:r>
    </w:p>
    <w:p w:rsidR="00904610" w:rsidRDefault="00904610">
      <w:pPr>
        <w:widowControl w:val="0"/>
        <w:spacing w:after="0" w:line="360" w:lineRule="auto"/>
        <w:rPr>
          <w:rFonts w:ascii="Times New Roman" w:hAnsi="Times New Roman" w:cs="Times New Roman"/>
          <w:b/>
          <w:sz w:val="28"/>
          <w:szCs w:val="28"/>
          <w:highlight w:val="green"/>
        </w:rPr>
      </w:pPr>
    </w:p>
    <w:p w:rsidR="00904610" w:rsidRDefault="00A97DD1">
      <w:pPr>
        <w:pStyle w:val="2f6"/>
        <w:keepNext w:val="0"/>
        <w:spacing w:before="0" w:line="240" w:lineRule="auto"/>
        <w:ind w:left="0"/>
        <w:rPr>
          <w:highlight w:val="white"/>
        </w:rPr>
      </w:pPr>
      <w:bookmarkStart w:id="190" w:name="_Toc164262224"/>
      <w:bookmarkStart w:id="191" w:name="_Toc195195815"/>
      <w:bookmarkStart w:id="192" w:name="_Toc195685177"/>
      <w:bookmarkStart w:id="193" w:name="_Toc196728122"/>
      <w:r>
        <w:rPr>
          <w:highlight w:val="white"/>
        </w:rPr>
        <w:t>Организация предоставления дополнительного образования детей в муниципальных учреждениях культуры и искусства Уссурийского городского округа</w:t>
      </w:r>
      <w:bookmarkEnd w:id="190"/>
      <w:bookmarkEnd w:id="191"/>
      <w:bookmarkEnd w:id="192"/>
      <w:bookmarkEnd w:id="193"/>
    </w:p>
    <w:p w:rsidR="00904610" w:rsidRDefault="00904610">
      <w:pPr>
        <w:widowControl w:val="0"/>
        <w:spacing w:after="0" w:line="360" w:lineRule="auto"/>
        <w:jc w:val="center"/>
        <w:rPr>
          <w:rFonts w:ascii="Times New Roman" w:hAnsi="Times New Roman" w:cs="Times New Roman"/>
          <w:b/>
          <w:sz w:val="28"/>
          <w:szCs w:val="28"/>
          <w:highlight w:val="green"/>
        </w:rPr>
      </w:pP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На территории Уссурийского городского округа услуги по дополнительному образованию детям предоставляет </w:t>
      </w:r>
      <w:r>
        <w:rPr>
          <w:rFonts w:ascii="Times New Roman" w:hAnsi="Times New Roman" w:cs="Times New Roman"/>
          <w:sz w:val="28"/>
          <w:szCs w:val="28"/>
        </w:rPr>
        <w:t xml:space="preserve">муниципальное бюджетное учреждение дополнительного образования «Детская школа искусств» Уссурийского городского округа (далее – МБУДО «ДШИ» УГО). Его основная задача – целенаправленное обучение детей и подростков различным видам искусства. </w:t>
      </w:r>
    </w:p>
    <w:p w:rsidR="00904610" w:rsidRDefault="00A97DD1">
      <w:pPr>
        <w:widowControl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Дети обучаются на 11 отделениях: фортепиано, струнно-смычковое, отделение народных инструментов, отделение духовых и ударных инструментов, отделение музыкального фольклора, хореографическое отделение, художественное, вокальное отделение, декоративно-прикладное творчество, фотоискусство, отделение раннего эстетического развития. </w:t>
      </w:r>
      <w:proofErr w:type="gramEnd"/>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В 2024 году в МБУДО «ДШИ» УГО обучалось </w:t>
      </w:r>
      <w:r>
        <w:rPr>
          <w:rFonts w:ascii="Times New Roman" w:hAnsi="Times New Roman" w:cs="Times New Roman"/>
          <w:sz w:val="28"/>
          <w:szCs w:val="28"/>
          <w:shd w:val="clear" w:color="auto" w:fill="FFFFFF"/>
        </w:rPr>
        <w:t>942</w:t>
      </w:r>
      <w:r>
        <w:rPr>
          <w:rFonts w:ascii="Times New Roman" w:hAnsi="Times New Roman" w:cs="Times New Roman"/>
          <w:sz w:val="28"/>
          <w:szCs w:val="28"/>
        </w:rPr>
        <w:t xml:space="preserve"> ребенка. </w:t>
      </w:r>
    </w:p>
    <w:p w:rsidR="00904610" w:rsidRDefault="00A97DD1">
      <w:pPr>
        <w:widowControl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учреждении действуют два образцовых коллектива: коллектив народной песни – фольклорный ансамбль «Перезвон», руководитель Протасова Е.А.; образцовый хореографический ансамбль «Талисман», руководитель </w:t>
      </w:r>
      <w:proofErr w:type="spellStart"/>
      <w:r>
        <w:rPr>
          <w:rFonts w:ascii="Times New Roman" w:hAnsi="Times New Roman" w:cs="Times New Roman"/>
          <w:sz w:val="28"/>
          <w:szCs w:val="28"/>
        </w:rPr>
        <w:t>Файрушина</w:t>
      </w:r>
      <w:proofErr w:type="spellEnd"/>
      <w:r>
        <w:rPr>
          <w:rFonts w:ascii="Times New Roman" w:hAnsi="Times New Roman" w:cs="Times New Roman"/>
          <w:sz w:val="28"/>
          <w:szCs w:val="28"/>
        </w:rPr>
        <w:t xml:space="preserve"> И. В. Стабильно работают и другие творческие коллективы: хореографический ансамбль «Непоседы» (руководитель </w:t>
      </w:r>
      <w:proofErr w:type="spellStart"/>
      <w:r>
        <w:rPr>
          <w:rFonts w:ascii="Times New Roman" w:hAnsi="Times New Roman" w:cs="Times New Roman"/>
          <w:sz w:val="28"/>
          <w:szCs w:val="28"/>
        </w:rPr>
        <w:t>Лихидченко</w:t>
      </w:r>
      <w:proofErr w:type="spellEnd"/>
      <w:r>
        <w:rPr>
          <w:rFonts w:ascii="Times New Roman" w:hAnsi="Times New Roman" w:cs="Times New Roman"/>
          <w:sz w:val="28"/>
          <w:szCs w:val="28"/>
        </w:rPr>
        <w:t xml:space="preserve"> Т.В.), ансамбль скрипачей «Ноктюрн» (руководитель Копылова Г.В.), ансамбль скрипачей «</w:t>
      </w:r>
      <w:proofErr w:type="spellStart"/>
      <w:r>
        <w:rPr>
          <w:rFonts w:ascii="Times New Roman" w:hAnsi="Times New Roman" w:cs="Times New Roman"/>
          <w:sz w:val="28"/>
          <w:szCs w:val="28"/>
        </w:rPr>
        <w:t>Виолино</w:t>
      </w:r>
      <w:proofErr w:type="spellEnd"/>
      <w:r>
        <w:rPr>
          <w:rFonts w:ascii="Times New Roman" w:hAnsi="Times New Roman" w:cs="Times New Roman"/>
          <w:sz w:val="28"/>
          <w:szCs w:val="28"/>
        </w:rPr>
        <w:t>» (руководитель Никитина Т.В.), коллектив – спутник «Перезвона» - «</w:t>
      </w:r>
      <w:proofErr w:type="spellStart"/>
      <w:r>
        <w:rPr>
          <w:rFonts w:ascii="Times New Roman" w:hAnsi="Times New Roman" w:cs="Times New Roman"/>
          <w:sz w:val="28"/>
          <w:szCs w:val="28"/>
        </w:rPr>
        <w:t>Перезвончики</w:t>
      </w:r>
      <w:proofErr w:type="spellEnd"/>
      <w:r>
        <w:rPr>
          <w:rFonts w:ascii="Times New Roman" w:hAnsi="Times New Roman" w:cs="Times New Roman"/>
          <w:sz w:val="28"/>
          <w:szCs w:val="28"/>
        </w:rPr>
        <w:t xml:space="preserve">» (руководитель - Протасова Е.А.). </w:t>
      </w:r>
      <w:proofErr w:type="gramEnd"/>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Основные показатели участия в конкурсах и фестивалях в 2024 году:</w:t>
      </w:r>
    </w:p>
    <w:tbl>
      <w:tblPr>
        <w:tblW w:w="0" w:type="auto"/>
        <w:tblInd w:w="107" w:type="dxa"/>
        <w:tblLook w:val="04A0"/>
      </w:tblPr>
      <w:tblGrid>
        <w:gridCol w:w="1617"/>
        <w:gridCol w:w="4444"/>
        <w:gridCol w:w="3403"/>
      </w:tblGrid>
      <w:tr w:rsidR="00904610">
        <w:tc>
          <w:tcPr>
            <w:tcW w:w="161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hd w:val="clear" w:color="auto" w:fill="FFFFFF"/>
              </w:rPr>
            </w:pPr>
            <w:r>
              <w:rPr>
                <w:rFonts w:ascii="Times New Roman" w:hAnsi="Times New Roman" w:cs="Times New Roman"/>
                <w:sz w:val="28"/>
                <w:szCs w:val="28"/>
                <w:shd w:val="clear" w:color="auto" w:fill="FFFFFF"/>
              </w:rPr>
              <w:t>Количество конкурсов</w:t>
            </w:r>
          </w:p>
        </w:tc>
        <w:tc>
          <w:tcPr>
            <w:tcW w:w="4565"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hd w:val="clear" w:color="auto" w:fill="FFFFFF"/>
              </w:rPr>
            </w:pPr>
            <w:r>
              <w:rPr>
                <w:rFonts w:ascii="Times New Roman" w:hAnsi="Times New Roman" w:cs="Times New Roman"/>
                <w:sz w:val="28"/>
                <w:szCs w:val="28"/>
                <w:shd w:val="clear" w:color="auto" w:fill="FFFFFF"/>
              </w:rPr>
              <w:t>Количество участников</w:t>
            </w:r>
          </w:p>
        </w:tc>
        <w:tc>
          <w:tcPr>
            <w:tcW w:w="347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hd w:val="clear" w:color="auto" w:fill="FFFFFF"/>
              </w:rPr>
            </w:pPr>
            <w:r>
              <w:rPr>
                <w:rFonts w:ascii="Times New Roman" w:hAnsi="Times New Roman" w:cs="Times New Roman"/>
                <w:sz w:val="28"/>
                <w:szCs w:val="28"/>
                <w:shd w:val="clear" w:color="auto" w:fill="FFFFFF"/>
              </w:rPr>
              <w:t>Количество призовых мест</w:t>
            </w:r>
          </w:p>
        </w:tc>
      </w:tr>
      <w:tr w:rsidR="00904610">
        <w:tc>
          <w:tcPr>
            <w:tcW w:w="161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hd w:val="clear" w:color="auto" w:fill="FFFFFF"/>
              </w:rPr>
            </w:pPr>
            <w:r>
              <w:rPr>
                <w:rFonts w:ascii="Times New Roman" w:hAnsi="Times New Roman" w:cs="Times New Roman"/>
                <w:sz w:val="28"/>
                <w:szCs w:val="28"/>
                <w:shd w:val="clear" w:color="auto" w:fill="FFFFFF"/>
              </w:rPr>
              <w:t>54</w:t>
            </w:r>
          </w:p>
        </w:tc>
        <w:tc>
          <w:tcPr>
            <w:tcW w:w="4565"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hd w:val="clear" w:color="auto" w:fill="FFFFFF"/>
              </w:rPr>
            </w:pPr>
            <w:r>
              <w:rPr>
                <w:rFonts w:ascii="Times New Roman" w:hAnsi="Times New Roman" w:cs="Times New Roman"/>
                <w:sz w:val="28"/>
                <w:szCs w:val="28"/>
                <w:shd w:val="clear" w:color="auto" w:fill="FFFFFF"/>
              </w:rPr>
              <w:t>512</w:t>
            </w:r>
          </w:p>
        </w:tc>
        <w:tc>
          <w:tcPr>
            <w:tcW w:w="3479"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rPr>
                <w:rFonts w:ascii="Times New Roman" w:hAnsi="Times New Roman" w:cs="Times New Roman"/>
                <w:shd w:val="clear" w:color="auto" w:fill="FFFFFF"/>
              </w:rPr>
            </w:pPr>
            <w:r>
              <w:rPr>
                <w:rFonts w:ascii="Times New Roman" w:hAnsi="Times New Roman" w:cs="Times New Roman"/>
                <w:sz w:val="28"/>
                <w:szCs w:val="28"/>
                <w:shd w:val="clear" w:color="auto" w:fill="FFFFFF"/>
              </w:rPr>
              <w:t>372</w:t>
            </w:r>
          </w:p>
        </w:tc>
      </w:tr>
    </w:tbl>
    <w:p w:rsidR="00904610" w:rsidRDefault="00A97DD1">
      <w:pPr>
        <w:widowControl w:val="0"/>
        <w:spacing w:before="198" w:after="57" w:line="360" w:lineRule="auto"/>
        <w:jc w:val="center"/>
        <w:rPr>
          <w:rFonts w:ascii="Times New Roman" w:hAnsi="Times New Roman" w:cs="Times New Roman"/>
        </w:rPr>
      </w:pPr>
      <w:r>
        <w:rPr>
          <w:rFonts w:ascii="Times New Roman" w:hAnsi="Times New Roman" w:cs="Times New Roman"/>
          <w:sz w:val="28"/>
          <w:szCs w:val="28"/>
        </w:rPr>
        <w:t xml:space="preserve"> Всего проведено мероприятий в 2024 году:</w:t>
      </w:r>
    </w:p>
    <w:tbl>
      <w:tblPr>
        <w:tblW w:w="9257" w:type="dxa"/>
        <w:tblInd w:w="107" w:type="dxa"/>
        <w:tblLayout w:type="fixed"/>
        <w:tblLook w:val="04A0"/>
      </w:tblPr>
      <w:tblGrid>
        <w:gridCol w:w="1603"/>
        <w:gridCol w:w="1340"/>
        <w:gridCol w:w="1330"/>
        <w:gridCol w:w="1582"/>
        <w:gridCol w:w="1843"/>
        <w:gridCol w:w="1559"/>
      </w:tblGrid>
      <w:tr w:rsidR="00904610">
        <w:tc>
          <w:tcPr>
            <w:tcW w:w="1604"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566"/>
              </w:tabs>
              <w:spacing w:after="0" w:line="240" w:lineRule="auto"/>
              <w:jc w:val="center"/>
              <w:rPr>
                <w:rFonts w:ascii="Times New Roman" w:hAnsi="Times New Roman" w:cs="Times New Roman"/>
              </w:rPr>
            </w:pPr>
            <w:r>
              <w:rPr>
                <w:rFonts w:ascii="Times New Roman" w:hAnsi="Times New Roman" w:cs="Times New Roman"/>
                <w:sz w:val="28"/>
                <w:szCs w:val="28"/>
              </w:rPr>
              <w:t xml:space="preserve">Всего </w:t>
            </w:r>
            <w:proofErr w:type="spellStart"/>
            <w:proofErr w:type="gramStart"/>
            <w:r>
              <w:rPr>
                <w:rFonts w:ascii="Times New Roman" w:hAnsi="Times New Roman" w:cs="Times New Roman"/>
                <w:sz w:val="28"/>
                <w:szCs w:val="28"/>
              </w:rPr>
              <w:t>мероприя-тий</w:t>
            </w:r>
            <w:proofErr w:type="spellEnd"/>
            <w:proofErr w:type="gramEnd"/>
          </w:p>
        </w:tc>
        <w:tc>
          <w:tcPr>
            <w:tcW w:w="1340"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566"/>
              </w:tabs>
              <w:spacing w:after="0" w:line="240" w:lineRule="auto"/>
              <w:jc w:val="center"/>
              <w:rPr>
                <w:rFonts w:ascii="Times New Roman" w:hAnsi="Times New Roman" w:cs="Times New Roman"/>
              </w:rPr>
            </w:pPr>
            <w:r>
              <w:rPr>
                <w:rFonts w:ascii="Times New Roman" w:hAnsi="Times New Roman" w:cs="Times New Roman"/>
                <w:sz w:val="28"/>
                <w:szCs w:val="28"/>
              </w:rPr>
              <w:t>Из них детских</w:t>
            </w:r>
          </w:p>
        </w:tc>
        <w:tc>
          <w:tcPr>
            <w:tcW w:w="1330"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566"/>
              </w:tabs>
              <w:spacing w:after="0" w:line="240" w:lineRule="auto"/>
              <w:jc w:val="center"/>
              <w:rPr>
                <w:rFonts w:ascii="Times New Roman" w:hAnsi="Times New Roman" w:cs="Times New Roman"/>
              </w:rPr>
            </w:pPr>
            <w:r>
              <w:rPr>
                <w:rFonts w:ascii="Times New Roman" w:hAnsi="Times New Roman" w:cs="Times New Roman"/>
                <w:sz w:val="28"/>
                <w:szCs w:val="28"/>
              </w:rPr>
              <w:t xml:space="preserve">Из них </w:t>
            </w:r>
            <w:proofErr w:type="spellStart"/>
            <w:proofErr w:type="gramStart"/>
            <w:r>
              <w:rPr>
                <w:rFonts w:ascii="Times New Roman" w:hAnsi="Times New Roman" w:cs="Times New Roman"/>
                <w:sz w:val="28"/>
                <w:szCs w:val="28"/>
              </w:rPr>
              <w:t>взрос-лых</w:t>
            </w:r>
            <w:proofErr w:type="spellEnd"/>
            <w:proofErr w:type="gramEnd"/>
          </w:p>
        </w:tc>
        <w:tc>
          <w:tcPr>
            <w:tcW w:w="1582"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566"/>
              </w:tabs>
              <w:spacing w:after="0" w:line="240" w:lineRule="auto"/>
              <w:jc w:val="center"/>
              <w:rPr>
                <w:rFonts w:ascii="Times New Roman" w:hAnsi="Times New Roman" w:cs="Times New Roman"/>
              </w:rPr>
            </w:pPr>
            <w:r>
              <w:rPr>
                <w:rFonts w:ascii="Times New Roman" w:hAnsi="Times New Roman" w:cs="Times New Roman"/>
                <w:sz w:val="28"/>
                <w:szCs w:val="28"/>
              </w:rPr>
              <w:t xml:space="preserve">Общее кол-во человек на  </w:t>
            </w:r>
            <w:proofErr w:type="spellStart"/>
            <w:proofErr w:type="gramStart"/>
            <w:r>
              <w:rPr>
                <w:rFonts w:ascii="Times New Roman" w:hAnsi="Times New Roman" w:cs="Times New Roman"/>
                <w:sz w:val="28"/>
                <w:szCs w:val="28"/>
              </w:rPr>
              <w:t>мероприя-тиях</w:t>
            </w:r>
            <w:proofErr w:type="spellEnd"/>
            <w:proofErr w:type="gramEnd"/>
          </w:p>
        </w:tc>
        <w:tc>
          <w:tcPr>
            <w:tcW w:w="1843"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566"/>
              </w:tabs>
              <w:spacing w:after="0" w:line="240" w:lineRule="auto"/>
              <w:jc w:val="center"/>
              <w:rPr>
                <w:rFonts w:ascii="Times New Roman" w:hAnsi="Times New Roman" w:cs="Times New Roman"/>
              </w:rPr>
            </w:pPr>
            <w:r>
              <w:rPr>
                <w:rFonts w:ascii="Times New Roman" w:hAnsi="Times New Roman" w:cs="Times New Roman"/>
                <w:sz w:val="28"/>
                <w:szCs w:val="28"/>
              </w:rPr>
              <w:t>Из них детей</w:t>
            </w:r>
          </w:p>
        </w:tc>
        <w:tc>
          <w:tcPr>
            <w:tcW w:w="1559"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566"/>
              </w:tabs>
              <w:spacing w:after="0" w:line="240" w:lineRule="auto"/>
              <w:jc w:val="center"/>
              <w:rPr>
                <w:rFonts w:ascii="Times New Roman" w:hAnsi="Times New Roman" w:cs="Times New Roman"/>
              </w:rPr>
            </w:pPr>
            <w:r>
              <w:rPr>
                <w:rFonts w:ascii="Times New Roman" w:hAnsi="Times New Roman" w:cs="Times New Roman"/>
                <w:sz w:val="28"/>
                <w:szCs w:val="28"/>
              </w:rPr>
              <w:t>Из них взрослых</w:t>
            </w:r>
          </w:p>
        </w:tc>
      </w:tr>
      <w:tr w:rsidR="00904610">
        <w:tc>
          <w:tcPr>
            <w:tcW w:w="1604"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566"/>
              </w:tabs>
              <w:spacing w:after="0" w:line="360" w:lineRule="auto"/>
              <w:jc w:val="both"/>
              <w:rPr>
                <w:rFonts w:ascii="Times New Roman" w:hAnsi="Times New Roman" w:cs="Times New Roman"/>
              </w:rPr>
            </w:pPr>
            <w:r>
              <w:rPr>
                <w:rFonts w:ascii="Times New Roman" w:hAnsi="Times New Roman" w:cs="Times New Roman"/>
                <w:sz w:val="28"/>
                <w:szCs w:val="28"/>
              </w:rPr>
              <w:t>184</w:t>
            </w:r>
          </w:p>
        </w:tc>
        <w:tc>
          <w:tcPr>
            <w:tcW w:w="1340"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566"/>
              </w:tabs>
              <w:spacing w:after="0" w:line="360" w:lineRule="auto"/>
              <w:jc w:val="both"/>
              <w:rPr>
                <w:rFonts w:ascii="Times New Roman" w:hAnsi="Times New Roman" w:cs="Times New Roman"/>
              </w:rPr>
            </w:pPr>
            <w:r>
              <w:rPr>
                <w:rFonts w:ascii="Times New Roman" w:hAnsi="Times New Roman" w:cs="Times New Roman"/>
                <w:sz w:val="28"/>
                <w:szCs w:val="28"/>
              </w:rPr>
              <w:t>152</w:t>
            </w:r>
          </w:p>
        </w:tc>
        <w:tc>
          <w:tcPr>
            <w:tcW w:w="1330"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566"/>
              </w:tabs>
              <w:spacing w:after="0" w:line="360" w:lineRule="auto"/>
              <w:jc w:val="both"/>
              <w:rPr>
                <w:rFonts w:ascii="Times New Roman" w:hAnsi="Times New Roman" w:cs="Times New Roman"/>
              </w:rPr>
            </w:pPr>
            <w:r>
              <w:rPr>
                <w:rFonts w:ascii="Times New Roman" w:hAnsi="Times New Roman" w:cs="Times New Roman"/>
                <w:sz w:val="28"/>
                <w:szCs w:val="28"/>
              </w:rPr>
              <w:t>32</w:t>
            </w:r>
          </w:p>
        </w:tc>
        <w:tc>
          <w:tcPr>
            <w:tcW w:w="1582"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566"/>
              </w:tabs>
              <w:spacing w:after="0" w:line="360" w:lineRule="auto"/>
              <w:jc w:val="both"/>
              <w:rPr>
                <w:rFonts w:ascii="Times New Roman" w:hAnsi="Times New Roman" w:cs="Times New Roman"/>
              </w:rPr>
            </w:pPr>
            <w:r>
              <w:rPr>
                <w:rFonts w:ascii="Times New Roman" w:hAnsi="Times New Roman" w:cs="Times New Roman"/>
                <w:sz w:val="28"/>
                <w:szCs w:val="28"/>
              </w:rPr>
              <w:t>12302</w:t>
            </w:r>
          </w:p>
        </w:tc>
        <w:tc>
          <w:tcPr>
            <w:tcW w:w="1843"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566"/>
              </w:tabs>
              <w:spacing w:after="0" w:line="360" w:lineRule="auto"/>
              <w:jc w:val="both"/>
              <w:rPr>
                <w:rFonts w:ascii="Times New Roman" w:hAnsi="Times New Roman" w:cs="Times New Roman"/>
              </w:rPr>
            </w:pPr>
            <w:r>
              <w:rPr>
                <w:rFonts w:ascii="Times New Roman" w:hAnsi="Times New Roman" w:cs="Times New Roman"/>
                <w:sz w:val="28"/>
                <w:szCs w:val="28"/>
              </w:rPr>
              <w:t>11900</w:t>
            </w:r>
          </w:p>
        </w:tc>
        <w:tc>
          <w:tcPr>
            <w:tcW w:w="1559"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566"/>
              </w:tabs>
              <w:spacing w:after="0" w:line="360" w:lineRule="auto"/>
              <w:jc w:val="both"/>
              <w:rPr>
                <w:rFonts w:ascii="Times New Roman" w:hAnsi="Times New Roman" w:cs="Times New Roman"/>
              </w:rPr>
            </w:pPr>
            <w:r>
              <w:rPr>
                <w:rFonts w:ascii="Times New Roman" w:hAnsi="Times New Roman" w:cs="Times New Roman"/>
                <w:sz w:val="28"/>
                <w:szCs w:val="28"/>
              </w:rPr>
              <w:t>402</w:t>
            </w:r>
          </w:p>
        </w:tc>
      </w:tr>
    </w:tbl>
    <w:p w:rsidR="00904610" w:rsidRDefault="00904610">
      <w:pPr>
        <w:widowControl w:val="0"/>
        <w:spacing w:after="0" w:line="360" w:lineRule="auto"/>
        <w:ind w:firstLine="709"/>
        <w:jc w:val="both"/>
        <w:rPr>
          <w:rFonts w:ascii="Times New Roman" w:hAnsi="Times New Roman" w:cs="Times New Roman"/>
          <w:i/>
        </w:rPr>
      </w:pP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b/>
          <w:sz w:val="28"/>
          <w:szCs w:val="28"/>
        </w:rPr>
        <w:t>Выпускники и учащиеся, продолжившие обучение в средних и высших учебных заведениях в 2024 году.</w:t>
      </w:r>
      <w:r>
        <w:rPr>
          <w:rFonts w:ascii="Times New Roman" w:hAnsi="Times New Roman" w:cs="Times New Roman"/>
          <w:sz w:val="28"/>
          <w:szCs w:val="28"/>
        </w:rPr>
        <w:t xml:space="preserve"> Всего </w:t>
      </w:r>
      <w:r>
        <w:rPr>
          <w:rFonts w:ascii="Times New Roman" w:hAnsi="Times New Roman" w:cs="Times New Roman"/>
          <w:color w:val="000000"/>
          <w:sz w:val="28"/>
          <w:szCs w:val="28"/>
        </w:rPr>
        <w:t>поступили 5 выпускников в средние и высшие учебные заведения по направлениям: фортепиано, живопись.</w:t>
      </w:r>
    </w:p>
    <w:p w:rsidR="00904610" w:rsidRDefault="00A97DD1">
      <w:pPr>
        <w:widowControl w:val="0"/>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rPr>
        <w:t xml:space="preserve">В отчетном периоде за счет внебюджетных средств учреждения на материально-техническое оснащение затрачено 522,6 тысяч рублей. Приобретены музыкальные инструменты, звуковое и осветительное оборудование, учебная литература, а именно: осветители светодиодные для отделения </w:t>
      </w:r>
      <w:proofErr w:type="spellStart"/>
      <w:r>
        <w:rPr>
          <w:rFonts w:ascii="Times New Roman" w:hAnsi="Times New Roman" w:cs="Times New Roman"/>
          <w:color w:val="000000"/>
          <w:sz w:val="28"/>
          <w:szCs w:val="28"/>
        </w:rPr>
        <w:t>фототворчества</w:t>
      </w:r>
      <w:proofErr w:type="spellEnd"/>
      <w:r>
        <w:rPr>
          <w:rFonts w:ascii="Times New Roman" w:hAnsi="Times New Roman" w:cs="Times New Roman"/>
          <w:color w:val="000000"/>
          <w:sz w:val="28"/>
          <w:szCs w:val="28"/>
        </w:rPr>
        <w:t>, телевизор, мебель и прочее. Также за счет внебюджетных сре</w:t>
      </w:r>
      <w:proofErr w:type="gramStart"/>
      <w:r>
        <w:rPr>
          <w:rFonts w:ascii="Times New Roman" w:hAnsi="Times New Roman" w:cs="Times New Roman"/>
          <w:color w:val="000000"/>
          <w:sz w:val="28"/>
          <w:szCs w:val="28"/>
        </w:rPr>
        <w:t>дств пр</w:t>
      </w:r>
      <w:proofErr w:type="gramEnd"/>
      <w:r>
        <w:rPr>
          <w:rFonts w:ascii="Times New Roman" w:hAnsi="Times New Roman" w:cs="Times New Roman"/>
          <w:color w:val="000000"/>
          <w:sz w:val="28"/>
          <w:szCs w:val="28"/>
        </w:rPr>
        <w:t>оведено благоустройство территории: обрезка деревьев, кустарников, приобретение рассады цветов-летников; выполнен текущий ремонт системы отопления; тормозной системы, кондиционера автобуса.</w:t>
      </w:r>
    </w:p>
    <w:p w:rsidR="00904610" w:rsidRDefault="00A97DD1">
      <w:pPr>
        <w:widowControl w:val="0"/>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rPr>
        <w:t xml:space="preserve">За счет местного бюджета в рамках муниципальной программы «Развитие культуры и искусства Уссурийского городского округа» выполнен текущий ремонт редуктора автобуса; приобретен музыкальный ударный инструмент </w:t>
      </w:r>
      <w:proofErr w:type="spellStart"/>
      <w:r>
        <w:rPr>
          <w:rFonts w:ascii="Times New Roman" w:hAnsi="Times New Roman" w:cs="Times New Roman"/>
          <w:color w:val="000000"/>
          <w:sz w:val="28"/>
          <w:szCs w:val="28"/>
        </w:rPr>
        <w:t>Кахон</w:t>
      </w:r>
      <w:proofErr w:type="spellEnd"/>
      <w:r>
        <w:rPr>
          <w:rFonts w:ascii="Times New Roman" w:hAnsi="Times New Roman" w:cs="Times New Roman"/>
          <w:color w:val="000000"/>
          <w:sz w:val="28"/>
          <w:szCs w:val="28"/>
        </w:rPr>
        <w:t>, изготовлены сценические костюмы.</w:t>
      </w:r>
    </w:p>
    <w:p w:rsidR="00904610" w:rsidRDefault="00904610">
      <w:pPr>
        <w:widowControl w:val="0"/>
        <w:spacing w:after="0" w:line="360" w:lineRule="auto"/>
        <w:ind w:firstLine="720"/>
        <w:jc w:val="both"/>
        <w:rPr>
          <w:rFonts w:ascii="Times New Roman" w:hAnsi="Times New Roman" w:cs="Times New Roman"/>
          <w:sz w:val="28"/>
          <w:szCs w:val="28"/>
          <w:highlight w:val="green"/>
        </w:rPr>
      </w:pPr>
    </w:p>
    <w:p w:rsidR="00904610" w:rsidRDefault="00A97DD1">
      <w:pPr>
        <w:pStyle w:val="2f6"/>
        <w:keepNext w:val="0"/>
        <w:spacing w:before="0"/>
        <w:ind w:left="0"/>
        <w:rPr>
          <w:highlight w:val="white"/>
        </w:rPr>
      </w:pPr>
      <w:bookmarkStart w:id="194" w:name="_Toc164262225"/>
      <w:bookmarkStart w:id="195" w:name="_Toc195195816"/>
      <w:bookmarkStart w:id="196" w:name="_Toc195685178"/>
      <w:bookmarkStart w:id="197" w:name="_Toc196728123"/>
      <w:r>
        <w:rPr>
          <w:highlight w:val="white"/>
        </w:rPr>
        <w:t>Театральная деятельность</w:t>
      </w:r>
      <w:bookmarkEnd w:id="194"/>
      <w:bookmarkEnd w:id="195"/>
      <w:bookmarkEnd w:id="196"/>
      <w:bookmarkEnd w:id="197"/>
    </w:p>
    <w:p w:rsidR="00904610" w:rsidRDefault="00904610">
      <w:pPr>
        <w:widowControl w:val="0"/>
        <w:spacing w:after="0" w:line="360" w:lineRule="auto"/>
        <w:ind w:firstLine="709"/>
        <w:jc w:val="both"/>
        <w:rPr>
          <w:rFonts w:ascii="Times New Roman" w:hAnsi="Times New Roman" w:cs="Times New Roman"/>
          <w:b/>
          <w:sz w:val="28"/>
          <w:szCs w:val="28"/>
          <w:highlight w:val="green"/>
        </w:rPr>
      </w:pP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На территории Уссурийского городского округа осуществляют свою деятельность МБУК «Театр драмы им. В.Ф. Комиссаржевской» (далее - театр). Основными целями деятельности театра являются удовлетворение общественных потребностей в сохранении и развитии театрального искусства, поддержка самодеятельной творческой инициативы населения, организация его досуга и отдыха.</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В отчетном периоде было сыграно 269 спектаклей, общее количество зрителей - 46300 человек. 87-ой театральный сезон принес сразу несколько ярких премьер. Так, состоялись показы спектаклей «Сегодня или никогда» по пьесе В. </w:t>
      </w:r>
      <w:proofErr w:type="spellStart"/>
      <w:r>
        <w:rPr>
          <w:rFonts w:ascii="Times New Roman" w:hAnsi="Times New Roman" w:cs="Times New Roman"/>
          <w:sz w:val="28"/>
          <w:szCs w:val="28"/>
        </w:rPr>
        <w:t>Красногорова</w:t>
      </w:r>
      <w:proofErr w:type="spellEnd"/>
      <w:r>
        <w:rPr>
          <w:rFonts w:ascii="Times New Roman" w:hAnsi="Times New Roman" w:cs="Times New Roman"/>
          <w:sz w:val="28"/>
          <w:szCs w:val="28"/>
        </w:rPr>
        <w:t xml:space="preserve">, «Эликсир любви» по пьесе Л. Филатова, «Чужой ребенок» по пьесе В. Шкваркина. </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Зрителям были представлены театральные познавательные проекты к важным историческим датам: «Секретное оружие Ленинграда» к окончательному снятию блокады Ленинграда, проект «Победная весна» и спектакль «Чтобы помнили», посвященные празднованию Дня Победы. «Победную весну» показали жителям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Степное и с. Каменушка.</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В конце года состоялась премьера театрального познавательного проекта «Белеет парус одинокий», посвященного 210-летию со дня рождения Михаила Юрьевича Лермонтова.</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В отчетном периоде артисты побывали на гастролях в </w:t>
      </w:r>
      <w:proofErr w:type="spellStart"/>
      <w:r>
        <w:rPr>
          <w:rFonts w:ascii="Times New Roman" w:hAnsi="Times New Roman" w:cs="Times New Roman"/>
          <w:sz w:val="28"/>
          <w:szCs w:val="28"/>
        </w:rPr>
        <w:t>пгт</w:t>
      </w:r>
      <w:proofErr w:type="spellEnd"/>
      <w:r>
        <w:rPr>
          <w:rFonts w:ascii="Times New Roman" w:hAnsi="Times New Roman" w:cs="Times New Roman"/>
          <w:sz w:val="28"/>
          <w:szCs w:val="28"/>
        </w:rPr>
        <w:t xml:space="preserve"> Славянка со спектаклем «Сегодня или никогда»,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 Хороль со спектаклем «Чтобы помнили». Билеты были </w:t>
      </w:r>
      <w:proofErr w:type="gramStart"/>
      <w:r>
        <w:rPr>
          <w:rFonts w:ascii="Times New Roman" w:hAnsi="Times New Roman" w:cs="Times New Roman"/>
          <w:sz w:val="28"/>
          <w:szCs w:val="28"/>
        </w:rPr>
        <w:t>реализованы</w:t>
      </w:r>
      <w:proofErr w:type="gramEnd"/>
      <w:r>
        <w:rPr>
          <w:rFonts w:ascii="Times New Roman" w:hAnsi="Times New Roman" w:cs="Times New Roman"/>
          <w:sz w:val="28"/>
          <w:szCs w:val="28"/>
        </w:rPr>
        <w:t xml:space="preserve"> в том числе по «Пушкинской карте».</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Ко дню рождения театра драмы им. В.Ф. Комиссаржевской состоялся концерт «Миссия театра».</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Большой вклад внесли сотрудники учреждения в организацию общегородских мероприятий. Так, ко Дню города на центральной площади была оформлена фотозона, каждый желающий смог сфотографироваться с любимыми героями спектаклей. </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Осенью в театре состоялся благотворительный вечер «Своих не бросаем» по поддержке детей участников СВО, которые нуждались в дорогостоящем лечении или средствах реабилитации. Идея принадлежала общественному советнику главы УГО Алене Корж при поддержке благотворительных фондов «</w:t>
      </w:r>
      <w:proofErr w:type="spellStart"/>
      <w:r>
        <w:rPr>
          <w:rFonts w:ascii="Times New Roman" w:hAnsi="Times New Roman" w:cs="Times New Roman"/>
          <w:sz w:val="28"/>
          <w:szCs w:val="28"/>
        </w:rPr>
        <w:t>Берегиня</w:t>
      </w:r>
      <w:proofErr w:type="spellEnd"/>
      <w:r>
        <w:rPr>
          <w:rFonts w:ascii="Times New Roman" w:hAnsi="Times New Roman" w:cs="Times New Roman"/>
          <w:sz w:val="28"/>
          <w:szCs w:val="28"/>
        </w:rPr>
        <w:t xml:space="preserve">» и «Сила жизни». В фойе театра была размещена выставка картин уссурийских художников и воспитанников школы искусств, изделия декоративно-прикладного творчества, выполненные руками детей. На сцене прошел благотворительный концерт. Все средства, вырученные на мероприятии, направлены на оказание адресной помощи </w:t>
      </w:r>
      <w:proofErr w:type="gramStart"/>
      <w:r>
        <w:rPr>
          <w:rFonts w:ascii="Times New Roman" w:hAnsi="Times New Roman" w:cs="Times New Roman"/>
          <w:sz w:val="28"/>
          <w:szCs w:val="28"/>
        </w:rPr>
        <w:t>нуждающимся</w:t>
      </w:r>
      <w:proofErr w:type="gramEnd"/>
      <w:r>
        <w:rPr>
          <w:rFonts w:ascii="Times New Roman" w:hAnsi="Times New Roman" w:cs="Times New Roman"/>
          <w:sz w:val="28"/>
          <w:szCs w:val="28"/>
        </w:rPr>
        <w:t>.</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Помимо собственных постановок, на сцене театра в отчетном периоде прошло чествование Почетных граждан Уссурийского городского округа, лидеров общественных объединений и органов территориального общественного самоуправления Уссурийского городского округа, творческие концерты. Активное участие сотрудники театра приняли в период проведения</w:t>
      </w:r>
      <w:proofErr w:type="gramStart"/>
      <w:r>
        <w:rPr>
          <w:rFonts w:ascii="Times New Roman" w:hAnsi="Times New Roman" w:cs="Times New Roman"/>
          <w:sz w:val="28"/>
          <w:szCs w:val="28"/>
        </w:rPr>
        <w:t xml:space="preserve"> П</w:t>
      </w:r>
      <w:proofErr w:type="gramEnd"/>
      <w:r>
        <w:rPr>
          <w:rFonts w:ascii="Times New Roman" w:hAnsi="Times New Roman" w:cs="Times New Roman"/>
          <w:sz w:val="28"/>
          <w:szCs w:val="28"/>
        </w:rPr>
        <w:t xml:space="preserve">ервых семейных уссурийских игр. Так, на площадке театра провели </w:t>
      </w:r>
      <w:proofErr w:type="gramStart"/>
      <w:r>
        <w:rPr>
          <w:rFonts w:ascii="Times New Roman" w:hAnsi="Times New Roman" w:cs="Times New Roman"/>
          <w:sz w:val="28"/>
          <w:szCs w:val="28"/>
        </w:rPr>
        <w:t>интеллектуальный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квиз</w:t>
      </w:r>
      <w:proofErr w:type="spellEnd"/>
      <w:r>
        <w:rPr>
          <w:rFonts w:ascii="Times New Roman" w:hAnsi="Times New Roman" w:cs="Times New Roman"/>
          <w:sz w:val="28"/>
          <w:szCs w:val="28"/>
        </w:rPr>
        <w:t xml:space="preserve"> для населения, творческие конкурсы для старшего поколения.</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В ноябре театр поставил спектакль «Мой папа – Гулливер» по пьесе Романа </w:t>
      </w:r>
      <w:proofErr w:type="spellStart"/>
      <w:r>
        <w:rPr>
          <w:rFonts w:ascii="Times New Roman" w:hAnsi="Times New Roman" w:cs="Times New Roman"/>
          <w:sz w:val="28"/>
          <w:szCs w:val="28"/>
        </w:rPr>
        <w:t>Габриа</w:t>
      </w:r>
      <w:proofErr w:type="spellEnd"/>
      <w:r>
        <w:rPr>
          <w:rFonts w:ascii="Times New Roman" w:hAnsi="Times New Roman" w:cs="Times New Roman"/>
          <w:sz w:val="28"/>
          <w:szCs w:val="28"/>
        </w:rPr>
        <w:t>, на которую были выделены средства из федерального бюджета в рамках Программы «Поддержка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Из федерального бюджета предусмотрено 859,35 тысяч рублей, из местного бюджета - 625,08 тысяч рублей.</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Праздничным завершением года стали новогодняя сказка для детей «Новогодние проделки </w:t>
      </w:r>
      <w:proofErr w:type="spellStart"/>
      <w:r>
        <w:rPr>
          <w:rFonts w:ascii="Times New Roman" w:hAnsi="Times New Roman" w:cs="Times New Roman"/>
          <w:sz w:val="28"/>
          <w:szCs w:val="28"/>
        </w:rPr>
        <w:t>Наперекосячки</w:t>
      </w:r>
      <w:proofErr w:type="spellEnd"/>
      <w:r>
        <w:rPr>
          <w:rFonts w:ascii="Times New Roman" w:hAnsi="Times New Roman" w:cs="Times New Roman"/>
          <w:sz w:val="28"/>
          <w:szCs w:val="28"/>
        </w:rPr>
        <w:t xml:space="preserve">» и спектакль-капустник для взрослых «Невероятный новогодний круиз» (режиссер-постановщик Борис </w:t>
      </w:r>
      <w:proofErr w:type="spellStart"/>
      <w:r>
        <w:rPr>
          <w:rFonts w:ascii="Times New Roman" w:hAnsi="Times New Roman" w:cs="Times New Roman"/>
          <w:sz w:val="28"/>
          <w:szCs w:val="28"/>
        </w:rPr>
        <w:t>Бехарский</w:t>
      </w:r>
      <w:proofErr w:type="spellEnd"/>
      <w:r>
        <w:rPr>
          <w:rFonts w:ascii="Times New Roman" w:hAnsi="Times New Roman" w:cs="Times New Roman"/>
          <w:sz w:val="28"/>
          <w:szCs w:val="28"/>
        </w:rPr>
        <w:t xml:space="preserve">). </w:t>
      </w:r>
    </w:p>
    <w:p w:rsidR="00904610" w:rsidRDefault="00A97DD1">
      <w:pPr>
        <w:widowControl w:val="0"/>
        <w:spacing w:after="0" w:line="360" w:lineRule="auto"/>
        <w:jc w:val="both"/>
        <w:rPr>
          <w:rFonts w:ascii="Times New Roman" w:hAnsi="Times New Roman" w:cs="Times New Roman"/>
        </w:rPr>
      </w:pPr>
      <w:r>
        <w:rPr>
          <w:rFonts w:ascii="Times New Roman" w:hAnsi="Times New Roman" w:cs="Times New Roman"/>
          <w:sz w:val="28"/>
          <w:szCs w:val="28"/>
        </w:rPr>
        <w:t>В театре проведена «Елка желаний» и восемь благотворительных утренников «Елка Главы».</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Впервые во дворе театра в 2024 году обустроили «Театральный каток». Его открытие сопровождалось постановкой на льду.</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В 2024 году театр продолжил работу по программе популяризации культурных мероприятий среди молодежи «Пушкинская карта» в рамках национального проекта «Культура». В настоящее время к продаже по «Пушкинской карте» </w:t>
      </w:r>
      <w:proofErr w:type="gramStart"/>
      <w:r>
        <w:rPr>
          <w:rFonts w:ascii="Times New Roman" w:hAnsi="Times New Roman" w:cs="Times New Roman"/>
          <w:sz w:val="28"/>
          <w:szCs w:val="28"/>
        </w:rPr>
        <w:t>одобрены</w:t>
      </w:r>
      <w:proofErr w:type="gramEnd"/>
      <w:r>
        <w:rPr>
          <w:rFonts w:ascii="Times New Roman" w:hAnsi="Times New Roman" w:cs="Times New Roman"/>
          <w:sz w:val="28"/>
          <w:szCs w:val="28"/>
        </w:rPr>
        <w:t xml:space="preserve"> 25 постановок театра. В отчетном периоде по «Пушкинской карте» театр посетили 1747 человек. </w:t>
      </w:r>
    </w:p>
    <w:p w:rsidR="00904610" w:rsidRDefault="00A97DD1">
      <w:pPr>
        <w:widowControl w:val="0"/>
        <w:spacing w:after="0" w:line="360" w:lineRule="auto"/>
        <w:ind w:firstLine="709"/>
        <w:jc w:val="both"/>
        <w:rPr>
          <w:rFonts w:ascii="Times New Roman" w:hAnsi="Times New Roman" w:cs="Times New Roman"/>
        </w:rPr>
      </w:pPr>
      <w:proofErr w:type="gramStart"/>
      <w:r>
        <w:rPr>
          <w:rFonts w:ascii="Times New Roman" w:hAnsi="Times New Roman" w:cs="Times New Roman"/>
          <w:sz w:val="28"/>
          <w:szCs w:val="28"/>
        </w:rPr>
        <w:t xml:space="preserve">В 2025 году планируется семь театральных премьер: спектакль «Привет, Ромашка…», автор Василий </w:t>
      </w:r>
      <w:proofErr w:type="spellStart"/>
      <w:r>
        <w:rPr>
          <w:rFonts w:ascii="Times New Roman" w:hAnsi="Times New Roman" w:cs="Times New Roman"/>
          <w:sz w:val="28"/>
          <w:szCs w:val="28"/>
        </w:rPr>
        <w:t>Сальниченко</w:t>
      </w:r>
      <w:proofErr w:type="spellEnd"/>
      <w:r>
        <w:rPr>
          <w:rFonts w:ascii="Times New Roman" w:hAnsi="Times New Roman" w:cs="Times New Roman"/>
          <w:sz w:val="28"/>
          <w:szCs w:val="28"/>
        </w:rPr>
        <w:t xml:space="preserve">, режиссер – Борис </w:t>
      </w:r>
      <w:proofErr w:type="spellStart"/>
      <w:r>
        <w:rPr>
          <w:rFonts w:ascii="Times New Roman" w:hAnsi="Times New Roman" w:cs="Times New Roman"/>
          <w:sz w:val="28"/>
          <w:szCs w:val="28"/>
        </w:rPr>
        <w:t>Бехарский</w:t>
      </w:r>
      <w:proofErr w:type="spellEnd"/>
      <w:r>
        <w:rPr>
          <w:rFonts w:ascii="Times New Roman" w:hAnsi="Times New Roman" w:cs="Times New Roman"/>
          <w:sz w:val="28"/>
          <w:szCs w:val="28"/>
        </w:rPr>
        <w:t xml:space="preserve">, спектакль «Цианистый калий с молоком или без?» автор Хуан Хосе </w:t>
      </w:r>
      <w:proofErr w:type="spellStart"/>
      <w:r>
        <w:rPr>
          <w:rFonts w:ascii="Times New Roman" w:hAnsi="Times New Roman" w:cs="Times New Roman"/>
          <w:sz w:val="28"/>
          <w:szCs w:val="28"/>
        </w:rPr>
        <w:t>Алонсо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Мильян</w:t>
      </w:r>
      <w:proofErr w:type="spellEnd"/>
      <w:r>
        <w:rPr>
          <w:rFonts w:ascii="Times New Roman" w:hAnsi="Times New Roman" w:cs="Times New Roman"/>
          <w:sz w:val="28"/>
          <w:szCs w:val="28"/>
        </w:rPr>
        <w:t xml:space="preserve">, режиссер – Александр </w:t>
      </w:r>
      <w:proofErr w:type="spellStart"/>
      <w:r>
        <w:rPr>
          <w:rFonts w:ascii="Times New Roman" w:hAnsi="Times New Roman" w:cs="Times New Roman"/>
          <w:sz w:val="28"/>
          <w:szCs w:val="28"/>
        </w:rPr>
        <w:t>Нешинкин</w:t>
      </w:r>
      <w:proofErr w:type="spellEnd"/>
      <w:r>
        <w:rPr>
          <w:rFonts w:ascii="Times New Roman" w:hAnsi="Times New Roman" w:cs="Times New Roman"/>
          <w:sz w:val="28"/>
          <w:szCs w:val="28"/>
        </w:rPr>
        <w:t xml:space="preserve">, спектакль «Дядя Ваня», автор А.П. Чехов, режиссер – Борис </w:t>
      </w:r>
      <w:proofErr w:type="spellStart"/>
      <w:r>
        <w:rPr>
          <w:rFonts w:ascii="Times New Roman" w:hAnsi="Times New Roman" w:cs="Times New Roman"/>
          <w:sz w:val="28"/>
          <w:szCs w:val="28"/>
        </w:rPr>
        <w:t>Бехарский</w:t>
      </w:r>
      <w:proofErr w:type="spellEnd"/>
      <w:r>
        <w:rPr>
          <w:rFonts w:ascii="Times New Roman" w:hAnsi="Times New Roman" w:cs="Times New Roman"/>
          <w:sz w:val="28"/>
          <w:szCs w:val="28"/>
        </w:rPr>
        <w:t>, спектакль «Укрощение строптивой», автор Уильям Шекспир, режиссер – Ирина Михайленко, спектакль «Старший сын», автор Александр Вампилов, режиссер Алексей Мартынов (</w:t>
      </w:r>
      <w:proofErr w:type="spellStart"/>
      <w:r>
        <w:rPr>
          <w:rFonts w:ascii="Times New Roman" w:hAnsi="Times New Roman" w:cs="Times New Roman"/>
          <w:sz w:val="28"/>
          <w:szCs w:val="28"/>
        </w:rPr>
        <w:t>грантовая</w:t>
      </w:r>
      <w:proofErr w:type="spellEnd"/>
      <w:proofErr w:type="gramEnd"/>
      <w:r>
        <w:rPr>
          <w:rFonts w:ascii="Times New Roman" w:hAnsi="Times New Roman" w:cs="Times New Roman"/>
          <w:sz w:val="28"/>
          <w:szCs w:val="28"/>
        </w:rPr>
        <w:t xml:space="preserve"> программа), новогодняя сказка. Также будет постановка нового спектакля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Дню защиты детей. </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В планах также поездки на Фестиваль театров малых городов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Сыктывкар в июне 2025 года со спектаклем «Мой папа – Гулливер», а в июле – на Фестиваль театров Дальнего Востока на Сахалин. </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В перечне ремонтных работ, которые учреждение планирует выполнить в 2025 году, важно отметить </w:t>
      </w:r>
      <w:r>
        <w:rPr>
          <w:rFonts w:ascii="Times New Roman" w:hAnsi="Times New Roman" w:cs="Times New Roman"/>
          <w:sz w:val="28"/>
          <w:szCs w:val="28"/>
          <w:shd w:val="clear" w:color="auto" w:fill="FFFFFF"/>
        </w:rPr>
        <w:t>п</w:t>
      </w:r>
      <w:r>
        <w:rPr>
          <w:rFonts w:ascii="Times New Roman" w:hAnsi="Times New Roman" w:cs="Times New Roman"/>
          <w:color w:val="000000"/>
          <w:sz w:val="28"/>
          <w:szCs w:val="28"/>
          <w:shd w:val="clear" w:color="auto" w:fill="FFFFFF"/>
        </w:rPr>
        <w:t xml:space="preserve">роведение капитального ремонта несущей конструкции потолочной и кровельной части зрительного зала, места </w:t>
      </w:r>
      <w:proofErr w:type="gramStart"/>
      <w:r>
        <w:rPr>
          <w:rFonts w:ascii="Times New Roman" w:hAnsi="Times New Roman" w:cs="Times New Roman"/>
          <w:color w:val="000000"/>
          <w:sz w:val="28"/>
          <w:szCs w:val="28"/>
          <w:shd w:val="clear" w:color="auto" w:fill="FFFFFF"/>
        </w:rPr>
        <w:t>крепления спуска-подъема люстры здания театра</w:t>
      </w:r>
      <w:proofErr w:type="gramEnd"/>
      <w:r>
        <w:rPr>
          <w:rFonts w:ascii="Times New Roman" w:hAnsi="Times New Roman" w:cs="Times New Roman"/>
          <w:color w:val="000000"/>
          <w:sz w:val="28"/>
          <w:szCs w:val="28"/>
          <w:shd w:val="clear" w:color="auto" w:fill="FFFFFF"/>
        </w:rPr>
        <w:t xml:space="preserve">. </w:t>
      </w:r>
    </w:p>
    <w:p w:rsidR="00904610" w:rsidRDefault="00904610">
      <w:pPr>
        <w:widowControl w:val="0"/>
        <w:spacing w:after="0" w:line="360" w:lineRule="auto"/>
        <w:ind w:firstLine="709"/>
        <w:jc w:val="both"/>
        <w:rPr>
          <w:rFonts w:ascii="Times New Roman" w:hAnsi="Times New Roman" w:cs="Times New Roman"/>
          <w:sz w:val="28"/>
          <w:szCs w:val="28"/>
        </w:rPr>
      </w:pPr>
    </w:p>
    <w:p w:rsidR="00904610" w:rsidRDefault="00A97DD1">
      <w:pPr>
        <w:pStyle w:val="2f6"/>
        <w:keepNext w:val="0"/>
        <w:spacing w:before="0"/>
        <w:rPr>
          <w:highlight w:val="white"/>
        </w:rPr>
      </w:pPr>
      <w:bookmarkStart w:id="198" w:name="_Toc164262226"/>
      <w:bookmarkStart w:id="199" w:name="_Toc195195817"/>
      <w:bookmarkStart w:id="200" w:name="_Toc195685179"/>
      <w:bookmarkStart w:id="201" w:name="_Toc196728124"/>
      <w:r>
        <w:rPr>
          <w:highlight w:val="white"/>
        </w:rPr>
        <w:t>Организация музейной деятельности</w:t>
      </w:r>
      <w:bookmarkEnd w:id="198"/>
      <w:bookmarkEnd w:id="199"/>
      <w:bookmarkEnd w:id="200"/>
      <w:bookmarkEnd w:id="201"/>
    </w:p>
    <w:p w:rsidR="00904610" w:rsidRDefault="00904610">
      <w:pPr>
        <w:widowControl w:val="0"/>
        <w:spacing w:after="0" w:line="360" w:lineRule="auto"/>
        <w:jc w:val="center"/>
        <w:rPr>
          <w:rFonts w:ascii="Times New Roman" w:hAnsi="Times New Roman" w:cs="Times New Roman"/>
          <w:b/>
          <w:sz w:val="28"/>
          <w:szCs w:val="28"/>
          <w:highlight w:val="green"/>
        </w:rPr>
      </w:pP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Одним из основных пунктов муниципального задания музея является выполнение работ по формированию, учету, обеспечению сохранности и безопасности музейных предметов. Всего </w:t>
      </w:r>
      <w:proofErr w:type="gramStart"/>
      <w:r>
        <w:rPr>
          <w:rFonts w:ascii="Times New Roman" w:hAnsi="Times New Roman" w:cs="Times New Roman"/>
          <w:sz w:val="28"/>
          <w:szCs w:val="28"/>
        </w:rPr>
        <w:t>на конец</w:t>
      </w:r>
      <w:proofErr w:type="gramEnd"/>
      <w:r>
        <w:rPr>
          <w:rFonts w:ascii="Times New Roman" w:hAnsi="Times New Roman" w:cs="Times New Roman"/>
          <w:sz w:val="28"/>
          <w:szCs w:val="28"/>
        </w:rPr>
        <w:t xml:space="preserve"> 2024 года в музее хранится 18 351 предмет: основного фонда - 10499 единиц и 7852 единицы научно-вспомогательного фонда. </w:t>
      </w:r>
    </w:p>
    <w:p w:rsidR="00904610" w:rsidRDefault="00A97DD1">
      <w:pPr>
        <w:widowControl w:val="0"/>
        <w:spacing w:after="0" w:line="360" w:lineRule="auto"/>
        <w:ind w:firstLine="708"/>
        <w:jc w:val="both"/>
        <w:rPr>
          <w:rFonts w:ascii="Times New Roman" w:hAnsi="Times New Roman" w:cs="Times New Roman"/>
          <w:color w:val="000000"/>
        </w:rPr>
      </w:pPr>
      <w:r>
        <w:rPr>
          <w:rFonts w:ascii="Times New Roman" w:hAnsi="Times New Roman" w:cs="Times New Roman"/>
          <w:color w:val="000000"/>
          <w:sz w:val="28"/>
          <w:szCs w:val="28"/>
        </w:rPr>
        <w:t xml:space="preserve">В течение 2024 года в области основных направлений </w:t>
      </w:r>
      <w:proofErr w:type="spellStart"/>
      <w:r>
        <w:rPr>
          <w:rFonts w:ascii="Times New Roman" w:hAnsi="Times New Roman" w:cs="Times New Roman"/>
          <w:color w:val="000000"/>
          <w:sz w:val="28"/>
          <w:szCs w:val="28"/>
        </w:rPr>
        <w:t>учетно-хранительской</w:t>
      </w:r>
      <w:proofErr w:type="spellEnd"/>
      <w:r>
        <w:rPr>
          <w:rFonts w:ascii="Times New Roman" w:hAnsi="Times New Roman" w:cs="Times New Roman"/>
          <w:color w:val="000000"/>
          <w:sz w:val="28"/>
          <w:szCs w:val="28"/>
        </w:rPr>
        <w:t xml:space="preserve"> деятельности проводился прием новых поступлений, </w:t>
      </w:r>
      <w:proofErr w:type="spellStart"/>
      <w:r>
        <w:rPr>
          <w:rFonts w:ascii="Times New Roman" w:hAnsi="Times New Roman" w:cs="Times New Roman"/>
          <w:color w:val="000000"/>
          <w:sz w:val="28"/>
          <w:szCs w:val="28"/>
        </w:rPr>
        <w:t>внутримузейная</w:t>
      </w:r>
      <w:proofErr w:type="spellEnd"/>
      <w:r>
        <w:rPr>
          <w:rFonts w:ascii="Times New Roman" w:hAnsi="Times New Roman" w:cs="Times New Roman"/>
          <w:color w:val="000000"/>
          <w:sz w:val="28"/>
          <w:szCs w:val="28"/>
        </w:rPr>
        <w:t xml:space="preserve"> передача, прием на временное хранение, внешняя выдача, фото-фиксация музейных предметов. Основной источник комплектования – дарение. Общее поступление новых предметов за 2024 год – 500 ед. хранения, из них 203 основного и 297 научно-вспомогательного фондов. </w:t>
      </w:r>
    </w:p>
    <w:p w:rsidR="00904610" w:rsidRDefault="00A97DD1">
      <w:pPr>
        <w:widowControl w:val="0"/>
        <w:spacing w:after="0" w:line="360" w:lineRule="auto"/>
        <w:ind w:firstLine="708"/>
        <w:jc w:val="both"/>
        <w:rPr>
          <w:rFonts w:ascii="Times New Roman" w:hAnsi="Times New Roman" w:cs="Times New Roman"/>
          <w:color w:val="000000"/>
        </w:rPr>
      </w:pPr>
      <w:proofErr w:type="gramStart"/>
      <w:r>
        <w:rPr>
          <w:rFonts w:ascii="Times New Roman" w:hAnsi="Times New Roman" w:cs="Times New Roman"/>
          <w:color w:val="000000"/>
          <w:sz w:val="28"/>
          <w:szCs w:val="28"/>
        </w:rPr>
        <w:t>В 2024 году отдел хранения и учета реализовал внедрение обновленной системы хранения и учета; провел работу по сверке, оцифровал и дополнил описание и сохранность коллекции фотографии, негативы, живопись, документы, нумизматика, предметы печатной продукции, предметы прикладного искусства, быта и этнографии, всего 1152 предмета основного и 471 предмет научно-вспомогательного фонда (предметы нумизматики, предметы печатной продукции, предметы прикладного искусства, быта и этнографии).</w:t>
      </w:r>
      <w:proofErr w:type="gramEnd"/>
    </w:p>
    <w:p w:rsidR="00904610" w:rsidRDefault="00A97DD1">
      <w:pPr>
        <w:widowControl w:val="0"/>
        <w:spacing w:after="0" w:line="360" w:lineRule="auto"/>
        <w:ind w:firstLine="708"/>
        <w:jc w:val="both"/>
        <w:rPr>
          <w:rFonts w:ascii="Times New Roman" w:hAnsi="Times New Roman" w:cs="Times New Roman"/>
          <w:color w:val="000000"/>
        </w:rPr>
      </w:pPr>
      <w:r>
        <w:rPr>
          <w:rFonts w:ascii="Times New Roman" w:hAnsi="Times New Roman" w:cs="Times New Roman"/>
          <w:color w:val="000000"/>
          <w:sz w:val="28"/>
          <w:szCs w:val="28"/>
        </w:rPr>
        <w:t>Из числа музейных предметов основного фонда в течение года экспонировалось 700 ед. хранения в постоянных, временных и передвижных выставках. Предметов, содержащих драгоценные металлы и камни, в музее  34 штуки.</w:t>
      </w:r>
    </w:p>
    <w:p w:rsidR="00904610" w:rsidRDefault="00A97DD1">
      <w:pPr>
        <w:widowControl w:val="0"/>
        <w:spacing w:after="0" w:line="360" w:lineRule="auto"/>
        <w:ind w:firstLine="708"/>
        <w:jc w:val="both"/>
        <w:rPr>
          <w:rFonts w:ascii="Times New Roman" w:hAnsi="Times New Roman" w:cs="Times New Roman"/>
          <w:color w:val="000000"/>
        </w:rPr>
      </w:pPr>
      <w:r>
        <w:rPr>
          <w:rFonts w:ascii="Times New Roman" w:hAnsi="Times New Roman" w:cs="Times New Roman"/>
          <w:color w:val="000000"/>
          <w:sz w:val="28"/>
          <w:szCs w:val="28"/>
        </w:rPr>
        <w:t>В рамках государственной программы Уссурийский музей ведет работу по внесению музейных предметов в Государственный музейный каталог: за год внесено 1152 предметов основного фонда и 203 предмета новых поступлений.</w:t>
      </w:r>
    </w:p>
    <w:p w:rsidR="00904610" w:rsidRDefault="00A97DD1">
      <w:pPr>
        <w:widowControl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Научно-исследовательская работа учреждения</w:t>
      </w:r>
      <w:r>
        <w:rPr>
          <w:rFonts w:ascii="Times New Roman" w:hAnsi="Times New Roman" w:cs="Times New Roman"/>
          <w:b/>
          <w:i/>
          <w:color w:val="000000"/>
          <w:sz w:val="28"/>
          <w:szCs w:val="28"/>
        </w:rPr>
        <w:t xml:space="preserve"> </w:t>
      </w:r>
      <w:r>
        <w:rPr>
          <w:rFonts w:ascii="Times New Roman" w:hAnsi="Times New Roman" w:cs="Times New Roman"/>
          <w:color w:val="000000"/>
          <w:sz w:val="28"/>
          <w:szCs w:val="28"/>
        </w:rPr>
        <w:t xml:space="preserve">велась по научным темам, определённым планированием и внеплановыми заданиями, при использовании фондовых коллекций, таких как фотографии и негативы, предметов прикладного искусства, быта и этнографии, документов, нумизматики, предметов </w:t>
      </w:r>
      <w:proofErr w:type="gramStart"/>
      <w:r>
        <w:rPr>
          <w:rFonts w:ascii="Times New Roman" w:hAnsi="Times New Roman" w:cs="Times New Roman"/>
          <w:color w:val="000000"/>
          <w:sz w:val="28"/>
          <w:szCs w:val="28"/>
        </w:rPr>
        <w:t>естественно-научной</w:t>
      </w:r>
      <w:proofErr w:type="gramEnd"/>
      <w:r>
        <w:rPr>
          <w:rFonts w:ascii="Times New Roman" w:hAnsi="Times New Roman" w:cs="Times New Roman"/>
          <w:color w:val="000000"/>
          <w:sz w:val="28"/>
          <w:szCs w:val="28"/>
        </w:rPr>
        <w:t xml:space="preserve"> коллекции, что способствовало популяризации музейных коллекций и привлечения посетителей в музей: </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фондовые исследования (работа с музейными ресурсами): изучение предметов, которые содержатся в фондах, изучение культурного и исторического пространства, в которое эти предметы были вписаны. Научное описание предмета и составление исторической справки о происхождении предмета, исторических событиях и личностях, с которыми он связан;</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исследования вне музея: работа в архивах, с музеями-партнерами, в научных учреждениях.</w:t>
      </w:r>
    </w:p>
    <w:p w:rsidR="00904610" w:rsidRDefault="00A97DD1">
      <w:pPr>
        <w:widowControl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Практическая исследовательская работа: участие в полевых экспедициях, работа с сообществом.</w:t>
      </w:r>
    </w:p>
    <w:p w:rsidR="00904610" w:rsidRDefault="00A97DD1">
      <w:pPr>
        <w:widowControl w:val="0"/>
        <w:spacing w:after="0" w:line="360" w:lineRule="auto"/>
        <w:ind w:firstLine="709"/>
        <w:jc w:val="both"/>
        <w:rPr>
          <w:rFonts w:ascii="Times New Roman" w:hAnsi="Times New Roman" w:cs="Times New Roman"/>
          <w:b/>
        </w:rPr>
      </w:pPr>
      <w:r>
        <w:rPr>
          <w:rFonts w:ascii="Times New Roman" w:hAnsi="Times New Roman" w:cs="Times New Roman"/>
          <w:color w:val="000000"/>
          <w:sz w:val="28"/>
          <w:szCs w:val="28"/>
          <w:shd w:val="clear" w:color="auto" w:fill="FFFFFF"/>
        </w:rPr>
        <w:t xml:space="preserve">Еще одно немаловажное направление – проектная деятельность.                       </w:t>
      </w:r>
      <w:r>
        <w:rPr>
          <w:rFonts w:ascii="Times New Roman" w:hAnsi="Times New Roman" w:cs="Times New Roman"/>
          <w:sz w:val="28"/>
          <w:szCs w:val="28"/>
        </w:rPr>
        <w:t xml:space="preserve">В 2024 году музей продолжил реализацию проекта «Музееведение для студентов» - программу для студентов средних и высших учебных заведений. Студенты проходили музейную практику, принимали участие в проведении музейных мероприятий, в исследовательской деятельности музея. Отдельный проект музея – работа с детьми-инвалидами и детьми-сиротами. Дети принимают участие в развивающих творческих мастер-классах, в познавательных мероприятиях патриотической направленности, экскурсиях. </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«Возрождение русских традиций» - программа интерактивных музейных мероприятий с целью ознакомлении с историей русской культуры и традиций. Тематические мероприятия проводятся регулярно в рамках памятных дней русского народного календаря и по заявкам в течение года.</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«С семьей в музей» - проект создания коммуникативного и интерактивного музейного пространства. Также по субботам проводятся индивидуальные мастер-классы для детей и их родителей, посвященные истории города, традиций, экспонатов. 2 раза в месяц по воскресеньям проводится мероприятие «Сказки на пленках».</w:t>
      </w:r>
    </w:p>
    <w:p w:rsidR="00904610" w:rsidRDefault="00A97DD1">
      <w:pPr>
        <w:widowControl w:val="0"/>
        <w:spacing w:after="0" w:line="360" w:lineRule="auto"/>
        <w:ind w:firstLine="708"/>
        <w:jc w:val="both"/>
        <w:rPr>
          <w:rFonts w:ascii="Times New Roman" w:hAnsi="Times New Roman" w:cs="Times New Roman"/>
        </w:rPr>
      </w:pPr>
      <w:r>
        <w:rPr>
          <w:rFonts w:ascii="Times New Roman" w:hAnsi="Times New Roman" w:cs="Times New Roman"/>
          <w:sz w:val="28"/>
          <w:szCs w:val="28"/>
        </w:rPr>
        <w:t xml:space="preserve">В 2024 году Уссурийский музей принял участие в </w:t>
      </w:r>
      <w:proofErr w:type="spellStart"/>
      <w:r>
        <w:rPr>
          <w:rFonts w:ascii="Times New Roman" w:hAnsi="Times New Roman" w:cs="Times New Roman"/>
          <w:sz w:val="28"/>
          <w:szCs w:val="28"/>
        </w:rPr>
        <w:t>грантовом</w:t>
      </w:r>
      <w:proofErr w:type="spellEnd"/>
      <w:r>
        <w:rPr>
          <w:rFonts w:ascii="Times New Roman" w:hAnsi="Times New Roman" w:cs="Times New Roman"/>
          <w:sz w:val="28"/>
          <w:szCs w:val="28"/>
        </w:rPr>
        <w:t xml:space="preserve"> конкурсе «Море возможностей», во Всероссийском конкурсе создателей и производителей отечественных игр и игрушек «Родная игрушка» (финал – в феврале 2025 года).</w:t>
      </w:r>
    </w:p>
    <w:p w:rsidR="00904610" w:rsidRDefault="00A97DD1">
      <w:pPr>
        <w:widowControl w:val="0"/>
        <w:spacing w:after="0" w:line="360" w:lineRule="auto"/>
        <w:ind w:firstLine="708"/>
        <w:jc w:val="both"/>
        <w:rPr>
          <w:rFonts w:ascii="Times New Roman" w:hAnsi="Times New Roman" w:cs="Times New Roman"/>
        </w:rPr>
      </w:pPr>
      <w:r>
        <w:rPr>
          <w:rFonts w:ascii="Times New Roman" w:hAnsi="Times New Roman" w:cs="Times New Roman"/>
          <w:sz w:val="28"/>
          <w:szCs w:val="28"/>
        </w:rPr>
        <w:t xml:space="preserve">Музей реализовал проект по разработке и изготовлению тематической сувенирной продукции: открытки, брелоки, значки, магниты, блокноты, запустил проект на основе виртуальной реальности. «Оживающий» тигр доступен по </w:t>
      </w:r>
      <w:r>
        <w:rPr>
          <w:rFonts w:ascii="Times New Roman" w:hAnsi="Times New Roman" w:cs="Times New Roman"/>
          <w:sz w:val="28"/>
          <w:szCs w:val="28"/>
          <w:lang w:val="en-US"/>
        </w:rPr>
        <w:t>QR</w:t>
      </w:r>
      <w:r>
        <w:rPr>
          <w:rFonts w:ascii="Times New Roman" w:hAnsi="Times New Roman" w:cs="Times New Roman"/>
          <w:sz w:val="28"/>
          <w:szCs w:val="28"/>
        </w:rPr>
        <w:t xml:space="preserve">-коду. Также были изготовлены «оживающие» открытки: сканируя </w:t>
      </w:r>
      <w:r>
        <w:rPr>
          <w:rFonts w:ascii="Times New Roman" w:hAnsi="Times New Roman" w:cs="Times New Roman"/>
          <w:sz w:val="28"/>
          <w:szCs w:val="28"/>
          <w:lang w:val="en-US"/>
        </w:rPr>
        <w:t>QR</w:t>
      </w:r>
      <w:r>
        <w:rPr>
          <w:rFonts w:ascii="Times New Roman" w:hAnsi="Times New Roman" w:cs="Times New Roman"/>
          <w:sz w:val="28"/>
          <w:szCs w:val="28"/>
        </w:rPr>
        <w:t>-код на тематической открытке можно увидеть видеоролик об Уссурийском музее.</w:t>
      </w:r>
    </w:p>
    <w:p w:rsidR="00904610" w:rsidRDefault="00A97DD1">
      <w:pPr>
        <w:widowControl w:val="0"/>
        <w:spacing w:after="0" w:line="360" w:lineRule="auto"/>
        <w:ind w:firstLine="708"/>
        <w:jc w:val="both"/>
        <w:rPr>
          <w:rFonts w:ascii="Times New Roman" w:hAnsi="Times New Roman" w:cs="Times New Roman"/>
        </w:rPr>
      </w:pPr>
      <w:r>
        <w:rPr>
          <w:rFonts w:ascii="Times New Roman" w:hAnsi="Times New Roman" w:cs="Times New Roman"/>
          <w:b/>
          <w:sz w:val="28"/>
          <w:szCs w:val="28"/>
        </w:rPr>
        <w:t>Просветительская деятельность</w:t>
      </w:r>
      <w:r>
        <w:rPr>
          <w:rFonts w:ascii="Times New Roman" w:hAnsi="Times New Roman" w:cs="Times New Roman"/>
          <w:sz w:val="28"/>
          <w:szCs w:val="28"/>
        </w:rPr>
        <w:t xml:space="preserve"> – одна из основных форм музейной деятельности. Это направление способствует реализации цели популяризации культурного и исторического наследия, выполняет информационную и воспитательную функции. Уссурийский музей внедряет различные формы и приемы подачи информации, работы с аудиторией: обзорные и тематические, внутри-музейные и городские экскурсии, экскурсии по объектам УГО; в музее проходят мультимедийные лекции, интерактивные музейные занятия, на которых участники принимают непосредственное участие в действии, мастер-классы и игровые программы, в которых участники получают знания и осваивают новые навыки, круглые столы, заседания краеведов и музейных работников и научные конференции. Большую долю составляют культурно-просветительские программы для детей и молодежи. Музей активно участвует в культурном просвещении и приобщении к традиционным истокам жителей Уссурийска, в патриотическом воспитании детей и подростков.</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Сотрудники проводят экскурсии по основным экспозициям музея, по улицам города, а также разрабатывают экскурсии к временным выставкам. В 2024 году проведено </w:t>
      </w:r>
      <w:r>
        <w:rPr>
          <w:rFonts w:ascii="Times New Roman" w:hAnsi="Times New Roman" w:cs="Times New Roman"/>
          <w:color w:val="000000"/>
          <w:sz w:val="28"/>
          <w:szCs w:val="28"/>
        </w:rPr>
        <w:t xml:space="preserve">244 экскурсии, число охваченных экскурсионным обслуживанием - 4937 человек. </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В 2024 году сотрудники музея проводили лекции, игровые и интерактивные музейные занятия, сопровождаемые экскурсиями, по </w:t>
      </w:r>
      <w:r>
        <w:rPr>
          <w:rFonts w:ascii="Times New Roman" w:hAnsi="Times New Roman" w:cs="Times New Roman"/>
          <w:color w:val="000000"/>
          <w:sz w:val="28"/>
          <w:szCs w:val="28"/>
        </w:rPr>
        <w:t xml:space="preserve">135 </w:t>
      </w:r>
      <w:r>
        <w:rPr>
          <w:rFonts w:ascii="Times New Roman" w:hAnsi="Times New Roman" w:cs="Times New Roman"/>
          <w:sz w:val="28"/>
          <w:szCs w:val="28"/>
        </w:rPr>
        <w:t xml:space="preserve">темам; было проведено </w:t>
      </w:r>
      <w:r>
        <w:rPr>
          <w:rFonts w:ascii="Times New Roman" w:hAnsi="Times New Roman" w:cs="Times New Roman"/>
          <w:color w:val="000000"/>
          <w:sz w:val="28"/>
          <w:szCs w:val="28"/>
        </w:rPr>
        <w:t xml:space="preserve">403 занятия, которыми было охвачено 7294 </w:t>
      </w:r>
      <w:r>
        <w:rPr>
          <w:rFonts w:ascii="Times New Roman" w:hAnsi="Times New Roman" w:cs="Times New Roman"/>
          <w:sz w:val="28"/>
          <w:szCs w:val="28"/>
        </w:rPr>
        <w:t>человека.</w:t>
      </w:r>
    </w:p>
    <w:p w:rsidR="00904610" w:rsidRDefault="00A97DD1">
      <w:pPr>
        <w:widowControl w:val="0"/>
        <w:spacing w:after="0" w:line="360" w:lineRule="auto"/>
        <w:ind w:firstLine="709"/>
        <w:jc w:val="both"/>
        <w:rPr>
          <w:rFonts w:ascii="Times New Roman" w:hAnsi="Times New Roman" w:cs="Times New Roman"/>
        </w:rPr>
      </w:pPr>
      <w:proofErr w:type="gramStart"/>
      <w:r>
        <w:rPr>
          <w:rFonts w:ascii="Times New Roman" w:hAnsi="Times New Roman" w:cs="Times New Roman"/>
          <w:sz w:val="28"/>
          <w:szCs w:val="28"/>
        </w:rPr>
        <w:t>55 культурно-образовательных мероприятий (лекции, исторические беседы, заседания клуба «Добрые встречи», творческие встречи, музыкально-исторические мероприятия, презентации и т.д.) посетили 2222 человека.</w:t>
      </w:r>
      <w:proofErr w:type="gramEnd"/>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Образовательным и экскурсионным обслуживанием было охвачено                     </w:t>
      </w:r>
      <w:r>
        <w:rPr>
          <w:rFonts w:ascii="Times New Roman" w:hAnsi="Times New Roman" w:cs="Times New Roman"/>
          <w:color w:val="000000"/>
          <w:sz w:val="28"/>
          <w:szCs w:val="28"/>
        </w:rPr>
        <w:t xml:space="preserve">56 </w:t>
      </w:r>
      <w:r>
        <w:rPr>
          <w:rFonts w:ascii="Times New Roman" w:hAnsi="Times New Roman" w:cs="Times New Roman"/>
          <w:sz w:val="28"/>
          <w:szCs w:val="28"/>
        </w:rPr>
        <w:t xml:space="preserve">учреждений и организаций: образовательные учреждения (общеобразовательные, средне-специальные, вузы), учреждения дополнительного образования Уссурийска и края, реабилитационные центры; общественные и музейные организации, общества инвалидов, государственные учреждения, специализированные учреждения, военные части.  </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Таким образом, культурно-образовательными и экскурсионными программами (</w:t>
      </w:r>
      <w:r>
        <w:rPr>
          <w:rFonts w:ascii="Times New Roman" w:hAnsi="Times New Roman" w:cs="Times New Roman"/>
          <w:color w:val="000000"/>
          <w:sz w:val="28"/>
          <w:szCs w:val="28"/>
        </w:rPr>
        <w:t xml:space="preserve">702 </w:t>
      </w:r>
      <w:r>
        <w:rPr>
          <w:rFonts w:ascii="Times New Roman" w:hAnsi="Times New Roman" w:cs="Times New Roman"/>
          <w:sz w:val="28"/>
          <w:szCs w:val="28"/>
        </w:rPr>
        <w:t>муниципальные услуги</w:t>
      </w:r>
      <w:r>
        <w:rPr>
          <w:rFonts w:ascii="Times New Roman" w:hAnsi="Times New Roman" w:cs="Times New Roman"/>
          <w:color w:val="000000"/>
          <w:sz w:val="28"/>
          <w:szCs w:val="28"/>
        </w:rPr>
        <w:t xml:space="preserve">) было охвачено 14453 </w:t>
      </w:r>
      <w:r>
        <w:rPr>
          <w:rFonts w:ascii="Times New Roman" w:hAnsi="Times New Roman" w:cs="Times New Roman"/>
          <w:sz w:val="28"/>
          <w:szCs w:val="28"/>
        </w:rPr>
        <w:t xml:space="preserve">человека. </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Индивидуально посетили экспозиции и выставки в музее 9567 человек.</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Музейные интерактивные, экскурсионные площадки и мастер-классы в рамках массовых мероприятий посетили 19983 человека, среди которых гости из разных уголков Приморского края, субъектов Российской Федерации и даже иностранцы.</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Просветительская и выставочная деятельность Уссурийского музея также велась в формате онлайн. В течение года были созданы и размещены в сети интернет виртуальные экскурсии, анонсы мероприятий, описание программ и экскурсий, выставок и мероприятий. </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Всего музейными услугами по муниципальному заданию было охвачено 56888 человек.</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В музее применяются различные формы, методы и приемы работы с аудиторией. Так, в последние годы самыми популярными формами «музейных уроков» являются экскурсия, мультимедийная лекция, интерактивное занятие, игровая программа и мастер-класс. В 2024 году музей реализовывал 15 крупных тематических комплексов, в которых представлены 198 тем всех форм работы с аудиторией: экскурсии, в том числе виртуальные экскурсии, лекции, интерактивные занятия, мастер-классы, игровые программы. </w:t>
      </w:r>
    </w:p>
    <w:p w:rsidR="00904610" w:rsidRDefault="00A97DD1">
      <w:pPr>
        <w:widowControl w:val="0"/>
        <w:spacing w:after="0" w:line="360" w:lineRule="auto"/>
        <w:ind w:firstLine="700"/>
        <w:jc w:val="both"/>
        <w:rPr>
          <w:rFonts w:ascii="Times New Roman" w:hAnsi="Times New Roman" w:cs="Times New Roman"/>
          <w:sz w:val="28"/>
          <w:szCs w:val="28"/>
        </w:rPr>
      </w:pPr>
      <w:r>
        <w:rPr>
          <w:rFonts w:ascii="Times New Roman" w:hAnsi="Times New Roman" w:cs="Times New Roman"/>
          <w:sz w:val="28"/>
          <w:szCs w:val="28"/>
        </w:rPr>
        <w:t>Участие во всероссийских, региональных, краевых мероприятиях:</w:t>
      </w:r>
    </w:p>
    <w:p w:rsidR="00904610" w:rsidRDefault="00A97DD1">
      <w:pPr>
        <w:widowControl w:val="0"/>
        <w:spacing w:after="0" w:line="360" w:lineRule="auto"/>
        <w:ind w:firstLine="700"/>
        <w:jc w:val="both"/>
        <w:rPr>
          <w:rFonts w:ascii="Times New Roman" w:hAnsi="Times New Roman" w:cs="Times New Roman"/>
          <w:color w:val="000000"/>
          <w:sz w:val="28"/>
          <w:szCs w:val="28"/>
        </w:rPr>
      </w:pPr>
      <w:r>
        <w:rPr>
          <w:rFonts w:ascii="Times New Roman" w:eastAsia="Times New Roman" w:hAnsi="Times New Roman" w:cs="Times New Roman"/>
          <w:sz w:val="28"/>
          <w:szCs w:val="28"/>
        </w:rPr>
        <w:t>з</w:t>
      </w:r>
      <w:r>
        <w:rPr>
          <w:rFonts w:ascii="Times New Roman" w:eastAsia="Times New Roman" w:hAnsi="Times New Roman" w:cs="Times New Roman"/>
          <w:color w:val="000000"/>
          <w:sz w:val="28"/>
          <w:szCs w:val="28"/>
        </w:rPr>
        <w:t xml:space="preserve">аседание Приамурской ассамблеи музеев Дальнего Востока и Стратегической сессии по вопросу развития музейного дела на Дальнем Востоке (Хабаровский краевой музей им. Н.И. </w:t>
      </w:r>
      <w:proofErr w:type="spellStart"/>
      <w:r>
        <w:rPr>
          <w:rFonts w:ascii="Times New Roman" w:eastAsia="Times New Roman" w:hAnsi="Times New Roman" w:cs="Times New Roman"/>
          <w:color w:val="000000"/>
          <w:sz w:val="28"/>
          <w:szCs w:val="28"/>
        </w:rPr>
        <w:t>Гродекова</w:t>
      </w:r>
      <w:proofErr w:type="spellEnd"/>
      <w:r>
        <w:rPr>
          <w:rFonts w:ascii="Times New Roman" w:eastAsia="Times New Roman" w:hAnsi="Times New Roman" w:cs="Times New Roman"/>
          <w:color w:val="000000"/>
          <w:sz w:val="28"/>
          <w:szCs w:val="28"/>
        </w:rPr>
        <w:t>, г. Хабаровск);</w:t>
      </w:r>
    </w:p>
    <w:p w:rsidR="00904610" w:rsidRDefault="00A97DD1">
      <w:pPr>
        <w:widowControl w:val="0"/>
        <w:spacing w:after="0" w:line="360" w:lineRule="auto"/>
        <w:ind w:firstLine="70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III Всероссийский конкурс этнокультурных выставочных проектов «Виртуальный тур по многонациональной России» – 1 место</w:t>
      </w:r>
    </w:p>
    <w:p w:rsidR="00904610" w:rsidRDefault="00A97DD1">
      <w:pPr>
        <w:widowControl w:val="0"/>
        <w:spacing w:after="0" w:line="360" w:lineRule="auto"/>
        <w:ind w:firstLine="70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Всероссийский конкурс «Герои Хасана на карте России» - 1 место;</w:t>
      </w:r>
    </w:p>
    <w:p w:rsidR="00904610" w:rsidRDefault="00A97DD1">
      <w:pPr>
        <w:widowControl w:val="0"/>
        <w:spacing w:after="0" w:line="360" w:lineRule="auto"/>
        <w:ind w:firstLine="700"/>
        <w:jc w:val="both"/>
        <w:rPr>
          <w:rFonts w:ascii="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Краевой конкурс «Локация – Владивостокская крепость», посвященном Году Владивостокской крепости – 1-е командное место; </w:t>
      </w:r>
      <w:proofErr w:type="gramEnd"/>
    </w:p>
    <w:p w:rsidR="00904610" w:rsidRDefault="00A97DD1">
      <w:pPr>
        <w:widowControl w:val="0"/>
        <w:spacing w:after="0" w:line="360" w:lineRule="auto"/>
        <w:ind w:firstLine="70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VI Международный конкурс краеведов, работающих с молодежью – лауреат;</w:t>
      </w:r>
    </w:p>
    <w:p w:rsidR="00904610" w:rsidRDefault="00A97DD1">
      <w:pPr>
        <w:widowControl w:val="0"/>
        <w:spacing w:after="0" w:line="360" w:lineRule="auto"/>
        <w:ind w:firstLine="700"/>
        <w:jc w:val="both"/>
        <w:rPr>
          <w:rFonts w:ascii="Times New Roman" w:hAnsi="Times New Roman" w:cs="Times New Roman"/>
        </w:rPr>
      </w:pPr>
      <w:r>
        <w:rPr>
          <w:rFonts w:ascii="Times New Roman" w:eastAsia="Times New Roman" w:hAnsi="Times New Roman" w:cs="Times New Roman"/>
          <w:color w:val="000000"/>
          <w:sz w:val="28"/>
          <w:szCs w:val="28"/>
        </w:rPr>
        <w:t>Всероссийский конкурс исследовательских и архивно-поисковых работ «Брат на смену брату: традиция продолжается» - лауреат.</w:t>
      </w:r>
    </w:p>
    <w:p w:rsidR="00904610" w:rsidRDefault="00A97DD1">
      <w:pPr>
        <w:widowControl w:val="0"/>
        <w:spacing w:after="0" w:line="360" w:lineRule="auto"/>
        <w:ind w:firstLine="700"/>
        <w:jc w:val="both"/>
        <w:rPr>
          <w:rFonts w:ascii="Times New Roman" w:hAnsi="Times New Roman" w:cs="Times New Roman"/>
        </w:rPr>
      </w:pPr>
      <w:r>
        <w:rPr>
          <w:rFonts w:ascii="Times New Roman" w:hAnsi="Times New Roman" w:cs="Times New Roman"/>
          <w:sz w:val="28"/>
          <w:szCs w:val="28"/>
        </w:rPr>
        <w:t xml:space="preserve">Уссурийский музей – постоянный участник городских мероприятий. </w:t>
      </w:r>
    </w:p>
    <w:p w:rsidR="00904610" w:rsidRDefault="00A97DD1">
      <w:pPr>
        <w:widowControl w:val="0"/>
        <w:spacing w:after="0" w:line="360" w:lineRule="auto"/>
        <w:ind w:firstLine="709"/>
        <w:jc w:val="both"/>
        <w:rPr>
          <w:rFonts w:ascii="Times New Roman" w:hAnsi="Times New Roman" w:cs="Times New Roman"/>
          <w:b/>
          <w:color w:val="000000"/>
        </w:rPr>
      </w:pPr>
      <w:proofErr w:type="gramStart"/>
      <w:r>
        <w:rPr>
          <w:rFonts w:ascii="Times New Roman" w:hAnsi="Times New Roman" w:cs="Times New Roman"/>
          <w:color w:val="000000"/>
          <w:sz w:val="28"/>
          <w:szCs w:val="28"/>
        </w:rPr>
        <w:t>Среди значимых музейных мероприятий важно отметить творческие вечера исполнителей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И. Федченко, уссурийских бардов к 85-летию                      В. Высоцкого, концерт, мероприятия, посвященные памятным датам истории, Году семьи, регулярные встречи и уроки Мужества с участниками СВО и членами Совета ветеранов для студентов и школьников, </w:t>
      </w:r>
      <w:proofErr w:type="spellStart"/>
      <w:r>
        <w:rPr>
          <w:rFonts w:ascii="Times New Roman" w:hAnsi="Times New Roman" w:cs="Times New Roman"/>
          <w:color w:val="000000"/>
          <w:sz w:val="28"/>
          <w:szCs w:val="28"/>
        </w:rPr>
        <w:t>иммерсивный</w:t>
      </w:r>
      <w:proofErr w:type="spellEnd"/>
      <w:r>
        <w:rPr>
          <w:rFonts w:ascii="Times New Roman" w:hAnsi="Times New Roman" w:cs="Times New Roman"/>
          <w:color w:val="000000"/>
          <w:sz w:val="28"/>
          <w:szCs w:val="28"/>
        </w:rPr>
        <w:t xml:space="preserve"> проект к Всемирному дню театра «Уссурийск театральный», «Ближе к звездам» – </w:t>
      </w:r>
      <w:proofErr w:type="spellStart"/>
      <w:r>
        <w:rPr>
          <w:rFonts w:ascii="Times New Roman" w:hAnsi="Times New Roman" w:cs="Times New Roman"/>
          <w:color w:val="000000"/>
          <w:sz w:val="28"/>
          <w:szCs w:val="28"/>
        </w:rPr>
        <w:t>начные</w:t>
      </w:r>
      <w:proofErr w:type="spellEnd"/>
      <w:r>
        <w:rPr>
          <w:rFonts w:ascii="Times New Roman" w:hAnsi="Times New Roman" w:cs="Times New Roman"/>
          <w:color w:val="000000"/>
          <w:sz w:val="28"/>
          <w:szCs w:val="28"/>
        </w:rPr>
        <w:t xml:space="preserve"> беседы с </w:t>
      </w:r>
      <w:proofErr w:type="spellStart"/>
      <w:r>
        <w:rPr>
          <w:rFonts w:ascii="Times New Roman" w:hAnsi="Times New Roman" w:cs="Times New Roman"/>
          <w:color w:val="000000"/>
          <w:sz w:val="28"/>
          <w:szCs w:val="28"/>
        </w:rPr>
        <w:t>астрофотографами</w:t>
      </w:r>
      <w:proofErr w:type="spellEnd"/>
      <w:r>
        <w:rPr>
          <w:rFonts w:ascii="Times New Roman" w:hAnsi="Times New Roman" w:cs="Times New Roman"/>
          <w:color w:val="000000"/>
          <w:sz w:val="28"/>
          <w:szCs w:val="28"/>
        </w:rPr>
        <w:t xml:space="preserve"> и астрономами-любителями Дмитрием и</w:t>
      </w:r>
      <w:proofErr w:type="gramEnd"/>
      <w:r>
        <w:rPr>
          <w:rFonts w:ascii="Times New Roman" w:hAnsi="Times New Roman" w:cs="Times New Roman"/>
          <w:color w:val="000000"/>
          <w:sz w:val="28"/>
          <w:szCs w:val="28"/>
        </w:rPr>
        <w:t xml:space="preserve"> Анастасией Гришиными, краевой краеведческой конкурс «Хранители истории» для школьников, студентов и педагогов, встреча с путешественником и исследователем В. Сушковым; «</w:t>
      </w:r>
      <w:proofErr w:type="spellStart"/>
      <w:r>
        <w:rPr>
          <w:rFonts w:ascii="Times New Roman" w:hAnsi="Times New Roman" w:cs="Times New Roman"/>
          <w:color w:val="000000"/>
          <w:sz w:val="28"/>
          <w:szCs w:val="28"/>
        </w:rPr>
        <w:t>Филатуризм</w:t>
      </w:r>
      <w:proofErr w:type="spellEnd"/>
      <w:r>
        <w:rPr>
          <w:rFonts w:ascii="Times New Roman" w:hAnsi="Times New Roman" w:cs="Times New Roman"/>
          <w:color w:val="000000"/>
          <w:sz w:val="28"/>
          <w:szCs w:val="28"/>
        </w:rPr>
        <w:t>» и многие другие.</w:t>
      </w:r>
      <w:r>
        <w:rPr>
          <w:rFonts w:ascii="Times New Roman" w:hAnsi="Times New Roman" w:cs="Times New Roman"/>
          <w:b/>
          <w:color w:val="000000"/>
          <w:sz w:val="28"/>
          <w:szCs w:val="28"/>
        </w:rPr>
        <w:t xml:space="preserve"> </w:t>
      </w:r>
    </w:p>
    <w:p w:rsidR="00904610" w:rsidRDefault="00A97DD1">
      <w:pPr>
        <w:widowControl w:val="0"/>
        <w:spacing w:after="0" w:line="360" w:lineRule="auto"/>
        <w:ind w:firstLine="700"/>
        <w:jc w:val="both"/>
        <w:rPr>
          <w:rFonts w:ascii="Times New Roman" w:hAnsi="Times New Roman" w:cs="Times New Roman"/>
        </w:rPr>
      </w:pPr>
      <w:r>
        <w:rPr>
          <w:rFonts w:ascii="Times New Roman" w:hAnsi="Times New Roman" w:cs="Times New Roman"/>
          <w:sz w:val="28"/>
          <w:szCs w:val="28"/>
        </w:rPr>
        <w:t xml:space="preserve">Музей уделяет большое внимание развитию партнерских отношений с учреждениями культуры, образования и науки, общественными и информационными организациями, городскими активистами, силовыми структурами, они совместно разрабатывают и проводят мероприятия разной направленности и для разной аудитории. </w:t>
      </w:r>
    </w:p>
    <w:p w:rsidR="00904610" w:rsidRDefault="00904610">
      <w:pPr>
        <w:pStyle w:val="2f6"/>
        <w:keepNext w:val="0"/>
        <w:spacing w:line="240" w:lineRule="auto"/>
        <w:ind w:left="0"/>
        <w:rPr>
          <w:highlight w:val="white"/>
        </w:rPr>
      </w:pPr>
    </w:p>
    <w:p w:rsidR="00904610" w:rsidRDefault="00A97DD1">
      <w:pPr>
        <w:pStyle w:val="2f6"/>
        <w:keepNext w:val="0"/>
        <w:spacing w:line="240" w:lineRule="auto"/>
        <w:ind w:left="0"/>
      </w:pPr>
      <w:bookmarkStart w:id="202" w:name="_Toc164262227"/>
      <w:bookmarkStart w:id="203" w:name="_Toc195195818"/>
      <w:bookmarkStart w:id="204" w:name="_Toc195685180"/>
      <w:bookmarkStart w:id="205" w:name="_Toc196728125"/>
      <w:r>
        <w:rPr>
          <w:highlight w:val="white"/>
        </w:rPr>
        <w:t>Организация работы по обеспечению доступной среды для маломобильных групп населения Уссурийского городского округа</w:t>
      </w:r>
      <w:bookmarkEnd w:id="202"/>
      <w:bookmarkEnd w:id="203"/>
      <w:bookmarkEnd w:id="204"/>
      <w:bookmarkEnd w:id="205"/>
    </w:p>
    <w:p w:rsidR="00904610" w:rsidRDefault="00904610">
      <w:pPr>
        <w:widowControl w:val="0"/>
        <w:spacing w:after="0" w:line="240" w:lineRule="auto"/>
        <w:jc w:val="center"/>
        <w:rPr>
          <w:rFonts w:ascii="Times New Roman" w:hAnsi="Times New Roman" w:cs="Times New Roman"/>
          <w:b/>
          <w:sz w:val="28"/>
          <w:szCs w:val="28"/>
          <w:highlight w:val="white"/>
        </w:rPr>
      </w:pPr>
    </w:p>
    <w:p w:rsidR="00904610" w:rsidRDefault="00A97DD1">
      <w:pPr>
        <w:widowControl w:val="0"/>
        <w:pBdr>
          <w:top w:val="none" w:sz="4" w:space="0" w:color="000000"/>
          <w:left w:val="none" w:sz="4" w:space="0" w:color="000000"/>
          <w:bottom w:val="none" w:sz="4" w:space="0" w:color="000000"/>
          <w:right w:val="none" w:sz="4" w:space="0" w:color="000000"/>
        </w:pBdr>
        <w:shd w:val="clear" w:color="auto" w:fill="FFFFFF"/>
        <w:spacing w:after="0" w:line="360" w:lineRule="auto"/>
        <w:ind w:firstLine="709"/>
        <w:jc w:val="both"/>
        <w:rPr>
          <w:rFonts w:ascii="Times New Roman" w:hAnsi="Times New Roman" w:cs="Times New Roman"/>
        </w:rPr>
      </w:pPr>
      <w:r>
        <w:rPr>
          <w:rFonts w:ascii="Times New Roman" w:hAnsi="Times New Roman" w:cs="Times New Roman"/>
          <w:color w:val="000000"/>
          <w:sz w:val="28"/>
          <w:szCs w:val="28"/>
        </w:rPr>
        <w:t xml:space="preserve">В 2024 году продолжилась реализация мероприятий по созданию доступности объектов и услуг для инвалидов и других маломобильных групп населения. </w:t>
      </w:r>
      <w:proofErr w:type="gramStart"/>
      <w:r>
        <w:rPr>
          <w:rFonts w:ascii="Times New Roman" w:hAnsi="Times New Roman" w:cs="Times New Roman"/>
          <w:color w:val="000000"/>
          <w:sz w:val="28"/>
          <w:szCs w:val="28"/>
        </w:rPr>
        <w:t xml:space="preserve">За период 2024 года в рамках муниципальной программы «Доступная среда на территории Уссурийского городского округа                                 на 2024 год» было доведено финансирование в размере 1 500 000 рублей, на эти средства была установлена индукционная система для слабослышащих в виртуальном концертном зале (МЦКД «Горизонт»), проведен ремонт клуба с. </w:t>
      </w:r>
      <w:proofErr w:type="spellStart"/>
      <w:r>
        <w:rPr>
          <w:rFonts w:ascii="Times New Roman" w:hAnsi="Times New Roman" w:cs="Times New Roman"/>
          <w:color w:val="000000"/>
          <w:sz w:val="28"/>
          <w:szCs w:val="28"/>
        </w:rPr>
        <w:t>Утесное</w:t>
      </w:r>
      <w:proofErr w:type="spellEnd"/>
      <w:r>
        <w:rPr>
          <w:rFonts w:ascii="Times New Roman" w:hAnsi="Times New Roman" w:cs="Times New Roman"/>
          <w:color w:val="000000"/>
          <w:sz w:val="28"/>
          <w:szCs w:val="28"/>
        </w:rPr>
        <w:t>, а именно о</w:t>
      </w:r>
      <w:r>
        <w:rPr>
          <w:rFonts w:ascii="Times New Roman" w:hAnsi="Times New Roman" w:cs="Times New Roman"/>
          <w:sz w:val="28"/>
          <w:szCs w:val="28"/>
        </w:rPr>
        <w:t>борудование площадки эвакуационного выхода в соответствии с требованиями для маломобильной группы</w:t>
      </w:r>
      <w:proofErr w:type="gramEnd"/>
      <w:r>
        <w:rPr>
          <w:rFonts w:ascii="Times New Roman" w:hAnsi="Times New Roman" w:cs="Times New Roman"/>
          <w:sz w:val="28"/>
          <w:szCs w:val="28"/>
        </w:rPr>
        <w:t xml:space="preserve"> населения, выполнен текущий ремонт пандуса в центральной городской библиотеке по адресу г</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ссурийск, ул. Чичерина, 85. </w:t>
      </w:r>
    </w:p>
    <w:p w:rsidR="00904610" w:rsidRDefault="00A97DD1">
      <w:pPr>
        <w:pStyle w:val="2f6"/>
        <w:keepNext w:val="0"/>
        <w:spacing w:line="240" w:lineRule="auto"/>
        <w:ind w:left="0"/>
        <w:rPr>
          <w:highlight w:val="white"/>
        </w:rPr>
      </w:pPr>
      <w:bookmarkStart w:id="206" w:name="_Toc164262228"/>
      <w:bookmarkStart w:id="207" w:name="_Toc195195819"/>
      <w:bookmarkStart w:id="208" w:name="_Toc195685181"/>
      <w:bookmarkStart w:id="209" w:name="_Toc196728126"/>
      <w:r>
        <w:rPr>
          <w:rFonts w:eastAsia="Calibri"/>
          <w:highlight w:val="white"/>
        </w:rPr>
        <w:t>Итоги реализации программы «Волонтеры культуры» в рамках Национального проекта «Культура» в 2024 году</w:t>
      </w:r>
      <w:bookmarkEnd w:id="206"/>
      <w:bookmarkEnd w:id="207"/>
      <w:bookmarkEnd w:id="208"/>
      <w:bookmarkEnd w:id="209"/>
    </w:p>
    <w:p w:rsidR="00904610" w:rsidRDefault="00904610">
      <w:pPr>
        <w:pStyle w:val="2f6"/>
        <w:keepNext w:val="0"/>
        <w:spacing w:line="240" w:lineRule="auto"/>
        <w:rPr>
          <w:highlight w:val="green"/>
        </w:rPr>
      </w:pPr>
    </w:p>
    <w:p w:rsidR="00904610" w:rsidRDefault="00A97DD1">
      <w:pPr>
        <w:pStyle w:val="afff4"/>
        <w:widowControl w:val="0"/>
        <w:spacing w:after="0" w:line="360" w:lineRule="auto"/>
        <w:ind w:left="0" w:firstLine="708"/>
        <w:jc w:val="both"/>
        <w:rPr>
          <w:rFonts w:ascii="Times New Roman" w:hAnsi="Times New Roman" w:cs="Times New Roman"/>
          <w:color w:val="000000"/>
        </w:rPr>
      </w:pPr>
      <w:r>
        <w:rPr>
          <w:rFonts w:ascii="Times New Roman" w:hAnsi="Times New Roman" w:cs="Times New Roman"/>
          <w:color w:val="000000"/>
          <w:szCs w:val="28"/>
        </w:rPr>
        <w:t xml:space="preserve">В 2024 году на территории Уссурийского городского округа продолжилась работа в рамках программы «Волонтеры культуры». На портале </w:t>
      </w:r>
      <w:r>
        <w:rPr>
          <w:rFonts w:ascii="Times New Roman" w:hAnsi="Times New Roman" w:cs="Times New Roman"/>
          <w:color w:val="000000"/>
          <w:szCs w:val="28"/>
          <w:lang w:val="en-US"/>
        </w:rPr>
        <w:t>DOBRO</w:t>
      </w:r>
      <w:r>
        <w:rPr>
          <w:rFonts w:ascii="Times New Roman" w:hAnsi="Times New Roman" w:cs="Times New Roman"/>
          <w:color w:val="000000"/>
          <w:szCs w:val="28"/>
        </w:rPr>
        <w:t>.</w:t>
      </w:r>
      <w:r>
        <w:rPr>
          <w:rFonts w:ascii="Times New Roman" w:hAnsi="Times New Roman" w:cs="Times New Roman"/>
          <w:color w:val="000000"/>
          <w:szCs w:val="28"/>
          <w:lang w:val="en-US"/>
        </w:rPr>
        <w:t>RU</w:t>
      </w:r>
      <w:r>
        <w:rPr>
          <w:rFonts w:ascii="Times New Roman" w:hAnsi="Times New Roman" w:cs="Times New Roman"/>
          <w:color w:val="000000"/>
          <w:szCs w:val="28"/>
        </w:rPr>
        <w:t xml:space="preserve"> зарегистрировано 18 волонтеров от МБУК «ЦКС». С 2022 года на базе Дома культуры в </w:t>
      </w:r>
      <w:proofErr w:type="spellStart"/>
      <w:r>
        <w:rPr>
          <w:rFonts w:ascii="Times New Roman" w:hAnsi="Times New Roman" w:cs="Times New Roman"/>
          <w:color w:val="000000"/>
          <w:szCs w:val="28"/>
        </w:rPr>
        <w:t>Новоникольске</w:t>
      </w:r>
      <w:proofErr w:type="spellEnd"/>
      <w:r>
        <w:rPr>
          <w:rFonts w:ascii="Times New Roman" w:hAnsi="Times New Roman" w:cs="Times New Roman"/>
          <w:color w:val="000000"/>
          <w:szCs w:val="28"/>
        </w:rPr>
        <w:t xml:space="preserve"> действует клубное формирование «Волонтеры культуры ЦКС УГО». Добровольцы участвуют в деятельности по сохранению объектов культурного наследия и проведению культурно-просветительских и творческих мероприятий.</w:t>
      </w:r>
    </w:p>
    <w:p w:rsidR="00904610" w:rsidRDefault="00A97DD1">
      <w:pPr>
        <w:pStyle w:val="afff4"/>
        <w:widowControl w:val="0"/>
        <w:spacing w:after="0" w:line="360" w:lineRule="auto"/>
        <w:ind w:left="0" w:firstLine="708"/>
        <w:jc w:val="both"/>
        <w:rPr>
          <w:rFonts w:ascii="Times New Roman" w:hAnsi="Times New Roman" w:cs="Times New Roman"/>
          <w:color w:val="000000"/>
        </w:rPr>
      </w:pPr>
      <w:r>
        <w:rPr>
          <w:rFonts w:ascii="Times New Roman" w:hAnsi="Times New Roman" w:cs="Times New Roman"/>
          <w:color w:val="000000"/>
          <w:szCs w:val="28"/>
        </w:rPr>
        <w:t xml:space="preserve">Специалистами МАУК «МЦКД «Горизонт» также реализованы мероприятия по поддержке добровольческих (волонтерских) организаций и некоммерческих организаций в целях стимулирования их работы. </w:t>
      </w:r>
    </w:p>
    <w:p w:rsidR="00904610" w:rsidRDefault="00A97DD1">
      <w:pPr>
        <w:pStyle w:val="afff4"/>
        <w:widowControl w:val="0"/>
        <w:spacing w:after="0" w:line="312" w:lineRule="auto"/>
        <w:ind w:left="0" w:firstLine="708"/>
        <w:jc w:val="both"/>
        <w:rPr>
          <w:rFonts w:ascii="Times New Roman" w:hAnsi="Times New Roman" w:cs="Times New Roman"/>
          <w:color w:val="000000"/>
        </w:rPr>
      </w:pPr>
      <w:r>
        <w:rPr>
          <w:rFonts w:ascii="Times New Roman" w:hAnsi="Times New Roman" w:cs="Times New Roman"/>
          <w:color w:val="000000"/>
          <w:szCs w:val="28"/>
        </w:rPr>
        <w:t>Количественные показатели программы «Волонтеры культуры»:</w:t>
      </w:r>
    </w:p>
    <w:p w:rsidR="00904610" w:rsidRDefault="00904610">
      <w:pPr>
        <w:pStyle w:val="afff4"/>
        <w:widowControl w:val="0"/>
        <w:spacing w:after="0" w:line="312" w:lineRule="auto"/>
        <w:ind w:left="0" w:firstLine="708"/>
        <w:jc w:val="both"/>
        <w:rPr>
          <w:rFonts w:ascii="Times New Roman" w:hAnsi="Times New Roman" w:cs="Times New Roman"/>
          <w:color w:val="000000"/>
        </w:rPr>
      </w:pPr>
    </w:p>
    <w:p w:rsidR="00904610" w:rsidRDefault="00904610">
      <w:pPr>
        <w:pStyle w:val="afff4"/>
        <w:widowControl w:val="0"/>
        <w:spacing w:after="0" w:line="312" w:lineRule="auto"/>
        <w:ind w:left="0" w:firstLine="708"/>
        <w:jc w:val="both"/>
        <w:rPr>
          <w:rFonts w:ascii="Times New Roman" w:hAnsi="Times New Roman" w:cs="Times New Roman"/>
          <w:color w:val="000000"/>
        </w:rPr>
      </w:pPr>
    </w:p>
    <w:tbl>
      <w:tblPr>
        <w:tblW w:w="0" w:type="auto"/>
        <w:jc w:val="center"/>
        <w:tblLayout w:type="fixed"/>
        <w:tblLook w:val="04A0"/>
      </w:tblPr>
      <w:tblGrid>
        <w:gridCol w:w="1028"/>
        <w:gridCol w:w="1782"/>
        <w:gridCol w:w="2977"/>
        <w:gridCol w:w="3134"/>
      </w:tblGrid>
      <w:tr w:rsidR="00904610">
        <w:trPr>
          <w:jc w:val="center"/>
        </w:trPr>
        <w:tc>
          <w:tcPr>
            <w:tcW w:w="102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pStyle w:val="afff4"/>
              <w:widowControl w:val="0"/>
              <w:spacing w:after="0" w:line="240" w:lineRule="auto"/>
              <w:ind w:left="0"/>
              <w:jc w:val="center"/>
              <w:rPr>
                <w:rFonts w:ascii="Times New Roman" w:hAnsi="Times New Roman" w:cs="Times New Roman"/>
                <w:color w:val="000000"/>
              </w:rPr>
            </w:pPr>
            <w:r>
              <w:rPr>
                <w:rFonts w:ascii="Times New Roman" w:hAnsi="Times New Roman" w:cs="Times New Roman"/>
                <w:color w:val="000000"/>
                <w:sz w:val="27"/>
              </w:rPr>
              <w:t xml:space="preserve">№ </w:t>
            </w:r>
            <w:proofErr w:type="gramStart"/>
            <w:r>
              <w:rPr>
                <w:rFonts w:ascii="Times New Roman" w:hAnsi="Times New Roman" w:cs="Times New Roman"/>
                <w:color w:val="000000"/>
                <w:sz w:val="27"/>
              </w:rPr>
              <w:t>п</w:t>
            </w:r>
            <w:proofErr w:type="gramEnd"/>
            <w:r>
              <w:rPr>
                <w:rFonts w:ascii="Times New Roman" w:hAnsi="Times New Roman" w:cs="Times New Roman"/>
                <w:color w:val="000000"/>
                <w:sz w:val="27"/>
              </w:rPr>
              <w:t>/п</w:t>
            </w:r>
          </w:p>
        </w:tc>
        <w:tc>
          <w:tcPr>
            <w:tcW w:w="1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pStyle w:val="afff4"/>
              <w:widowControl w:val="0"/>
              <w:spacing w:after="0" w:line="240" w:lineRule="auto"/>
              <w:ind w:left="0"/>
              <w:jc w:val="center"/>
              <w:rPr>
                <w:rFonts w:ascii="Times New Roman" w:hAnsi="Times New Roman" w:cs="Times New Roman"/>
                <w:color w:val="000000"/>
              </w:rPr>
            </w:pPr>
            <w:r>
              <w:rPr>
                <w:rFonts w:ascii="Times New Roman" w:hAnsi="Times New Roman" w:cs="Times New Roman"/>
                <w:color w:val="000000"/>
                <w:sz w:val="27"/>
              </w:rPr>
              <w:t>Период</w:t>
            </w:r>
          </w:p>
        </w:tc>
        <w:tc>
          <w:tcPr>
            <w:tcW w:w="297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pStyle w:val="afff4"/>
              <w:widowControl w:val="0"/>
              <w:spacing w:after="0" w:line="240" w:lineRule="auto"/>
              <w:ind w:left="0"/>
              <w:jc w:val="center"/>
              <w:rPr>
                <w:rFonts w:ascii="Times New Roman" w:hAnsi="Times New Roman" w:cs="Times New Roman"/>
                <w:color w:val="000000"/>
              </w:rPr>
            </w:pPr>
            <w:r>
              <w:rPr>
                <w:rFonts w:ascii="Times New Roman" w:hAnsi="Times New Roman" w:cs="Times New Roman"/>
                <w:color w:val="000000"/>
                <w:sz w:val="27"/>
              </w:rPr>
              <w:t xml:space="preserve">Количество мероприятий, опубликованных на портале </w:t>
            </w:r>
            <w:proofErr w:type="spellStart"/>
            <w:r>
              <w:rPr>
                <w:rFonts w:ascii="Times New Roman" w:hAnsi="Times New Roman" w:cs="Times New Roman"/>
                <w:color w:val="000000"/>
                <w:sz w:val="27"/>
              </w:rPr>
              <w:t>ДОБРО</w:t>
            </w:r>
            <w:proofErr w:type="gramStart"/>
            <w:r>
              <w:rPr>
                <w:rFonts w:ascii="Times New Roman" w:hAnsi="Times New Roman" w:cs="Times New Roman"/>
                <w:color w:val="000000"/>
                <w:sz w:val="27"/>
              </w:rPr>
              <w:t>.р</w:t>
            </w:r>
            <w:proofErr w:type="gramEnd"/>
            <w:r>
              <w:rPr>
                <w:rFonts w:ascii="Times New Roman" w:hAnsi="Times New Roman" w:cs="Times New Roman"/>
                <w:color w:val="000000"/>
                <w:sz w:val="27"/>
              </w:rPr>
              <w:t>у</w:t>
            </w:r>
            <w:proofErr w:type="spellEnd"/>
            <w:r>
              <w:rPr>
                <w:rFonts w:ascii="Times New Roman" w:hAnsi="Times New Roman" w:cs="Times New Roman"/>
                <w:color w:val="000000"/>
                <w:sz w:val="27"/>
              </w:rPr>
              <w:t>, ед.</w:t>
            </w:r>
          </w:p>
        </w:tc>
        <w:tc>
          <w:tcPr>
            <w:tcW w:w="31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pStyle w:val="afff4"/>
              <w:widowControl w:val="0"/>
              <w:spacing w:after="0" w:line="240" w:lineRule="auto"/>
              <w:ind w:left="0"/>
              <w:jc w:val="center"/>
              <w:rPr>
                <w:rFonts w:ascii="Times New Roman" w:hAnsi="Times New Roman" w:cs="Times New Roman"/>
                <w:color w:val="000000"/>
              </w:rPr>
            </w:pPr>
            <w:r>
              <w:rPr>
                <w:rFonts w:ascii="Times New Roman" w:hAnsi="Times New Roman" w:cs="Times New Roman"/>
                <w:color w:val="000000"/>
                <w:sz w:val="27"/>
              </w:rPr>
              <w:t>Количество привлеченных волонтеров, чел.</w:t>
            </w:r>
          </w:p>
        </w:tc>
      </w:tr>
      <w:tr w:rsidR="00904610">
        <w:trPr>
          <w:trHeight w:val="602"/>
          <w:jc w:val="center"/>
        </w:trPr>
        <w:tc>
          <w:tcPr>
            <w:tcW w:w="1028"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904610">
            <w:pPr>
              <w:pStyle w:val="afff4"/>
              <w:widowControl w:val="0"/>
              <w:numPr>
                <w:ilvl w:val="0"/>
                <w:numId w:val="35"/>
              </w:numPr>
              <w:spacing w:after="0" w:line="312" w:lineRule="auto"/>
              <w:jc w:val="both"/>
              <w:rPr>
                <w:rFonts w:ascii="Times New Roman" w:hAnsi="Times New Roman" w:cs="Times New Roman"/>
                <w:color w:val="000000"/>
              </w:rPr>
            </w:pPr>
          </w:p>
        </w:tc>
        <w:tc>
          <w:tcPr>
            <w:tcW w:w="1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pStyle w:val="afff4"/>
              <w:widowControl w:val="0"/>
              <w:spacing w:after="0" w:line="312" w:lineRule="auto"/>
              <w:ind w:left="0"/>
              <w:jc w:val="center"/>
              <w:rPr>
                <w:rFonts w:ascii="Times New Roman" w:hAnsi="Times New Roman" w:cs="Times New Roman"/>
                <w:color w:val="000000"/>
              </w:rPr>
            </w:pPr>
            <w:r>
              <w:rPr>
                <w:rFonts w:ascii="Times New Roman" w:hAnsi="Times New Roman" w:cs="Times New Roman"/>
                <w:color w:val="000000"/>
                <w:sz w:val="27"/>
              </w:rPr>
              <w:t>2023 г.</w:t>
            </w:r>
          </w:p>
        </w:tc>
        <w:tc>
          <w:tcPr>
            <w:tcW w:w="297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pStyle w:val="afff4"/>
              <w:widowControl w:val="0"/>
              <w:spacing w:after="0" w:line="312" w:lineRule="auto"/>
              <w:ind w:left="0"/>
              <w:jc w:val="center"/>
              <w:rPr>
                <w:rFonts w:ascii="Times New Roman" w:hAnsi="Times New Roman" w:cs="Times New Roman"/>
                <w:color w:val="000000"/>
              </w:rPr>
            </w:pPr>
            <w:r>
              <w:rPr>
                <w:rFonts w:ascii="Times New Roman" w:hAnsi="Times New Roman" w:cs="Times New Roman"/>
                <w:color w:val="000000"/>
                <w:sz w:val="27"/>
              </w:rPr>
              <w:t>214</w:t>
            </w:r>
          </w:p>
        </w:tc>
        <w:tc>
          <w:tcPr>
            <w:tcW w:w="31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pStyle w:val="afff4"/>
              <w:widowControl w:val="0"/>
              <w:spacing w:after="0" w:line="312" w:lineRule="auto"/>
              <w:ind w:left="0"/>
              <w:jc w:val="center"/>
              <w:rPr>
                <w:rFonts w:ascii="Times New Roman" w:hAnsi="Times New Roman" w:cs="Times New Roman"/>
                <w:color w:val="000000"/>
              </w:rPr>
            </w:pPr>
            <w:r>
              <w:rPr>
                <w:rFonts w:ascii="Times New Roman" w:hAnsi="Times New Roman" w:cs="Times New Roman"/>
                <w:color w:val="000000"/>
                <w:sz w:val="27"/>
                <w:lang w:val="en-US"/>
              </w:rPr>
              <w:t>227</w:t>
            </w:r>
          </w:p>
        </w:tc>
      </w:tr>
      <w:tr w:rsidR="00904610">
        <w:trPr>
          <w:trHeight w:val="557"/>
          <w:jc w:val="center"/>
        </w:trPr>
        <w:tc>
          <w:tcPr>
            <w:tcW w:w="1028"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12" w:lineRule="auto"/>
              <w:jc w:val="both"/>
              <w:rPr>
                <w:rFonts w:ascii="Times New Roman" w:hAnsi="Times New Roman" w:cs="Times New Roman"/>
                <w:color w:val="000000"/>
              </w:rPr>
            </w:pPr>
            <w:r>
              <w:rPr>
                <w:rFonts w:ascii="Times New Roman" w:hAnsi="Times New Roman" w:cs="Times New Roman"/>
                <w:color w:val="000000"/>
                <w:sz w:val="27"/>
              </w:rPr>
              <w:t xml:space="preserve">      2.</w:t>
            </w:r>
          </w:p>
        </w:tc>
        <w:tc>
          <w:tcPr>
            <w:tcW w:w="178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pStyle w:val="afff4"/>
              <w:widowControl w:val="0"/>
              <w:spacing w:after="0" w:line="312" w:lineRule="auto"/>
              <w:ind w:left="0"/>
              <w:jc w:val="center"/>
              <w:rPr>
                <w:rFonts w:ascii="Times New Roman" w:hAnsi="Times New Roman" w:cs="Times New Roman"/>
                <w:color w:val="000000"/>
              </w:rPr>
            </w:pPr>
            <w:r>
              <w:rPr>
                <w:rFonts w:ascii="Times New Roman" w:hAnsi="Times New Roman" w:cs="Times New Roman"/>
                <w:color w:val="000000"/>
                <w:sz w:val="27"/>
              </w:rPr>
              <w:t>2024 г.</w:t>
            </w:r>
          </w:p>
        </w:tc>
        <w:tc>
          <w:tcPr>
            <w:tcW w:w="297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pStyle w:val="afff4"/>
              <w:widowControl w:val="0"/>
              <w:spacing w:after="0" w:line="312" w:lineRule="auto"/>
              <w:ind w:left="0"/>
              <w:jc w:val="center"/>
              <w:rPr>
                <w:rFonts w:ascii="Times New Roman" w:hAnsi="Times New Roman" w:cs="Times New Roman"/>
                <w:color w:val="000000"/>
              </w:rPr>
            </w:pPr>
            <w:r>
              <w:rPr>
                <w:rFonts w:ascii="Times New Roman" w:hAnsi="Times New Roman" w:cs="Times New Roman"/>
                <w:color w:val="000000"/>
                <w:sz w:val="27"/>
              </w:rPr>
              <w:t>254</w:t>
            </w:r>
          </w:p>
        </w:tc>
        <w:tc>
          <w:tcPr>
            <w:tcW w:w="31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pStyle w:val="afff4"/>
              <w:widowControl w:val="0"/>
              <w:spacing w:after="0" w:line="312" w:lineRule="auto"/>
              <w:ind w:left="0"/>
              <w:jc w:val="center"/>
              <w:rPr>
                <w:rFonts w:ascii="Times New Roman" w:hAnsi="Times New Roman" w:cs="Times New Roman"/>
                <w:color w:val="000000"/>
              </w:rPr>
            </w:pPr>
            <w:r>
              <w:rPr>
                <w:rFonts w:ascii="Times New Roman" w:hAnsi="Times New Roman" w:cs="Times New Roman"/>
                <w:color w:val="000000"/>
                <w:sz w:val="27"/>
              </w:rPr>
              <w:t>178</w:t>
            </w:r>
          </w:p>
        </w:tc>
      </w:tr>
    </w:tbl>
    <w:p w:rsidR="00904610" w:rsidRDefault="00904610">
      <w:pPr>
        <w:pStyle w:val="afff4"/>
        <w:widowControl w:val="0"/>
        <w:spacing w:after="0" w:line="312" w:lineRule="auto"/>
        <w:ind w:left="0" w:firstLine="708"/>
        <w:jc w:val="both"/>
        <w:rPr>
          <w:rFonts w:ascii="Times New Roman" w:hAnsi="Times New Roman" w:cs="Times New Roman"/>
          <w:color w:val="000000"/>
        </w:rPr>
      </w:pPr>
    </w:p>
    <w:p w:rsidR="00904610" w:rsidRDefault="00A97DD1">
      <w:pPr>
        <w:pStyle w:val="afff4"/>
        <w:widowControl w:val="0"/>
        <w:spacing w:after="0" w:line="360" w:lineRule="auto"/>
        <w:ind w:left="0" w:firstLine="708"/>
        <w:jc w:val="both"/>
        <w:rPr>
          <w:rFonts w:ascii="Times New Roman" w:hAnsi="Times New Roman" w:cs="Times New Roman"/>
          <w:color w:val="000000"/>
        </w:rPr>
      </w:pPr>
      <w:r>
        <w:rPr>
          <w:rFonts w:ascii="Times New Roman" w:hAnsi="Times New Roman" w:cs="Times New Roman"/>
          <w:color w:val="000000"/>
          <w:szCs w:val="28"/>
        </w:rPr>
        <w:t xml:space="preserve">Специалисты учреждений культуры и искусства провели обширную работу по реализации мероприятий, направленных на поддержку добровольческих (волонтерских) организаций и некоммерческих организаций, в том числе по популяризации программы «Пушкинская карта». Волонтеры культуры посетили общеобразовательные учреждения, ВУЗы и </w:t>
      </w:r>
      <w:proofErr w:type="spellStart"/>
      <w:r>
        <w:rPr>
          <w:rFonts w:ascii="Times New Roman" w:hAnsi="Times New Roman" w:cs="Times New Roman"/>
          <w:color w:val="000000"/>
          <w:szCs w:val="28"/>
        </w:rPr>
        <w:t>ССУЗы</w:t>
      </w:r>
      <w:proofErr w:type="spellEnd"/>
      <w:r>
        <w:rPr>
          <w:rFonts w:ascii="Times New Roman" w:hAnsi="Times New Roman" w:cs="Times New Roman"/>
          <w:color w:val="000000"/>
          <w:szCs w:val="28"/>
        </w:rPr>
        <w:t>, помогли подключить к проекту более 100 человек. Также волонтеры культуры принимали участие в акции к Всемирному дню заботы о памятниках и провели благоустройство воинских мемориалов.</w:t>
      </w:r>
    </w:p>
    <w:p w:rsidR="00904610" w:rsidRDefault="00A97DD1">
      <w:pPr>
        <w:widowControl w:val="0"/>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rPr>
        <w:t>В 2025 году в рамках реализации проекта «Волонтеры культуры» планируется:</w:t>
      </w:r>
    </w:p>
    <w:p w:rsidR="00904610" w:rsidRDefault="00A97DD1">
      <w:pPr>
        <w:widowControl w:val="0"/>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rPr>
        <w:t>повышение уровня организации волонтерских программ крупных событийных мероприятий;</w:t>
      </w:r>
    </w:p>
    <w:p w:rsidR="00904610" w:rsidRDefault="00A97DD1">
      <w:pPr>
        <w:widowControl w:val="0"/>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rPr>
        <w:t>определение перечня значимых культурных мероприятий, где возможна организация волонтерских программ и набор волонтеров;</w:t>
      </w:r>
    </w:p>
    <w:p w:rsidR="00904610" w:rsidRDefault="00A97DD1">
      <w:pPr>
        <w:widowControl w:val="0"/>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rPr>
        <w:t>расширение линейки проводимых мероприятий и проектов совместно с волонтерами культуры;</w:t>
      </w:r>
    </w:p>
    <w:p w:rsidR="00904610" w:rsidRDefault="00A97DD1">
      <w:pPr>
        <w:widowControl w:val="0"/>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rPr>
        <w:t>разработка и внедрение нематериальной с</w:t>
      </w:r>
      <w:r w:rsidR="00E50446">
        <w:rPr>
          <w:rFonts w:ascii="Times New Roman" w:hAnsi="Times New Roman" w:cs="Times New Roman"/>
          <w:color w:val="000000"/>
          <w:sz w:val="28"/>
          <w:szCs w:val="28"/>
        </w:rPr>
        <w:t>истемы мотивации для волонтеров</w:t>
      </w:r>
      <w:r>
        <w:rPr>
          <w:rFonts w:ascii="Times New Roman" w:hAnsi="Times New Roman" w:cs="Times New Roman"/>
          <w:color w:val="000000"/>
          <w:sz w:val="28"/>
          <w:szCs w:val="28"/>
        </w:rPr>
        <w:t>;</w:t>
      </w:r>
    </w:p>
    <w:p w:rsidR="00904610" w:rsidRDefault="00A97DD1">
      <w:pPr>
        <w:widowControl w:val="0"/>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rPr>
        <w:t>получение волонтерами культуры книжек волонтеров с целью повышения общественного статуса добровольцев, а также формирования и укрепления традиций добровольчества.</w:t>
      </w:r>
    </w:p>
    <w:p w:rsidR="00904610" w:rsidRDefault="00904610">
      <w:pPr>
        <w:widowControl w:val="0"/>
        <w:spacing w:after="0" w:line="360" w:lineRule="auto"/>
        <w:rPr>
          <w:rFonts w:ascii="Times New Roman" w:hAnsi="Times New Roman" w:cs="Times New Roman"/>
          <w:sz w:val="28"/>
          <w:szCs w:val="28"/>
          <w:highlight w:val="white"/>
        </w:rPr>
      </w:pPr>
    </w:p>
    <w:p w:rsidR="00344C86" w:rsidRDefault="00344C86">
      <w:pPr>
        <w:widowControl w:val="0"/>
        <w:spacing w:after="0" w:line="360" w:lineRule="auto"/>
        <w:rPr>
          <w:rFonts w:ascii="Times New Roman" w:hAnsi="Times New Roman" w:cs="Times New Roman"/>
          <w:sz w:val="28"/>
          <w:szCs w:val="28"/>
          <w:highlight w:val="white"/>
        </w:rPr>
      </w:pPr>
    </w:p>
    <w:p w:rsidR="00344C86" w:rsidRDefault="00344C86">
      <w:pPr>
        <w:widowControl w:val="0"/>
        <w:spacing w:after="0" w:line="360" w:lineRule="auto"/>
        <w:rPr>
          <w:rFonts w:ascii="Times New Roman" w:hAnsi="Times New Roman" w:cs="Times New Roman"/>
          <w:sz w:val="28"/>
          <w:szCs w:val="28"/>
          <w:highlight w:val="white"/>
        </w:rPr>
      </w:pPr>
    </w:p>
    <w:p w:rsidR="00344C86" w:rsidRDefault="00344C86">
      <w:pPr>
        <w:widowControl w:val="0"/>
        <w:spacing w:after="0" w:line="360" w:lineRule="auto"/>
        <w:rPr>
          <w:rFonts w:ascii="Times New Roman" w:hAnsi="Times New Roman" w:cs="Times New Roman"/>
          <w:sz w:val="28"/>
          <w:szCs w:val="28"/>
          <w:highlight w:val="white"/>
        </w:rPr>
      </w:pPr>
    </w:p>
    <w:p w:rsidR="00344C86" w:rsidRDefault="00344C86">
      <w:pPr>
        <w:widowControl w:val="0"/>
        <w:spacing w:after="0" w:line="360" w:lineRule="auto"/>
        <w:rPr>
          <w:rFonts w:ascii="Times New Roman" w:hAnsi="Times New Roman" w:cs="Times New Roman"/>
          <w:sz w:val="28"/>
          <w:szCs w:val="28"/>
          <w:highlight w:val="white"/>
        </w:rPr>
      </w:pPr>
    </w:p>
    <w:p w:rsidR="00344C86" w:rsidRDefault="00344C86">
      <w:pPr>
        <w:widowControl w:val="0"/>
        <w:spacing w:after="0" w:line="360" w:lineRule="auto"/>
        <w:rPr>
          <w:rFonts w:ascii="Times New Roman" w:hAnsi="Times New Roman" w:cs="Times New Roman"/>
          <w:sz w:val="28"/>
          <w:szCs w:val="28"/>
          <w:highlight w:val="white"/>
        </w:rPr>
      </w:pPr>
    </w:p>
    <w:p w:rsidR="00344C86" w:rsidRDefault="00344C86">
      <w:pPr>
        <w:widowControl w:val="0"/>
        <w:spacing w:after="0" w:line="360" w:lineRule="auto"/>
        <w:rPr>
          <w:rFonts w:ascii="Times New Roman" w:hAnsi="Times New Roman" w:cs="Times New Roman"/>
          <w:sz w:val="28"/>
          <w:szCs w:val="28"/>
          <w:highlight w:val="white"/>
        </w:rPr>
      </w:pPr>
    </w:p>
    <w:p w:rsidR="00344C86" w:rsidRDefault="00344C86">
      <w:pPr>
        <w:widowControl w:val="0"/>
        <w:spacing w:after="0" w:line="360" w:lineRule="auto"/>
        <w:rPr>
          <w:rFonts w:ascii="Times New Roman" w:hAnsi="Times New Roman" w:cs="Times New Roman"/>
          <w:sz w:val="28"/>
          <w:szCs w:val="28"/>
          <w:highlight w:val="white"/>
        </w:rPr>
      </w:pPr>
    </w:p>
    <w:p w:rsidR="00344C86" w:rsidRDefault="00344C86">
      <w:pPr>
        <w:widowControl w:val="0"/>
        <w:spacing w:after="0" w:line="360" w:lineRule="auto"/>
        <w:rPr>
          <w:rFonts w:ascii="Times New Roman" w:hAnsi="Times New Roman" w:cs="Times New Roman"/>
          <w:sz w:val="28"/>
          <w:szCs w:val="28"/>
          <w:highlight w:val="white"/>
        </w:rPr>
      </w:pPr>
    </w:p>
    <w:p w:rsidR="00904610" w:rsidRDefault="00A97DD1">
      <w:pPr>
        <w:pStyle w:val="1ff0"/>
        <w:keepNext w:val="0"/>
        <w:keepLines w:val="0"/>
        <w:spacing w:before="0" w:line="240" w:lineRule="auto"/>
        <w:rPr>
          <w:highlight w:val="white"/>
        </w:rPr>
      </w:pPr>
      <w:bookmarkStart w:id="210" w:name="_Toc164262229"/>
      <w:bookmarkStart w:id="211" w:name="_Toc195195820"/>
      <w:bookmarkStart w:id="212" w:name="_Toc195685182"/>
      <w:bookmarkStart w:id="213" w:name="_Toc196728127"/>
      <w:r>
        <w:rPr>
          <w:highlight w:val="white"/>
          <w:lang w:eastAsia="ru-RU"/>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bookmarkEnd w:id="210"/>
      <w:bookmarkEnd w:id="211"/>
      <w:bookmarkEnd w:id="212"/>
      <w:bookmarkEnd w:id="213"/>
    </w:p>
    <w:p w:rsidR="00904610" w:rsidRDefault="00904610">
      <w:pPr>
        <w:widowControl w:val="0"/>
        <w:spacing w:after="0" w:line="360" w:lineRule="auto"/>
        <w:rPr>
          <w:rFonts w:ascii="Times New Roman" w:hAnsi="Times New Roman" w:cs="Times New Roman"/>
          <w:b/>
          <w:sz w:val="28"/>
          <w:szCs w:val="28"/>
          <w:highlight w:val="green"/>
        </w:rPr>
      </w:pP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В последние годы в Уссурийском городском округе наблюдается повышение интереса к национальной культуре, обычаям и традициям, русскому фольклору, народным ремеслам. Сотрудники культурно-досуговых учреждений ведут работу по сохранению и популяризации нематериального культурного наследия: проводят праздники народного календаря, фестивали национальных культур, </w:t>
      </w:r>
      <w:r>
        <w:rPr>
          <w:rFonts w:ascii="Times New Roman" w:hAnsi="Times New Roman" w:cs="Times New Roman"/>
          <w:color w:val="000000"/>
          <w:sz w:val="28"/>
          <w:szCs w:val="28"/>
        </w:rPr>
        <w:t xml:space="preserve">фольклорные посиделки, тематические программы, выставки декоративно-прикладного творчества, мастер-классы по изготовлению поделок из разнообразных материалов в разных техниках. На базе учреждений </w:t>
      </w:r>
      <w:r>
        <w:rPr>
          <w:rFonts w:ascii="Times New Roman" w:hAnsi="Times New Roman" w:cs="Times New Roman"/>
          <w:sz w:val="28"/>
          <w:szCs w:val="28"/>
        </w:rPr>
        <w:t xml:space="preserve">работают вокальные и хореографические ансамбли в духе народного творчества. </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За отчетный период в целях сохранения культурных ценностей и бережного отношения к русским традициям в округе были проведены театрализованные фольклорные праздники и народные гулянья, посвященные Рождеству Христову, Крещению, проводам русской зимы, Дню Святой Троицы, Пасхе, Дню Ивана Купала и другим.</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Функцию координации деятельности обособленных подразделений учреждения по направлению сохранения, возрождения традиций любительского декоративно-прикладного творчества и ремесленничества на территории УГО выполняет Центр народного творчества (далее – ЦНТ) МБУК «ЦКС». Центр также координирует деятельность по данному направлению с другими учреждениями культуры и творческими коллективами, национальными культурными общественными объединениями. Это единственный в округе центр, реализующий выставочно-образовательную функцию для разновозрастных групп населения. </w:t>
      </w:r>
    </w:p>
    <w:p w:rsidR="00904610" w:rsidRDefault="00A97DD1">
      <w:pPr>
        <w:widowControl w:val="0"/>
        <w:tabs>
          <w:tab w:val="left" w:pos="566"/>
        </w:tabs>
        <w:spacing w:after="0" w:line="360" w:lineRule="auto"/>
        <w:ind w:firstLine="709"/>
        <w:jc w:val="both"/>
        <w:rPr>
          <w:rFonts w:ascii="Times New Roman" w:hAnsi="Times New Roman" w:cs="Times New Roman"/>
        </w:rPr>
      </w:pPr>
      <w:r>
        <w:rPr>
          <w:rFonts w:ascii="Times New Roman" w:hAnsi="Times New Roman" w:cs="Times New Roman"/>
          <w:sz w:val="28"/>
          <w:szCs w:val="28"/>
        </w:rPr>
        <w:t>За отчетный период в ЦНТ функционировало 8 клубных формирований. Наиболее востребованными являются формирования по декоративно-прикладному творчеству, вокальному искусству.</w:t>
      </w:r>
    </w:p>
    <w:p w:rsidR="00904610" w:rsidRDefault="00A97DD1">
      <w:pPr>
        <w:widowControl w:val="0"/>
        <w:tabs>
          <w:tab w:val="left" w:pos="566"/>
        </w:tabs>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В ЦНТ ведется реестр традиционного народного художественного творчества, в котором зарегистрировано 245 мастеров декоративно-прикладного творчества и изобразительного искусства, работающих на территории Уссурийского городского округа. </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За отчетный период работа учреждения проходила через разные формы взаимодействия с учреждениями образования, национально-культурными общественными объединениями. Состоялись конкурсы декоративно-прикладного творчества: «Масленичный Самовар», «Сударыня Масленица», «Парад техники Победы», посвященный 79-ой годовщине Победы в Великой Отечественной войне 1941-1945 годов, «Тебе, мой край родной», фотоконкурс «Город, где мы», «Новогодний карнавал».</w:t>
      </w:r>
    </w:p>
    <w:p w:rsidR="00904610" w:rsidRDefault="00A97DD1">
      <w:pPr>
        <w:widowControl w:val="0"/>
        <w:spacing w:after="0" w:line="360" w:lineRule="auto"/>
        <w:ind w:firstLine="708"/>
        <w:jc w:val="both"/>
        <w:rPr>
          <w:rFonts w:ascii="Times New Roman" w:hAnsi="Times New Roman" w:cs="Times New Roman"/>
        </w:rPr>
      </w:pPr>
      <w:r>
        <w:rPr>
          <w:rFonts w:ascii="Times New Roman" w:hAnsi="Times New Roman" w:cs="Times New Roman"/>
          <w:sz w:val="28"/>
          <w:szCs w:val="28"/>
        </w:rPr>
        <w:t>В июне 2024 года мастера декоративно прикладного творчества приняли участие в конкурсе «Грани творчества». Наш мастер Шкурко Тамара Андреевна стала победителем в номинации «вышивка лентой».</w:t>
      </w:r>
    </w:p>
    <w:p w:rsidR="00904610" w:rsidRDefault="00A97DD1">
      <w:pPr>
        <w:widowControl w:val="0"/>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rPr>
        <w:t xml:space="preserve">Уссурийские мастера принимают активное участие в общегородских мероприятиях: они проводят мастер-классы для населения и выставки-продажи изделий, выезжают за пределы округа. Так, в 2024 году мастера УГО приняли участие в фестивале «Пасхальная радость», «Черниговские родники», «Самоцветы Приморья», «Новогодняя игрушка» в </w:t>
      </w:r>
      <w:proofErr w:type="gramStart"/>
      <w:r>
        <w:rPr>
          <w:rFonts w:ascii="Times New Roman" w:hAnsi="Times New Roman" w:cs="Times New Roman"/>
          <w:color w:val="000000"/>
          <w:sz w:val="28"/>
          <w:szCs w:val="28"/>
        </w:rPr>
        <w:t>г</w:t>
      </w:r>
      <w:proofErr w:type="gramEnd"/>
      <w:r>
        <w:rPr>
          <w:rFonts w:ascii="Times New Roman" w:hAnsi="Times New Roman" w:cs="Times New Roman"/>
          <w:color w:val="000000"/>
          <w:sz w:val="28"/>
          <w:szCs w:val="28"/>
        </w:rPr>
        <w:t xml:space="preserve">. Благовещенск. </w:t>
      </w:r>
    </w:p>
    <w:p w:rsidR="00904610" w:rsidRDefault="00A97DD1">
      <w:pPr>
        <w:widowControl w:val="0"/>
        <w:tabs>
          <w:tab w:val="left" w:pos="566"/>
        </w:tabs>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Значительное место в ЦНТ занимает выставочная деятельность. Работали персональные выставки самодеятельных и профессиональных художников: «Мысли. Краски. Образы» Натальи </w:t>
      </w:r>
      <w:proofErr w:type="spellStart"/>
      <w:r>
        <w:rPr>
          <w:rFonts w:ascii="Times New Roman" w:hAnsi="Times New Roman" w:cs="Times New Roman"/>
          <w:sz w:val="28"/>
          <w:szCs w:val="28"/>
        </w:rPr>
        <w:t>Гусаровой</w:t>
      </w:r>
      <w:proofErr w:type="spellEnd"/>
      <w:r>
        <w:rPr>
          <w:rFonts w:ascii="Times New Roman" w:hAnsi="Times New Roman" w:cs="Times New Roman"/>
          <w:sz w:val="28"/>
          <w:szCs w:val="28"/>
        </w:rPr>
        <w:t xml:space="preserve">, выставка художника Николая Ершова, «Страницы творчества» </w:t>
      </w:r>
      <w:proofErr w:type="spellStart"/>
      <w:r>
        <w:rPr>
          <w:rFonts w:ascii="Times New Roman" w:hAnsi="Times New Roman" w:cs="Times New Roman"/>
          <w:sz w:val="28"/>
          <w:szCs w:val="28"/>
        </w:rPr>
        <w:t>Баландиной</w:t>
      </w:r>
      <w:proofErr w:type="spellEnd"/>
      <w:r>
        <w:rPr>
          <w:rFonts w:ascii="Times New Roman" w:hAnsi="Times New Roman" w:cs="Times New Roman"/>
          <w:sz w:val="28"/>
          <w:szCs w:val="28"/>
        </w:rPr>
        <w:t xml:space="preserve"> Людмилы, выставка кружка декоративно-прикладного искусства «Шкатулка рукоделия» руководитель Тамара Шкурко, фотовыставки «Тепло маминых рук», «Моя страна – моя Россия». Также в ЦНТ сделала свою первую в Приморье остановку международная выставка кукол «России славные сыны». </w:t>
      </w:r>
    </w:p>
    <w:p w:rsidR="00904610" w:rsidRDefault="00A97DD1">
      <w:pPr>
        <w:widowControl w:val="0"/>
        <w:tabs>
          <w:tab w:val="left" w:pos="566"/>
        </w:tabs>
        <w:spacing w:after="0" w:line="360" w:lineRule="auto"/>
        <w:ind w:firstLine="709"/>
        <w:jc w:val="both"/>
        <w:rPr>
          <w:rFonts w:ascii="Times New Roman" w:hAnsi="Times New Roman" w:cs="Times New Roman"/>
        </w:rPr>
      </w:pPr>
      <w:r>
        <w:rPr>
          <w:rFonts w:ascii="Times New Roman" w:hAnsi="Times New Roman" w:cs="Times New Roman"/>
          <w:sz w:val="28"/>
          <w:szCs w:val="28"/>
        </w:rPr>
        <w:t>ЦНТ тесно взаимодействует с Приморским краевым Центром народной культуры в направлении декоративно-прикладного творчества, с национально-культурными общественными объединениями для расширения культурного пространства, для принятия единых целей и задач возрождения, сохранения и популяризации народного творчества.</w:t>
      </w:r>
    </w:p>
    <w:p w:rsidR="00904610" w:rsidRDefault="00A97DD1">
      <w:pPr>
        <w:widowControl w:val="0"/>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rPr>
        <w:t xml:space="preserve">Отдельного внимания заслуживает культура казачества, которая развита на территории округа. Здесь ведет свою деятельность </w:t>
      </w:r>
      <w:r>
        <w:rPr>
          <w:rFonts w:ascii="Times New Roman" w:hAnsi="Times New Roman" w:cs="Times New Roman"/>
          <w:color w:val="000000"/>
          <w:sz w:val="28"/>
          <w:szCs w:val="28"/>
          <w:shd w:val="clear" w:color="auto" w:fill="FFFFFF"/>
        </w:rPr>
        <w:t xml:space="preserve">Приморский казачий отдел Уссурийского казачьего войска. В тесном взаимодействии с учреждениями культуры и искусства поддерживается интерес к этому самобытному направлению, его популяризация. В отчетном периоде в округе прошли мероприятия, посвященные казачьей культуре: «Гуляй, поле!». </w:t>
      </w:r>
    </w:p>
    <w:p w:rsidR="00904610" w:rsidRDefault="00A97DD1">
      <w:pPr>
        <w:widowControl w:val="0"/>
        <w:spacing w:after="0" w:line="360" w:lineRule="auto"/>
        <w:ind w:firstLine="709"/>
        <w:jc w:val="both"/>
        <w:rPr>
          <w:rFonts w:ascii="Times New Roman" w:hAnsi="Times New Roman" w:cs="Times New Roman"/>
          <w:color w:val="000000"/>
          <w:shd w:val="clear" w:color="auto" w:fill="FFFFFF"/>
        </w:rPr>
      </w:pPr>
      <w:r>
        <w:rPr>
          <w:rFonts w:ascii="Times New Roman" w:hAnsi="Times New Roman" w:cs="Times New Roman"/>
          <w:color w:val="000000"/>
          <w:sz w:val="28"/>
          <w:szCs w:val="28"/>
          <w:shd w:val="clear" w:color="auto" w:fill="FFFFFF"/>
        </w:rPr>
        <w:t>Открытый фестиваль-конкурс декоративно-прикладного творчества и народных промыслов «Капель» традиционно проводится на территории Уссурийского городского округа с целью популяризации народного искусства и сохранения культурных традиций, памятников истории и культуры, этнокультурного многообразия, культурной самобытности всех народов и этнических общностей, а также в рамках Дня славянской письменности и культуры. В 2024 году он прошел 26 мая, охват составил 3242 человека.</w:t>
      </w:r>
    </w:p>
    <w:p w:rsidR="00904610" w:rsidRDefault="00A97DD1">
      <w:pPr>
        <w:widowControl w:val="0"/>
        <w:pBdr>
          <w:top w:val="none" w:sz="4" w:space="0" w:color="000000"/>
          <w:left w:val="none" w:sz="4" w:space="0" w:color="000000"/>
          <w:bottom w:val="none" w:sz="4" w:space="0" w:color="000000"/>
          <w:right w:val="none" w:sz="4" w:space="0" w:color="000000"/>
        </w:pBdr>
        <w:tabs>
          <w:tab w:val="left" w:pos="850"/>
          <w:tab w:val="left" w:pos="1133"/>
        </w:tabs>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rPr>
        <w:t>В рамках популяризации народной культуры Образцовым хором русской песни «Славица» и Народного молодежного ансамбля «Верея» в 2024 году были проведены тиражные концерты и мероприятия с охватом 1500 человек:</w:t>
      </w:r>
    </w:p>
    <w:p w:rsidR="00904610" w:rsidRDefault="00A97DD1">
      <w:pPr>
        <w:widowControl w:val="0"/>
        <w:pBdr>
          <w:top w:val="none" w:sz="4" w:space="0" w:color="000000"/>
          <w:left w:val="none" w:sz="4" w:space="0" w:color="000000"/>
          <w:bottom w:val="none" w:sz="4" w:space="0" w:color="000000"/>
          <w:right w:val="none" w:sz="4" w:space="0" w:color="000000"/>
        </w:pBdr>
        <w:tabs>
          <w:tab w:val="left" w:pos="850"/>
          <w:tab w:val="left" w:pos="1133"/>
        </w:tabs>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rPr>
        <w:t>фолк-урок «Вечерка: Покровские вечера», посвященная Покрову Пресвятой Богородицы;</w:t>
      </w:r>
    </w:p>
    <w:p w:rsidR="00904610" w:rsidRDefault="00A97DD1">
      <w:pPr>
        <w:widowControl w:val="0"/>
        <w:pBdr>
          <w:top w:val="none" w:sz="4" w:space="0" w:color="000000"/>
          <w:left w:val="none" w:sz="4" w:space="0" w:color="000000"/>
          <w:bottom w:val="none" w:sz="4" w:space="0" w:color="000000"/>
          <w:right w:val="none" w:sz="4" w:space="0" w:color="000000"/>
        </w:pBdr>
        <w:tabs>
          <w:tab w:val="left" w:pos="850"/>
          <w:tab w:val="left" w:pos="1133"/>
        </w:tabs>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rPr>
        <w:t xml:space="preserve">фолк-урок «Вечерка: Пришли Святки – запевай колядки», </w:t>
      </w:r>
      <w:proofErr w:type="gramStart"/>
      <w:r>
        <w:rPr>
          <w:rFonts w:ascii="Times New Roman" w:hAnsi="Times New Roman" w:cs="Times New Roman"/>
          <w:color w:val="000000"/>
          <w:sz w:val="28"/>
          <w:szCs w:val="28"/>
        </w:rPr>
        <w:t>посвященная</w:t>
      </w:r>
      <w:proofErr w:type="gramEnd"/>
      <w:r>
        <w:rPr>
          <w:rFonts w:ascii="Times New Roman" w:hAnsi="Times New Roman" w:cs="Times New Roman"/>
          <w:color w:val="000000"/>
          <w:sz w:val="28"/>
          <w:szCs w:val="28"/>
        </w:rPr>
        <w:t xml:space="preserve"> колядкам на Рождество и другие.</w:t>
      </w:r>
    </w:p>
    <w:p w:rsidR="00904610" w:rsidRDefault="00904610">
      <w:pPr>
        <w:widowControl w:val="0"/>
        <w:pBdr>
          <w:top w:val="none" w:sz="4" w:space="0" w:color="000000"/>
          <w:left w:val="none" w:sz="4" w:space="0" w:color="000000"/>
          <w:bottom w:val="none" w:sz="4" w:space="0" w:color="000000"/>
          <w:right w:val="none" w:sz="4" w:space="0" w:color="000000"/>
        </w:pBdr>
        <w:tabs>
          <w:tab w:val="left" w:pos="850"/>
          <w:tab w:val="left" w:pos="1133"/>
        </w:tabs>
        <w:spacing w:after="0" w:line="360" w:lineRule="auto"/>
        <w:ind w:firstLine="709"/>
        <w:jc w:val="both"/>
        <w:rPr>
          <w:rFonts w:ascii="Times New Roman" w:hAnsi="Times New Roman" w:cs="Times New Roman"/>
          <w:color w:val="000000"/>
        </w:rPr>
      </w:pPr>
    </w:p>
    <w:p w:rsidR="00904610" w:rsidRDefault="00A97DD1">
      <w:pPr>
        <w:pStyle w:val="1ff0"/>
        <w:keepNext w:val="0"/>
        <w:keepLines w:val="0"/>
        <w:spacing w:before="0" w:line="240" w:lineRule="auto"/>
      </w:pPr>
      <w:bookmarkStart w:id="214" w:name="_Toc164262230"/>
      <w:bookmarkStart w:id="215" w:name="_Toc195195821"/>
      <w:bookmarkStart w:id="216" w:name="_Toc195685183"/>
      <w:bookmarkStart w:id="217" w:name="_Toc196728128"/>
      <w:r>
        <w:rPr>
          <w:highlight w:val="white"/>
          <w:lang w:eastAsia="ru-RU"/>
        </w:rPr>
        <w:t>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bookmarkEnd w:id="214"/>
      <w:bookmarkEnd w:id="215"/>
      <w:bookmarkEnd w:id="216"/>
      <w:bookmarkEnd w:id="217"/>
    </w:p>
    <w:p w:rsidR="00904610" w:rsidRDefault="00904610">
      <w:pPr>
        <w:widowControl w:val="0"/>
        <w:spacing w:after="0" w:line="240" w:lineRule="auto"/>
        <w:jc w:val="center"/>
        <w:rPr>
          <w:rFonts w:ascii="Times New Roman" w:hAnsi="Times New Roman" w:cs="Times New Roman"/>
          <w:b/>
          <w:sz w:val="28"/>
          <w:szCs w:val="28"/>
          <w:highlight w:val="white"/>
        </w:rPr>
      </w:pP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На территории Уссурийского городского округа расположено                          522 объекта культурного наследия. Из них – 286 памятников федерального значения (археология), 236 объектов культурного наследия регионального значения, в числе которых 178 памятников архитектуры, 46 мемориалов и захоронений.</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В собственности Уссурийского городского округа находится 59 зданий и 47 памятников и захоронений (в т.ч. не являющихся объектами культурного наследия). На территории Уссурийского городского округа н</w:t>
      </w:r>
      <w:r w:rsidR="00F34D91">
        <w:rPr>
          <w:rFonts w:ascii="Times New Roman" w:hAnsi="Times New Roman" w:cs="Times New Roman"/>
          <w:sz w:val="28"/>
          <w:szCs w:val="28"/>
        </w:rPr>
        <w:t xml:space="preserve">аходится </w:t>
      </w:r>
      <w:r>
        <w:rPr>
          <w:rFonts w:ascii="Times New Roman" w:hAnsi="Times New Roman" w:cs="Times New Roman"/>
          <w:sz w:val="28"/>
          <w:szCs w:val="28"/>
        </w:rPr>
        <w:t xml:space="preserve">56 военно-мемориальных объектов (памятников и захоронений). </w:t>
      </w:r>
    </w:p>
    <w:p w:rsidR="00904610" w:rsidRDefault="00A97DD1">
      <w:pPr>
        <w:widowControl w:val="0"/>
        <w:spacing w:after="0" w:line="360" w:lineRule="auto"/>
        <w:ind w:firstLine="709"/>
        <w:jc w:val="both"/>
        <w:rPr>
          <w:rFonts w:ascii="Times New Roman" w:hAnsi="Times New Roman" w:cs="Times New Roman"/>
          <w:color w:val="000000"/>
        </w:rPr>
      </w:pPr>
      <w:r>
        <w:rPr>
          <w:rFonts w:ascii="Times New Roman" w:hAnsi="Times New Roman" w:cs="Times New Roman"/>
          <w:color w:val="000000"/>
          <w:sz w:val="28"/>
          <w:szCs w:val="28"/>
        </w:rPr>
        <w:t>В оперативном управлении МБУК «Централизованная клубная система» находится 11 памятников, расположенных на сельских территориях Уссурийского городского округа, в оперативном управлении Уссурийского музея находится 28 памятников и памятных знаков, 18 из которых являются объектами культурного наследия.</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Учреждения ведут регулярную работу по благоустройству вверенных им объектов, а именно выполняют работы по содержанию и текущему ремонту. Ежегодно организуются акции с участием добровольцев, такие как «Верни Герою имя» и к Международному дню заботы о памятниках.</w:t>
      </w:r>
    </w:p>
    <w:p w:rsidR="00904610" w:rsidRDefault="00A97DD1">
      <w:pPr>
        <w:widowControl w:val="0"/>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Осуществлялась работа по ремонту и благоустройству памятников и прилегающих к ним территорий: </w:t>
      </w:r>
    </w:p>
    <w:p w:rsidR="00904610" w:rsidRDefault="00904610">
      <w:pPr>
        <w:widowControl w:val="0"/>
        <w:spacing w:after="0" w:line="312" w:lineRule="auto"/>
        <w:ind w:firstLine="708"/>
        <w:jc w:val="both"/>
        <w:rPr>
          <w:rFonts w:ascii="Times New Roman" w:hAnsi="Times New Roman" w:cs="Times New Roman"/>
          <w:color w:val="FF0000"/>
        </w:rPr>
      </w:pPr>
    </w:p>
    <w:tbl>
      <w:tblPr>
        <w:tblW w:w="9785" w:type="dxa"/>
        <w:tblInd w:w="-146" w:type="dxa"/>
        <w:tblLayout w:type="fixed"/>
        <w:tblLook w:val="04A0"/>
      </w:tblPr>
      <w:tblGrid>
        <w:gridCol w:w="723"/>
        <w:gridCol w:w="3534"/>
        <w:gridCol w:w="5528"/>
      </w:tblGrid>
      <w:tr w:rsidR="00904610">
        <w:tc>
          <w:tcPr>
            <w:tcW w:w="72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/п</w:t>
            </w:r>
          </w:p>
        </w:tc>
        <w:tc>
          <w:tcPr>
            <w:tcW w:w="35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Наименование объекта</w:t>
            </w:r>
          </w:p>
        </w:tc>
        <w:tc>
          <w:tcPr>
            <w:tcW w:w="552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312" w:lineRule="auto"/>
              <w:ind w:right="-249"/>
              <w:jc w:val="both"/>
              <w:rPr>
                <w:rFonts w:ascii="Times New Roman" w:hAnsi="Times New Roman" w:cs="Times New Roman"/>
                <w:b/>
                <w:sz w:val="28"/>
                <w:szCs w:val="28"/>
              </w:rPr>
            </w:pPr>
            <w:r>
              <w:rPr>
                <w:rFonts w:ascii="Times New Roman" w:hAnsi="Times New Roman" w:cs="Times New Roman"/>
                <w:b/>
                <w:sz w:val="28"/>
                <w:szCs w:val="28"/>
              </w:rPr>
              <w:t>Проводимые работы</w:t>
            </w:r>
          </w:p>
        </w:tc>
      </w:tr>
      <w:tr w:rsidR="00904610">
        <w:tc>
          <w:tcPr>
            <w:tcW w:w="72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rPr>
            </w:pPr>
            <w:r>
              <w:rPr>
                <w:rFonts w:ascii="Times New Roman" w:hAnsi="Times New Roman" w:cs="Times New Roman"/>
                <w:sz w:val="24"/>
                <w:szCs w:val="24"/>
              </w:rPr>
              <w:t>1.</w:t>
            </w:r>
          </w:p>
        </w:tc>
        <w:tc>
          <w:tcPr>
            <w:tcW w:w="35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rPr>
            </w:pPr>
            <w:r>
              <w:rPr>
                <w:rFonts w:ascii="Times New Roman" w:hAnsi="Times New Roman" w:cs="Times New Roman"/>
                <w:sz w:val="28"/>
                <w:szCs w:val="28"/>
              </w:rPr>
              <w:t>Монумент уссурийцам, погибшим в годы Великой Отечественной войны 1941 – 1945 гг.</w:t>
            </w:r>
          </w:p>
        </w:tc>
        <w:tc>
          <w:tcPr>
            <w:tcW w:w="552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ind w:right="68"/>
              <w:jc w:val="both"/>
              <w:rPr>
                <w:rFonts w:ascii="Times New Roman" w:hAnsi="Times New Roman" w:cs="Times New Roman"/>
              </w:rPr>
            </w:pPr>
            <w:r>
              <w:rPr>
                <w:rFonts w:ascii="Times New Roman" w:hAnsi="Times New Roman" w:cs="Times New Roman"/>
                <w:sz w:val="28"/>
                <w:szCs w:val="28"/>
              </w:rPr>
              <w:t>Изготовление проектно-сметной документации для ремонта мемориала «Памятник жителям г. Уссурийска, погибшим на фронте ВОВ»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еестра ОКН 251711165020005, № кадастровый 25:34:017001:15691, адрес: Приморский край, г. Уссурийск, ул. </w:t>
            </w:r>
            <w:proofErr w:type="gramStart"/>
            <w:r>
              <w:rPr>
                <w:rFonts w:ascii="Times New Roman" w:hAnsi="Times New Roman" w:cs="Times New Roman"/>
                <w:sz w:val="28"/>
                <w:szCs w:val="28"/>
              </w:rPr>
              <w:t>Краснознаменная</w:t>
            </w:r>
            <w:proofErr w:type="gramEnd"/>
            <w:r>
              <w:rPr>
                <w:rFonts w:ascii="Times New Roman" w:hAnsi="Times New Roman" w:cs="Times New Roman"/>
                <w:sz w:val="28"/>
                <w:szCs w:val="28"/>
              </w:rPr>
              <w:t xml:space="preserve">, 80 с использованием средств на сумму 49000 рублей на частичную замену брусчатки покрытия площадки территории </w:t>
            </w:r>
          </w:p>
          <w:p w:rsidR="00904610" w:rsidRDefault="00A97DD1">
            <w:pPr>
              <w:widowControl w:val="0"/>
              <w:spacing w:after="0" w:line="240" w:lineRule="auto"/>
              <w:ind w:right="68"/>
              <w:jc w:val="both"/>
              <w:rPr>
                <w:rFonts w:ascii="Times New Roman" w:hAnsi="Times New Roman" w:cs="Times New Roman"/>
              </w:rPr>
            </w:pPr>
            <w:r>
              <w:rPr>
                <w:rFonts w:ascii="Times New Roman" w:hAnsi="Times New Roman" w:cs="Times New Roman"/>
                <w:sz w:val="28"/>
                <w:szCs w:val="28"/>
              </w:rPr>
              <w:t>мемориала. Ремонт произведен с использованием средств на сумму 874,94 тыс. рублей</w:t>
            </w:r>
          </w:p>
        </w:tc>
      </w:tr>
      <w:tr w:rsidR="00904610">
        <w:tc>
          <w:tcPr>
            <w:tcW w:w="72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rPr>
            </w:pPr>
            <w:r>
              <w:rPr>
                <w:rFonts w:ascii="Times New Roman" w:hAnsi="Times New Roman" w:cs="Times New Roman"/>
                <w:sz w:val="28"/>
                <w:szCs w:val="28"/>
              </w:rPr>
              <w:t>2.</w:t>
            </w:r>
          </w:p>
        </w:tc>
        <w:tc>
          <w:tcPr>
            <w:tcW w:w="35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rPr>
            </w:pPr>
            <w:r>
              <w:rPr>
                <w:rFonts w:ascii="Times New Roman" w:hAnsi="Times New Roman" w:cs="Times New Roman"/>
                <w:sz w:val="28"/>
                <w:szCs w:val="28"/>
              </w:rPr>
              <w:t>Мемориал в честь воинов-автомобилистов, погибших в ВОВ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еестра ОКН 251711294700005, № кадастровый 25:34:016801:4266, адрес: Приморский край, г. Уссурийск, ул. Ленинградская, 53В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римерно в 120 м на юг от ориентира.</w:t>
            </w:r>
          </w:p>
        </w:tc>
        <w:tc>
          <w:tcPr>
            <w:tcW w:w="552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ind w:right="68"/>
              <w:jc w:val="both"/>
              <w:rPr>
                <w:rFonts w:ascii="Times New Roman" w:hAnsi="Times New Roman" w:cs="Times New Roman"/>
              </w:rPr>
            </w:pPr>
            <w:r>
              <w:rPr>
                <w:rFonts w:ascii="Times New Roman" w:hAnsi="Times New Roman" w:cs="Times New Roman"/>
                <w:sz w:val="28"/>
                <w:szCs w:val="28"/>
              </w:rPr>
              <w:t>Изготовление проектно-сметной документации для ремонта памятника «Мемориал в честь воинов-автомобилистов, погибших в ВОВ»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еестра ОКН 251711294700005,                      № кадастровый 25:34:016801:4266, адрес: Приморский край, г. Уссурийск,                           ул. </w:t>
            </w:r>
            <w:proofErr w:type="gramStart"/>
            <w:r>
              <w:rPr>
                <w:rFonts w:ascii="Times New Roman" w:hAnsi="Times New Roman" w:cs="Times New Roman"/>
                <w:sz w:val="28"/>
                <w:szCs w:val="28"/>
              </w:rPr>
              <w:t>Ленинградская</w:t>
            </w:r>
            <w:proofErr w:type="gramEnd"/>
            <w:r>
              <w:rPr>
                <w:rFonts w:ascii="Times New Roman" w:hAnsi="Times New Roman" w:cs="Times New Roman"/>
                <w:sz w:val="28"/>
                <w:szCs w:val="28"/>
              </w:rPr>
              <w:t xml:space="preserve">, 53В – примерно в 120 м на юг от ориентира. С использование средств на сумму 64000 рублей на объекте проведена первая реконструкция с момента его открытия в 1985 году. Строители обновили покрытие стел и таблицы с именами воинов-автомобилистов, погибших в годы Великой Отечественной Войны, привели в порядок декоративные элементы монумента и </w:t>
            </w:r>
            <w:proofErr w:type="spellStart"/>
            <w:r>
              <w:rPr>
                <w:rFonts w:ascii="Times New Roman" w:hAnsi="Times New Roman" w:cs="Times New Roman"/>
                <w:sz w:val="28"/>
                <w:szCs w:val="28"/>
              </w:rPr>
              <w:t>отмостку</w:t>
            </w:r>
            <w:proofErr w:type="spellEnd"/>
            <w:r>
              <w:rPr>
                <w:rFonts w:ascii="Times New Roman" w:hAnsi="Times New Roman" w:cs="Times New Roman"/>
                <w:sz w:val="28"/>
                <w:szCs w:val="28"/>
              </w:rPr>
              <w:t xml:space="preserve"> памятника. Ремонт проводился с использованием средств на сумму                        572,58 тыс. рублей </w:t>
            </w:r>
          </w:p>
        </w:tc>
      </w:tr>
      <w:tr w:rsidR="00904610">
        <w:tc>
          <w:tcPr>
            <w:tcW w:w="72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rPr>
            </w:pPr>
            <w:r>
              <w:rPr>
                <w:rFonts w:ascii="Times New Roman" w:hAnsi="Times New Roman" w:cs="Times New Roman"/>
                <w:sz w:val="28"/>
                <w:szCs w:val="28"/>
              </w:rPr>
              <w:t>3.</w:t>
            </w:r>
          </w:p>
        </w:tc>
        <w:tc>
          <w:tcPr>
            <w:tcW w:w="35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rPr>
            </w:pPr>
            <w:r>
              <w:rPr>
                <w:rFonts w:ascii="Times New Roman" w:hAnsi="Times New Roman" w:cs="Times New Roman"/>
                <w:sz w:val="28"/>
                <w:szCs w:val="28"/>
              </w:rPr>
              <w:t xml:space="preserve">«Памятник большевикам-подпольщикам, младшим офицерам 33-го стрелкового полка, бывших учителей Ф. </w:t>
            </w:r>
            <w:proofErr w:type="spellStart"/>
            <w:r>
              <w:rPr>
                <w:rFonts w:ascii="Times New Roman" w:hAnsi="Times New Roman" w:cs="Times New Roman"/>
                <w:sz w:val="28"/>
                <w:szCs w:val="28"/>
              </w:rPr>
              <w:t>Чимеркина</w:t>
            </w:r>
            <w:proofErr w:type="spellEnd"/>
            <w:r>
              <w:rPr>
                <w:rFonts w:ascii="Times New Roman" w:hAnsi="Times New Roman" w:cs="Times New Roman"/>
                <w:sz w:val="28"/>
                <w:szCs w:val="28"/>
              </w:rPr>
              <w:t>, Д. Устименко и Д. Герасимчука, расстрелянных колчаковцами 17 июля 1919г.»</w:t>
            </w:r>
          </w:p>
        </w:tc>
        <w:tc>
          <w:tcPr>
            <w:tcW w:w="552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ind w:right="68"/>
              <w:jc w:val="both"/>
              <w:rPr>
                <w:rFonts w:ascii="Times New Roman" w:hAnsi="Times New Roman" w:cs="Times New Roman"/>
              </w:rPr>
            </w:pPr>
            <w:r>
              <w:rPr>
                <w:rFonts w:ascii="Times New Roman" w:hAnsi="Times New Roman" w:cs="Times New Roman"/>
                <w:sz w:val="28"/>
                <w:szCs w:val="28"/>
              </w:rPr>
              <w:t>Покраска бордюров ограждения, приведение в порядок стелы монумента (покраска), обновления щебеночного покрытия основания памятника, покос травы на территории монумента</w:t>
            </w:r>
          </w:p>
        </w:tc>
      </w:tr>
      <w:tr w:rsidR="00904610">
        <w:tc>
          <w:tcPr>
            <w:tcW w:w="72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rPr>
            </w:pPr>
            <w:r>
              <w:rPr>
                <w:rFonts w:ascii="Times New Roman" w:hAnsi="Times New Roman" w:cs="Times New Roman"/>
                <w:sz w:val="28"/>
                <w:szCs w:val="28"/>
              </w:rPr>
              <w:t>4.</w:t>
            </w:r>
          </w:p>
        </w:tc>
        <w:tc>
          <w:tcPr>
            <w:tcW w:w="35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rPr>
            </w:pPr>
            <w:r>
              <w:rPr>
                <w:rFonts w:ascii="Times New Roman" w:hAnsi="Times New Roman" w:cs="Times New Roman"/>
                <w:sz w:val="28"/>
                <w:szCs w:val="28"/>
              </w:rPr>
              <w:t>«Братская могила красногвардейцев, погибших за Советскую власть в бою с японскими интервентами 4-6 июля 1918 года»</w:t>
            </w:r>
          </w:p>
        </w:tc>
        <w:tc>
          <w:tcPr>
            <w:tcW w:w="552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ind w:right="68"/>
              <w:rPr>
                <w:rFonts w:ascii="Times New Roman" w:hAnsi="Times New Roman" w:cs="Times New Roman"/>
              </w:rPr>
            </w:pPr>
            <w:r>
              <w:rPr>
                <w:rFonts w:ascii="Times New Roman" w:hAnsi="Times New Roman" w:cs="Times New Roman"/>
                <w:sz w:val="28"/>
                <w:szCs w:val="28"/>
              </w:rPr>
              <w:t>Установка металлического ограждения памятника</w:t>
            </w:r>
          </w:p>
        </w:tc>
      </w:tr>
      <w:tr w:rsidR="00904610">
        <w:tc>
          <w:tcPr>
            <w:tcW w:w="72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rPr>
            </w:pPr>
            <w:r>
              <w:rPr>
                <w:rFonts w:ascii="Times New Roman" w:hAnsi="Times New Roman" w:cs="Times New Roman"/>
                <w:sz w:val="28"/>
                <w:szCs w:val="28"/>
              </w:rPr>
              <w:t>5.</w:t>
            </w:r>
          </w:p>
        </w:tc>
        <w:tc>
          <w:tcPr>
            <w:tcW w:w="35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rPr>
            </w:pPr>
            <w:r>
              <w:rPr>
                <w:rFonts w:ascii="Times New Roman" w:hAnsi="Times New Roman" w:cs="Times New Roman"/>
                <w:sz w:val="28"/>
                <w:szCs w:val="28"/>
              </w:rPr>
              <w:t xml:space="preserve">Мемориальный комплекс «Памятник-могила Виталия </w:t>
            </w:r>
            <w:proofErr w:type="spellStart"/>
            <w:r>
              <w:rPr>
                <w:rFonts w:ascii="Times New Roman" w:hAnsi="Times New Roman" w:cs="Times New Roman"/>
                <w:sz w:val="28"/>
                <w:szCs w:val="28"/>
              </w:rPr>
              <w:t>Баневура</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реестре ОКН 251711302880005.</w:t>
            </w:r>
          </w:p>
        </w:tc>
        <w:tc>
          <w:tcPr>
            <w:tcW w:w="552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ind w:right="68"/>
              <w:jc w:val="both"/>
              <w:rPr>
                <w:rFonts w:ascii="Times New Roman" w:hAnsi="Times New Roman" w:cs="Times New Roman"/>
              </w:rPr>
            </w:pPr>
            <w:r>
              <w:rPr>
                <w:rFonts w:ascii="Times New Roman" w:hAnsi="Times New Roman" w:cs="Times New Roman"/>
                <w:sz w:val="28"/>
                <w:szCs w:val="28"/>
              </w:rPr>
              <w:t xml:space="preserve">Уборка на территории мемориального комплекса. Сотрудники музея очистили от листвы и мусора ступени и бордюры памятника, убрали мусор с плит и даже старое гнездо шершней на плече бюста. Изготовление проектно-сметной документации для мемориала «Памятник-могила Виталия </w:t>
            </w:r>
            <w:proofErr w:type="spellStart"/>
            <w:r>
              <w:rPr>
                <w:rFonts w:ascii="Times New Roman" w:hAnsi="Times New Roman" w:cs="Times New Roman"/>
                <w:sz w:val="28"/>
                <w:szCs w:val="28"/>
              </w:rPr>
              <w:t>Баневура</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реестре ОКН 251711302880005, расположенного по адресу: Приморский край,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Уссурийск, с. Кондратеновка, примерно в 838 м на северо-запад от ориентира свинарник, расположенного за пределами участка. Адрес ориентира: Приморский край,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Уссурийск, с. Кондратеновка, ул. </w:t>
            </w:r>
            <w:proofErr w:type="spellStart"/>
            <w:r>
              <w:rPr>
                <w:rFonts w:ascii="Times New Roman" w:hAnsi="Times New Roman" w:cs="Times New Roman"/>
                <w:sz w:val="28"/>
                <w:szCs w:val="28"/>
              </w:rPr>
              <w:t>Баневура</w:t>
            </w:r>
            <w:proofErr w:type="spellEnd"/>
          </w:p>
        </w:tc>
      </w:tr>
      <w:tr w:rsidR="00904610">
        <w:tc>
          <w:tcPr>
            <w:tcW w:w="72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rPr>
            </w:pPr>
            <w:r>
              <w:rPr>
                <w:rFonts w:ascii="Times New Roman" w:hAnsi="Times New Roman" w:cs="Times New Roman"/>
                <w:sz w:val="28"/>
                <w:szCs w:val="28"/>
              </w:rPr>
              <w:t>6.</w:t>
            </w:r>
          </w:p>
        </w:tc>
        <w:tc>
          <w:tcPr>
            <w:tcW w:w="35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rPr>
            </w:pPr>
            <w:r>
              <w:rPr>
                <w:rFonts w:ascii="Times New Roman" w:hAnsi="Times New Roman" w:cs="Times New Roman"/>
                <w:sz w:val="28"/>
                <w:szCs w:val="28"/>
              </w:rPr>
              <w:t>Мемориал «Памятник бойцам, умершим от ран в 310 военном госпитале</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 xml:space="preserve">кадастра 25:34: 016202: 2536, адрес: Приморский край,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Уссурийск, ул. Губрия, 9А.</w:t>
            </w:r>
          </w:p>
        </w:tc>
        <w:tc>
          <w:tcPr>
            <w:tcW w:w="552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ind w:right="68"/>
              <w:rPr>
                <w:rFonts w:ascii="Times New Roman" w:hAnsi="Times New Roman" w:cs="Times New Roman"/>
              </w:rPr>
            </w:pPr>
            <w:r>
              <w:rPr>
                <w:rFonts w:ascii="Times New Roman" w:hAnsi="Times New Roman" w:cs="Times New Roman"/>
                <w:sz w:val="28"/>
                <w:szCs w:val="28"/>
              </w:rPr>
              <w:t xml:space="preserve">Ремонт постамента памятника, приведение в порядок бетонных плит памятника и </w:t>
            </w:r>
            <w:proofErr w:type="spellStart"/>
            <w:r>
              <w:rPr>
                <w:rFonts w:ascii="Times New Roman" w:hAnsi="Times New Roman" w:cs="Times New Roman"/>
                <w:sz w:val="28"/>
                <w:szCs w:val="28"/>
              </w:rPr>
              <w:t>отмостки</w:t>
            </w:r>
            <w:proofErr w:type="spellEnd"/>
            <w:r>
              <w:rPr>
                <w:rFonts w:ascii="Times New Roman" w:hAnsi="Times New Roman" w:cs="Times New Roman"/>
                <w:sz w:val="28"/>
                <w:szCs w:val="28"/>
              </w:rPr>
              <w:t>. Благоустройство территории мемориального комплекса</w:t>
            </w:r>
          </w:p>
        </w:tc>
      </w:tr>
      <w:tr w:rsidR="00904610">
        <w:tc>
          <w:tcPr>
            <w:tcW w:w="72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rPr>
            </w:pPr>
            <w:r>
              <w:rPr>
                <w:rFonts w:ascii="Times New Roman" w:hAnsi="Times New Roman" w:cs="Times New Roman"/>
                <w:sz w:val="28"/>
                <w:szCs w:val="28"/>
              </w:rPr>
              <w:t xml:space="preserve">7. </w:t>
            </w:r>
          </w:p>
        </w:tc>
        <w:tc>
          <w:tcPr>
            <w:tcW w:w="35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both"/>
              <w:rPr>
                <w:rFonts w:ascii="Times New Roman" w:hAnsi="Times New Roman" w:cs="Times New Roman"/>
              </w:rPr>
            </w:pPr>
            <w:r>
              <w:rPr>
                <w:rFonts w:ascii="Times New Roman" w:hAnsi="Times New Roman" w:cs="Times New Roman"/>
                <w:sz w:val="28"/>
                <w:szCs w:val="28"/>
              </w:rPr>
              <w:t xml:space="preserve">Братская могила воинов Советской Армии, павших в боях с японскими милитаристами в августе 1945г. № реестра ОКН 251711289670005, № кадастровый 25:18:015101:90, адрес: Приморский край, с. </w:t>
            </w:r>
            <w:proofErr w:type="spellStart"/>
            <w:proofErr w:type="gramStart"/>
            <w:r>
              <w:rPr>
                <w:rFonts w:ascii="Times New Roman" w:hAnsi="Times New Roman" w:cs="Times New Roman"/>
                <w:sz w:val="28"/>
                <w:szCs w:val="28"/>
              </w:rPr>
              <w:t>Николо-Львовское</w:t>
            </w:r>
            <w:proofErr w:type="spellEnd"/>
            <w:proofErr w:type="gramEnd"/>
            <w:r>
              <w:rPr>
                <w:rFonts w:ascii="Times New Roman" w:hAnsi="Times New Roman" w:cs="Times New Roman"/>
                <w:sz w:val="28"/>
                <w:szCs w:val="28"/>
              </w:rPr>
              <w:t>, ул. Пархоменко, 5А, примерно в 4 км на юг от здания магазина</w:t>
            </w:r>
          </w:p>
        </w:tc>
        <w:tc>
          <w:tcPr>
            <w:tcW w:w="5528"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ind w:right="68"/>
              <w:jc w:val="both"/>
              <w:rPr>
                <w:rFonts w:ascii="Times New Roman" w:hAnsi="Times New Roman" w:cs="Times New Roman"/>
              </w:rPr>
            </w:pPr>
            <w:r>
              <w:rPr>
                <w:rFonts w:ascii="Times New Roman" w:hAnsi="Times New Roman" w:cs="Times New Roman"/>
                <w:sz w:val="28"/>
                <w:szCs w:val="28"/>
              </w:rPr>
              <w:t>Уборка и приведение в порядок территории мемориального комплекса памятника «Пять сопок». Покос травы, покраска ограждения и элементов памятника, очистка территории воинского захоронения от мусора</w:t>
            </w:r>
          </w:p>
        </w:tc>
      </w:tr>
    </w:tbl>
    <w:p w:rsidR="00904610" w:rsidRDefault="00904610">
      <w:pPr>
        <w:widowControl w:val="0"/>
        <w:spacing w:after="0" w:line="312" w:lineRule="auto"/>
        <w:jc w:val="both"/>
        <w:rPr>
          <w:rFonts w:ascii="Times New Roman" w:hAnsi="Times New Roman" w:cs="Times New Roman"/>
          <w:b/>
        </w:rPr>
      </w:pPr>
    </w:p>
    <w:p w:rsidR="00904610" w:rsidRDefault="00A97DD1">
      <w:pPr>
        <w:widowControl w:val="0"/>
        <w:spacing w:after="0" w:line="360" w:lineRule="auto"/>
        <w:ind w:firstLine="708"/>
        <w:jc w:val="both"/>
        <w:rPr>
          <w:rFonts w:ascii="Times New Roman" w:hAnsi="Times New Roman" w:cs="Times New Roman"/>
        </w:rPr>
      </w:pPr>
      <w:r>
        <w:rPr>
          <w:rFonts w:ascii="Times New Roman" w:hAnsi="Times New Roman" w:cs="Times New Roman"/>
          <w:sz w:val="28"/>
          <w:szCs w:val="28"/>
        </w:rPr>
        <w:t xml:space="preserve">В отчетном периоде завершена работа по передаче муниципалитету могилы и памятника герою-комсомольцу Виталию Баневуру. Теперь объект находится в оперативном управлении Уссурийского музея. </w:t>
      </w:r>
      <w:r>
        <w:rPr>
          <w:rFonts w:ascii="Times New Roman" w:hAnsi="Times New Roman" w:cs="Times New Roman"/>
          <w:sz w:val="28"/>
          <w:szCs w:val="28"/>
          <w:shd w:val="clear" w:color="auto" w:fill="FFFFFF"/>
        </w:rPr>
        <w:t>Сотрудниками музея разработана проектно-сметная документация, и в 2025 году при наличии финансирования начнется ремонт мемориального комплекса.</w:t>
      </w:r>
    </w:p>
    <w:p w:rsidR="00904610" w:rsidRDefault="00A97DD1">
      <w:pPr>
        <w:widowControl w:val="0"/>
        <w:spacing w:after="0" w:line="360" w:lineRule="auto"/>
        <w:ind w:firstLine="708"/>
        <w:jc w:val="both"/>
        <w:rPr>
          <w:rFonts w:ascii="Times New Roman" w:hAnsi="Times New Roman" w:cs="Times New Roman"/>
        </w:rPr>
      </w:pPr>
      <w:r>
        <w:rPr>
          <w:rFonts w:ascii="Times New Roman" w:hAnsi="Times New Roman" w:cs="Times New Roman"/>
          <w:sz w:val="28"/>
          <w:szCs w:val="28"/>
        </w:rPr>
        <w:t xml:space="preserve">Также в течение 2024 года велась работа по установлению публичного сервитута и дальнейшей передаче права муниципальной собственности на бесхозяйный памятник рабочим механического завода, погибшим в годы Великой Отечественной войны 1941-1945 гг., расположенный на частной территории на ул. Московской. В настоящее время документы переданы в суд, и после вступления в силу решения суда памятник будет передан в оперативное управление Уссурийскому музею. </w:t>
      </w:r>
    </w:p>
    <w:p w:rsidR="00904610" w:rsidRDefault="00A97DD1">
      <w:pPr>
        <w:pStyle w:val="1ff0"/>
        <w:keepNext w:val="0"/>
        <w:keepLines w:val="0"/>
        <w:spacing w:line="240" w:lineRule="auto"/>
      </w:pPr>
      <w:bookmarkStart w:id="218" w:name="_Toc164262231"/>
      <w:bookmarkStart w:id="219" w:name="_Toc195195822"/>
      <w:bookmarkStart w:id="220" w:name="_Toc195685184"/>
      <w:bookmarkStart w:id="221" w:name="_Toc196728129"/>
      <w:r>
        <w:rPr>
          <w:lang w:eastAsia="ru-RU"/>
        </w:rPr>
        <w:t>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bookmarkEnd w:id="218"/>
      <w:bookmarkEnd w:id="219"/>
      <w:bookmarkEnd w:id="220"/>
      <w:bookmarkEnd w:id="221"/>
    </w:p>
    <w:p w:rsidR="00904610" w:rsidRDefault="00904610">
      <w:pPr>
        <w:widowControl w:val="0"/>
        <w:spacing w:after="0" w:line="240" w:lineRule="auto"/>
        <w:ind w:firstLine="709"/>
        <w:jc w:val="both"/>
        <w:rPr>
          <w:rFonts w:ascii="Times New Roman" w:hAnsi="Times New Roman" w:cs="Times New Roman"/>
          <w:highlight w:val="yellow"/>
        </w:rPr>
      </w:pPr>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В соответствии с Федеральным законом от 06 октября 2003 года                       № 131-ФЗ «Об общих принципах организации местного самоуправления                 в Российской Федерации» администрация Уссурийского городского округа Приморского края проводит работу по обеспечению условий для развития на территории Уссурийского городского округа Приморского края (далее - Уссурийский городской округ) физической культуры и массового спорта, организации проведения официальных физкультурно-оздоровительных и спортивных мероприятий.</w:t>
      </w:r>
      <w:proofErr w:type="gramEnd"/>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bCs/>
          <w:sz w:val="28"/>
          <w:szCs w:val="28"/>
          <w:highlight w:val="white"/>
        </w:rPr>
        <w:t xml:space="preserve">Для решения данного вопроса администрацией Уссурийского городского округа </w:t>
      </w:r>
      <w:r>
        <w:rPr>
          <w:rFonts w:ascii="Times New Roman" w:eastAsia="Times New Roman" w:hAnsi="Times New Roman" w:cs="Times New Roman"/>
          <w:sz w:val="28"/>
          <w:szCs w:val="28"/>
          <w:highlight w:val="white"/>
        </w:rPr>
        <w:t xml:space="preserve">Приморского края </w:t>
      </w:r>
      <w:r>
        <w:rPr>
          <w:rFonts w:ascii="Times New Roman" w:eastAsia="Times New Roman" w:hAnsi="Times New Roman" w:cs="Times New Roman"/>
          <w:bCs/>
          <w:sz w:val="28"/>
          <w:szCs w:val="28"/>
          <w:highlight w:val="white"/>
        </w:rPr>
        <w:t xml:space="preserve">реализуется муниципальная программа </w:t>
      </w:r>
      <w:r>
        <w:rPr>
          <w:rFonts w:ascii="Times New Roman" w:eastAsia="Times New Roman" w:hAnsi="Times New Roman" w:cs="Times New Roman"/>
          <w:sz w:val="28"/>
          <w:szCs w:val="28"/>
          <w:highlight w:val="white"/>
        </w:rPr>
        <w:t xml:space="preserve">«Развитие физической культуры, массового спорта и укрепление общественного здоровья </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Уссурийском</w:t>
      </w:r>
      <w:proofErr w:type="gramEnd"/>
      <w:r>
        <w:rPr>
          <w:rFonts w:ascii="Times New Roman" w:eastAsia="Times New Roman" w:hAnsi="Times New Roman" w:cs="Times New Roman"/>
          <w:sz w:val="28"/>
          <w:szCs w:val="28"/>
          <w:highlight w:val="white"/>
        </w:rPr>
        <w:t xml:space="preserve"> городском округе Приморского края» на 2021 – 2027 годы</w:t>
      </w:r>
      <w:r>
        <w:rPr>
          <w:rFonts w:ascii="Times New Roman" w:eastAsia="Times New Roman" w:hAnsi="Times New Roman" w:cs="Times New Roman"/>
          <w:color w:val="000000"/>
          <w:sz w:val="28"/>
          <w:szCs w:val="28"/>
          <w:highlight w:val="white"/>
        </w:rPr>
        <w:t>, утвержденная постановлением администрации Уссурийского городского округа Приморского края от 12 января 2021 года  № 24-НПА.</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Структура физкультурного движения Уссурийского городского округа включает в себя 229 коллективов физической культуры в общеобразовательных организациях, детских дошкольных учреждениях, детских домах и интернатах, организациях высшего и профессионального образования, учреждениях и предприятиях округа в том числе:</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спортивные федерации – 56;</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спортивные клубы – 27;</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спортивная школа по различным видам спорта – 1;</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спортивная школа «Рекорд» – 1;</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спортивная школа имени С.П. Шевченко – 1;</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учреждения дополнительного образования, осуществляющие спортивную подготовку – 3.</w:t>
      </w:r>
    </w:p>
    <w:p w:rsidR="00904610" w:rsidRDefault="00A97DD1">
      <w:pPr>
        <w:widowControl w:val="0"/>
        <w:spacing w:line="360" w:lineRule="auto"/>
        <w:ind w:firstLine="709"/>
        <w:contextualSpacing/>
        <w:jc w:val="both"/>
        <w:rPr>
          <w:rFonts w:ascii="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lang w:bidi="en-US"/>
        </w:rPr>
        <w:t>На территории округа функционируют четыре муниципальных автономных учреждения «Плавательный бассейн «Чайка» Уссурийского городского округа Приморского края (далее – МАУ ПБ «Чайка» УГО ПК), спортивно-оздоровительный комплекс «Ледовая арена» имени Р.В. </w:t>
      </w:r>
      <w:proofErr w:type="spellStart"/>
      <w:r>
        <w:rPr>
          <w:rFonts w:ascii="Times New Roman" w:eastAsia="Times New Roman" w:hAnsi="Times New Roman" w:cs="Times New Roman"/>
          <w:sz w:val="28"/>
          <w:szCs w:val="28"/>
          <w:highlight w:val="white"/>
          <w:lang w:bidi="en-US"/>
        </w:rPr>
        <w:t>Клиза</w:t>
      </w:r>
      <w:proofErr w:type="spellEnd"/>
      <w:r>
        <w:rPr>
          <w:rFonts w:ascii="Times New Roman" w:eastAsia="Times New Roman" w:hAnsi="Times New Roman" w:cs="Times New Roman"/>
          <w:sz w:val="28"/>
          <w:szCs w:val="28"/>
          <w:highlight w:val="white"/>
          <w:lang w:bidi="en-US"/>
        </w:rPr>
        <w:t xml:space="preserve"> Уссурийского городского округа Приморского края (далее – МАУ СОК «Ледовая арена» УГО ПК), которая включает в себя 2 тренировочных катка, спортивная школа дополнительного образования имени С.П. Шевченко Уссурийского городского округа</w:t>
      </w:r>
      <w:proofErr w:type="gramEnd"/>
      <w:r>
        <w:rPr>
          <w:rFonts w:ascii="Times New Roman" w:eastAsia="Times New Roman" w:hAnsi="Times New Roman" w:cs="Times New Roman"/>
          <w:sz w:val="28"/>
          <w:szCs w:val="28"/>
          <w:highlight w:val="white"/>
          <w:lang w:bidi="en-US"/>
        </w:rPr>
        <w:t xml:space="preserve"> </w:t>
      </w:r>
      <w:proofErr w:type="gramStart"/>
      <w:r>
        <w:rPr>
          <w:rFonts w:ascii="Times New Roman" w:eastAsia="Times New Roman" w:hAnsi="Times New Roman" w:cs="Times New Roman"/>
          <w:sz w:val="28"/>
          <w:szCs w:val="28"/>
          <w:highlight w:val="white"/>
          <w:lang w:bidi="en-US"/>
        </w:rPr>
        <w:t>Приморского края (далее – МАУ ДО СШ им. С.П. Шевченко УГО ПК), спортивная школа дополнительного образования «Рекорд» Уссурийского городского округа Приморского края (далее – МАУ ДО СШ «Рекорд» УГО ПК), которая включает в себя следующие спортивные объекты стадион «Городской» и спортивный комплекс «Стадион «Локомотив».</w:t>
      </w:r>
      <w:proofErr w:type="gramEnd"/>
      <w:r>
        <w:rPr>
          <w:rFonts w:ascii="Times New Roman" w:eastAsia="Times New Roman" w:hAnsi="Times New Roman" w:cs="Times New Roman"/>
          <w:sz w:val="28"/>
          <w:szCs w:val="28"/>
          <w:highlight w:val="white"/>
          <w:lang w:bidi="en-US"/>
        </w:rPr>
        <w:t xml:space="preserve"> Развивается сеть коммерческих </w:t>
      </w:r>
      <w:proofErr w:type="gramStart"/>
      <w:r>
        <w:rPr>
          <w:rFonts w:ascii="Times New Roman" w:eastAsia="Times New Roman" w:hAnsi="Times New Roman" w:cs="Times New Roman"/>
          <w:sz w:val="28"/>
          <w:szCs w:val="28"/>
          <w:highlight w:val="white"/>
          <w:lang w:bidi="en-US"/>
        </w:rPr>
        <w:t>фитнес-клубов</w:t>
      </w:r>
      <w:proofErr w:type="gramEnd"/>
      <w:r>
        <w:rPr>
          <w:rFonts w:ascii="Times New Roman" w:eastAsia="Times New Roman" w:hAnsi="Times New Roman" w:cs="Times New Roman"/>
          <w:sz w:val="28"/>
          <w:szCs w:val="28"/>
          <w:highlight w:val="white"/>
          <w:lang w:bidi="en-US"/>
        </w:rPr>
        <w:t xml:space="preserve"> и фитнес-центров (16 единиц).</w:t>
      </w:r>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lang w:bidi="en-US"/>
        </w:rPr>
        <w:t xml:space="preserve">В целях привлечения детей к занятиям спортом в 2024 году МАУ СОК «Ледовая арена» УГО ПК, МАУ ПБ «Чайка» УГО ПК, МАУ ДО СШ им. С.П. Шевченко УГО ПК и МАУ ДО СШ «РЕКОРД» УГО ПК доведены бюджетные ассигнования в рамках муниципального задания на обучение школьников плаванию, катанию на коньках и основам игры в хоккей, </w:t>
      </w:r>
      <w:r>
        <w:rPr>
          <w:rFonts w:ascii="Times New Roman" w:eastAsia="Times New Roman" w:hAnsi="Times New Roman" w:cs="Times New Roman"/>
          <w:sz w:val="28"/>
          <w:szCs w:val="28"/>
          <w:highlight w:val="white"/>
        </w:rPr>
        <w:t>спортивной подготовке по олимпийским</w:t>
      </w:r>
      <w:proofErr w:type="gramEnd"/>
      <w:r>
        <w:rPr>
          <w:rFonts w:ascii="Times New Roman" w:eastAsia="Times New Roman" w:hAnsi="Times New Roman" w:cs="Times New Roman"/>
          <w:sz w:val="28"/>
          <w:szCs w:val="28"/>
          <w:highlight w:val="white"/>
        </w:rPr>
        <w:t xml:space="preserve"> и неолимпийским видам спорта, мотоциклетному спорту</w:t>
      </w:r>
      <w:r>
        <w:rPr>
          <w:rFonts w:ascii="Times New Roman" w:eastAsia="Times New Roman" w:hAnsi="Times New Roman" w:cs="Times New Roman"/>
          <w:sz w:val="28"/>
          <w:szCs w:val="28"/>
          <w:highlight w:val="white"/>
          <w:lang w:bidi="en-US"/>
        </w:rPr>
        <w:t>.</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Средняя численность детей (в возрасте от 3 до 17 лет), занимающихся в спортивных секциях в течение 12 месяцев 2024 года составила 19505 человек, за аналогичный период 2023 года – 19496 человек.</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течение 12 месяцев 2024 года к услугам занимающихся физической культурой и спортом предоставлено 501 единица спортивных сооружений (2023 год – 495), в том числе: 325 – </w:t>
      </w:r>
      <w:proofErr w:type="gramStart"/>
      <w:r>
        <w:rPr>
          <w:rFonts w:ascii="Times New Roman" w:eastAsia="Times New Roman" w:hAnsi="Times New Roman" w:cs="Times New Roman"/>
          <w:sz w:val="28"/>
          <w:szCs w:val="28"/>
          <w:highlight w:val="white"/>
        </w:rPr>
        <w:t>муниципальные</w:t>
      </w:r>
      <w:proofErr w:type="gramEnd"/>
      <w:r>
        <w:rPr>
          <w:rFonts w:ascii="Times New Roman" w:eastAsia="Times New Roman" w:hAnsi="Times New Roman" w:cs="Times New Roman"/>
          <w:sz w:val="28"/>
          <w:szCs w:val="28"/>
          <w:highlight w:val="white"/>
        </w:rPr>
        <w:t>. Обеспеченность спортивными сооружениями составляет 48,95% (2023 – 47,31 %).</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целях популяризации физической культуры и массового спорта среди населения, формирования здорового образа жизни в 2024 году проведен ряд мероприятий:</w:t>
      </w:r>
    </w:p>
    <w:p w:rsidR="00904610" w:rsidRDefault="00A97DD1">
      <w:pPr>
        <w:widowControl w:val="0"/>
        <w:spacing w:after="0" w:line="360" w:lineRule="auto"/>
        <w:ind w:firstLine="708"/>
        <w:jc w:val="both"/>
        <w:rPr>
          <w:rFonts w:ascii="Times New Roman" w:hAnsi="Times New Roman" w:cs="Times New Roman"/>
          <w:highlight w:val="white"/>
        </w:rPr>
      </w:pPr>
      <w:r>
        <w:rPr>
          <w:rFonts w:ascii="Times New Roman" w:eastAsia="Times New Roman" w:hAnsi="Times New Roman" w:cs="Times New Roman"/>
          <w:sz w:val="28"/>
          <w:szCs w:val="28"/>
          <w:highlight w:val="white"/>
        </w:rPr>
        <w:t xml:space="preserve">1. Общегородские утренние зарядки, в количестве 7 мероприятий на плоскостных спортивных сооружениях: стадион «Городской», стадион «Локомотив», стадион имени С.П. Шевченко и на Центральной площади города Уссурийска, участниками общегородских зарядок являлись учащиеся общеобразовательных школ, студенты организаций высшего и профессионального образования, жители г. Уссурийска. </w:t>
      </w:r>
      <w:r>
        <w:rPr>
          <w:rFonts w:ascii="Times New Roman" w:eastAsia="Times New Roman" w:hAnsi="Times New Roman" w:cs="Times New Roman"/>
          <w:bCs/>
          <w:sz w:val="28"/>
          <w:szCs w:val="28"/>
          <w:highlight w:val="white"/>
        </w:rPr>
        <w:t>Общий охват участников составил – 1347 человек</w:t>
      </w:r>
      <w:r>
        <w:rPr>
          <w:rFonts w:ascii="Times New Roman" w:eastAsia="Times New Roman" w:hAnsi="Times New Roman" w:cs="Times New Roman"/>
          <w:sz w:val="28"/>
          <w:szCs w:val="28"/>
          <w:highlight w:val="white"/>
        </w:rPr>
        <w:t>.</w:t>
      </w:r>
    </w:p>
    <w:p w:rsidR="00904610" w:rsidRDefault="00A97DD1">
      <w:pPr>
        <w:widowControl w:val="0"/>
        <w:spacing w:after="0" w:line="360" w:lineRule="auto"/>
        <w:ind w:firstLine="708"/>
        <w:jc w:val="both"/>
        <w:rPr>
          <w:rFonts w:ascii="Times New Roman" w:hAnsi="Times New Roman" w:cs="Times New Roman"/>
          <w:highlight w:val="white"/>
        </w:rPr>
      </w:pPr>
      <w:r>
        <w:rPr>
          <w:rFonts w:ascii="Times New Roman" w:eastAsia="Times New Roman" w:hAnsi="Times New Roman" w:cs="Times New Roman"/>
          <w:sz w:val="28"/>
          <w:szCs w:val="28"/>
          <w:highlight w:val="white"/>
        </w:rPr>
        <w:t>2. </w:t>
      </w:r>
      <w:proofErr w:type="gramStart"/>
      <w:r>
        <w:rPr>
          <w:rFonts w:ascii="Times New Roman" w:eastAsia="Times New Roman" w:hAnsi="Times New Roman" w:cs="Times New Roman"/>
          <w:sz w:val="28"/>
          <w:szCs w:val="28"/>
          <w:highlight w:val="white"/>
        </w:rPr>
        <w:t xml:space="preserve">В рамках </w:t>
      </w:r>
      <w:r>
        <w:rPr>
          <w:rFonts w:ascii="Times New Roman" w:eastAsia="Times New Roman" w:hAnsi="Times New Roman" w:cs="Times New Roman"/>
          <w:bCs/>
          <w:sz w:val="28"/>
          <w:szCs w:val="28"/>
          <w:highlight w:val="white"/>
        </w:rPr>
        <w:t xml:space="preserve">реализации на территории Уссурийского городского округа регионального проекта </w:t>
      </w:r>
      <w:r>
        <w:rPr>
          <w:rFonts w:ascii="Times New Roman" w:eastAsia="Times New Roman" w:hAnsi="Times New Roman" w:cs="Times New Roman"/>
          <w:sz w:val="28"/>
          <w:szCs w:val="28"/>
          <w:highlight w:val="white"/>
        </w:rPr>
        <w:t xml:space="preserve">«Активное долголетие» Национального проекта «Демография» с целью формирования и развития мотивации граждан </w:t>
      </w:r>
      <w:proofErr w:type="spellStart"/>
      <w:r>
        <w:rPr>
          <w:rFonts w:ascii="Times New Roman" w:eastAsia="Times New Roman" w:hAnsi="Times New Roman" w:cs="Times New Roman"/>
          <w:sz w:val="28"/>
          <w:szCs w:val="28"/>
          <w:highlight w:val="white"/>
        </w:rPr>
        <w:t>предпенсионного</w:t>
      </w:r>
      <w:proofErr w:type="spellEnd"/>
      <w:r>
        <w:rPr>
          <w:rFonts w:ascii="Times New Roman" w:eastAsia="Times New Roman" w:hAnsi="Times New Roman" w:cs="Times New Roman"/>
          <w:sz w:val="28"/>
          <w:szCs w:val="28"/>
          <w:highlight w:val="white"/>
        </w:rPr>
        <w:t xml:space="preserve"> и пенсионного возраста к занятиям спортом еженедельно,  в течение 12 месяцев 2024 года проводились следующие мероприятия спортивной направленности: </w:t>
      </w:r>
      <w:proofErr w:type="spellStart"/>
      <w:r>
        <w:rPr>
          <w:rFonts w:ascii="Times New Roman" w:eastAsia="Times New Roman" w:hAnsi="Times New Roman" w:cs="Times New Roman"/>
          <w:sz w:val="28"/>
          <w:szCs w:val="28"/>
          <w:highlight w:val="white"/>
        </w:rPr>
        <w:t>коуч-йога</w:t>
      </w:r>
      <w:proofErr w:type="spellEnd"/>
      <w:r>
        <w:rPr>
          <w:rFonts w:ascii="Times New Roman" w:eastAsia="Times New Roman" w:hAnsi="Times New Roman" w:cs="Times New Roman"/>
          <w:sz w:val="28"/>
          <w:szCs w:val="28"/>
          <w:highlight w:val="white"/>
        </w:rPr>
        <w:t xml:space="preserve">, плавание, гимнастика </w:t>
      </w:r>
      <w:proofErr w:type="spellStart"/>
      <w:r>
        <w:rPr>
          <w:rFonts w:ascii="Times New Roman" w:eastAsia="Times New Roman" w:hAnsi="Times New Roman" w:cs="Times New Roman"/>
          <w:sz w:val="28"/>
          <w:szCs w:val="28"/>
          <w:highlight w:val="white"/>
        </w:rPr>
        <w:t>Тайцзицюа́нь</w:t>
      </w:r>
      <w:proofErr w:type="spellEnd"/>
      <w:r>
        <w:rPr>
          <w:rFonts w:ascii="Times New Roman" w:eastAsia="Times New Roman" w:hAnsi="Times New Roman" w:cs="Times New Roman"/>
          <w:sz w:val="28"/>
          <w:szCs w:val="28"/>
          <w:highlight w:val="white"/>
        </w:rPr>
        <w:t xml:space="preserve">, гимнастика </w:t>
      </w:r>
      <w:proofErr w:type="spellStart"/>
      <w:r>
        <w:rPr>
          <w:rFonts w:ascii="Times New Roman" w:eastAsia="Times New Roman" w:hAnsi="Times New Roman" w:cs="Times New Roman"/>
          <w:sz w:val="28"/>
          <w:szCs w:val="28"/>
          <w:highlight w:val="white"/>
        </w:rPr>
        <w:t>Цигун</w:t>
      </w:r>
      <w:proofErr w:type="spellEnd"/>
      <w:r>
        <w:rPr>
          <w:rFonts w:ascii="Times New Roman" w:eastAsia="Times New Roman" w:hAnsi="Times New Roman" w:cs="Times New Roman"/>
          <w:sz w:val="28"/>
          <w:szCs w:val="28"/>
          <w:highlight w:val="white"/>
        </w:rPr>
        <w:t xml:space="preserve">, скандинавская ходьба, настольный теннис, </w:t>
      </w:r>
      <w:proofErr w:type="spellStart"/>
      <w:r>
        <w:rPr>
          <w:rFonts w:ascii="Times New Roman" w:eastAsia="Times New Roman" w:hAnsi="Times New Roman" w:cs="Times New Roman"/>
          <w:sz w:val="28"/>
          <w:szCs w:val="28"/>
          <w:highlight w:val="white"/>
        </w:rPr>
        <w:t>дартс</w:t>
      </w:r>
      <w:proofErr w:type="spellEnd"/>
      <w:r>
        <w:rPr>
          <w:rFonts w:ascii="Times New Roman" w:eastAsia="Times New Roman" w:hAnsi="Times New Roman" w:cs="Times New Roman"/>
          <w:sz w:val="28"/>
          <w:szCs w:val="28"/>
          <w:highlight w:val="white"/>
        </w:rPr>
        <w:t>, осуществлялась реализация социального проекта «Зажигаем не по</w:t>
      </w:r>
      <w:proofErr w:type="gram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ДЕДски</w:t>
      </w:r>
      <w:proofErr w:type="spellEnd"/>
      <w:r>
        <w:rPr>
          <w:rFonts w:ascii="Times New Roman" w:eastAsia="Times New Roman" w:hAnsi="Times New Roman" w:cs="Times New Roman"/>
          <w:sz w:val="28"/>
          <w:szCs w:val="28"/>
          <w:highlight w:val="white"/>
        </w:rPr>
        <w:t xml:space="preserve"> в Приморье» 58+. Все занятия проводились с привлечением инструкторов-общественников. Общее количество проведенных тематических мероприятий составило 21866 </w:t>
      </w:r>
      <w:proofErr w:type="spellStart"/>
      <w:r>
        <w:rPr>
          <w:rFonts w:ascii="Times New Roman" w:eastAsia="Times New Roman" w:hAnsi="Times New Roman" w:cs="Times New Roman"/>
          <w:sz w:val="28"/>
          <w:szCs w:val="28"/>
          <w:highlight w:val="white"/>
        </w:rPr>
        <w:t>человеко</w:t>
      </w:r>
      <w:proofErr w:type="spellEnd"/>
      <w:r>
        <w:rPr>
          <w:rFonts w:ascii="Times New Roman" w:eastAsia="Times New Roman" w:hAnsi="Times New Roman" w:cs="Times New Roman"/>
          <w:sz w:val="28"/>
          <w:szCs w:val="28"/>
          <w:highlight w:val="white"/>
        </w:rPr>
        <w:t>/посещений.</w:t>
      </w:r>
    </w:p>
    <w:p w:rsidR="00904610" w:rsidRDefault="00A97DD1">
      <w:pPr>
        <w:widowControl w:val="0"/>
        <w:spacing w:after="0" w:line="360" w:lineRule="auto"/>
        <w:ind w:firstLine="708"/>
        <w:jc w:val="both"/>
        <w:rPr>
          <w:rFonts w:ascii="Times New Roman" w:hAnsi="Times New Roman" w:cs="Times New Roman"/>
          <w:highlight w:val="white"/>
        </w:rPr>
      </w:pPr>
      <w:r>
        <w:rPr>
          <w:rFonts w:ascii="Times New Roman" w:eastAsia="Times New Roman" w:hAnsi="Times New Roman" w:cs="Times New Roman"/>
          <w:bCs/>
          <w:sz w:val="28"/>
          <w:szCs w:val="28"/>
          <w:highlight w:val="white"/>
        </w:rPr>
        <w:t xml:space="preserve">3. Еженедельно (3 раза в неделю) </w:t>
      </w:r>
      <w:r>
        <w:rPr>
          <w:rFonts w:ascii="Times New Roman" w:eastAsia="Times New Roman" w:hAnsi="Times New Roman" w:cs="Times New Roman"/>
          <w:sz w:val="28"/>
          <w:szCs w:val="28"/>
          <w:highlight w:val="white"/>
        </w:rPr>
        <w:t xml:space="preserve">на стадионе «Городской» и в тренажерном зале МАУ ДО СШ «РЕКОРД» УГО ПК (в зимний период времени) для жителей г. Уссурийска </w:t>
      </w:r>
      <w:r>
        <w:rPr>
          <w:rFonts w:ascii="Times New Roman" w:eastAsia="Times New Roman" w:hAnsi="Times New Roman" w:cs="Times New Roman"/>
          <w:bCs/>
          <w:sz w:val="28"/>
          <w:szCs w:val="28"/>
          <w:highlight w:val="white"/>
        </w:rPr>
        <w:t xml:space="preserve">проводились занятия по обучению технике бега, </w:t>
      </w:r>
      <w:r>
        <w:rPr>
          <w:rFonts w:ascii="Times New Roman" w:eastAsia="Times New Roman" w:hAnsi="Times New Roman" w:cs="Times New Roman"/>
          <w:sz w:val="28"/>
          <w:szCs w:val="28"/>
          <w:highlight w:val="white"/>
        </w:rPr>
        <w:t>в парке «Зеленый остров» – зарядка и пробежка на дистанцию  2 и 5 км.</w:t>
      </w:r>
    </w:p>
    <w:p w:rsidR="00904610" w:rsidRDefault="00A97DD1">
      <w:pPr>
        <w:widowControl w:val="0"/>
        <w:spacing w:after="0" w:line="36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rPr>
        <w:t>Е</w:t>
      </w:r>
      <w:r>
        <w:rPr>
          <w:rFonts w:ascii="Times New Roman" w:eastAsia="Times New Roman" w:hAnsi="Times New Roman" w:cs="Times New Roman"/>
          <w:bCs/>
          <w:sz w:val="28"/>
          <w:szCs w:val="28"/>
          <w:highlight w:val="white"/>
        </w:rPr>
        <w:t xml:space="preserve">женедельно (2 раза в неделю) </w:t>
      </w:r>
      <w:r>
        <w:rPr>
          <w:rFonts w:ascii="Times New Roman" w:eastAsia="Times New Roman" w:hAnsi="Times New Roman" w:cs="Times New Roman"/>
          <w:sz w:val="28"/>
          <w:szCs w:val="28"/>
          <w:highlight w:val="white"/>
        </w:rPr>
        <w:t>в МАУ ДО СШ «РЕКОРД» УГО ПК с привлечением инструкторов</w:t>
      </w:r>
      <w:r>
        <w:rPr>
          <w:rFonts w:ascii="Times New Roman" w:eastAsia="Times New Roman" w:hAnsi="Times New Roman" w:cs="Times New Roman"/>
          <w:sz w:val="28"/>
          <w:szCs w:val="28"/>
          <w:highlight w:val="white"/>
          <w:lang w:val="en-US"/>
        </w:rPr>
        <w:t> </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lang w:val="en-US"/>
        </w:rPr>
        <w:t> </w:t>
      </w:r>
      <w:r>
        <w:rPr>
          <w:rFonts w:ascii="Times New Roman" w:eastAsia="Times New Roman" w:hAnsi="Times New Roman" w:cs="Times New Roman"/>
          <w:sz w:val="28"/>
          <w:szCs w:val="28"/>
          <w:highlight w:val="white"/>
        </w:rPr>
        <w:t>общественников проводились занятия по общей физической подготовке для детей с ограниченными возможностями здоровья, в течение 12 месяцев 2024 года проведено 53 занятия (711 </w:t>
      </w:r>
      <w:proofErr w:type="spellStart"/>
      <w:r>
        <w:rPr>
          <w:rFonts w:ascii="Times New Roman" w:eastAsia="Times New Roman" w:hAnsi="Times New Roman" w:cs="Times New Roman"/>
          <w:sz w:val="28"/>
          <w:szCs w:val="28"/>
          <w:highlight w:val="white"/>
        </w:rPr>
        <w:t>человеко</w:t>
      </w:r>
      <w:proofErr w:type="spellEnd"/>
      <w:r>
        <w:rPr>
          <w:rFonts w:ascii="Times New Roman" w:eastAsia="Times New Roman" w:hAnsi="Times New Roman" w:cs="Times New Roman"/>
          <w:sz w:val="28"/>
          <w:szCs w:val="28"/>
          <w:highlight w:val="white"/>
        </w:rPr>
        <w:t>/посещений).</w:t>
      </w:r>
    </w:p>
    <w:p w:rsidR="00904610" w:rsidRDefault="00A97DD1">
      <w:pPr>
        <w:widowControl w:val="0"/>
        <w:spacing w:after="0" w:line="360" w:lineRule="auto"/>
        <w:ind w:firstLine="708"/>
        <w:jc w:val="both"/>
        <w:rPr>
          <w:rFonts w:ascii="Times New Roman" w:hAnsi="Times New Roman" w:cs="Times New Roman"/>
          <w:highlight w:val="white"/>
        </w:rPr>
      </w:pPr>
      <w:r>
        <w:rPr>
          <w:rFonts w:ascii="Times New Roman" w:eastAsia="Times New Roman" w:hAnsi="Times New Roman" w:cs="Times New Roman"/>
          <w:sz w:val="28"/>
          <w:szCs w:val="28"/>
          <w:highlight w:val="white"/>
        </w:rPr>
        <w:t>4. </w:t>
      </w:r>
      <w:proofErr w:type="gramStart"/>
      <w:r>
        <w:rPr>
          <w:rFonts w:ascii="Times New Roman" w:eastAsia="Times New Roman" w:hAnsi="Times New Roman" w:cs="Times New Roman"/>
          <w:sz w:val="28"/>
          <w:szCs w:val="28"/>
          <w:highlight w:val="white"/>
        </w:rPr>
        <w:t>В соответствии с Календарным планом официальных физкультурных мероприятий и спортивных мероприятий Уссурийского городского округа Приморского края на 2024 год, утвержденным постановлением администрации Уссурийского городского округа Приморского края                             от 24 января 2024 года № 144, за 12 месяцев 2024 года на территории Уссурийского городского округа Приморского края проведено                                583 физкультурно-спортивных мероприятий (АППГ – 565 мероприятий), в которых приняли участие 47791 спортсмен (АППГ – 37998</w:t>
      </w:r>
      <w:proofErr w:type="gramEnd"/>
      <w:r>
        <w:rPr>
          <w:rFonts w:ascii="Times New Roman" w:eastAsia="Times New Roman" w:hAnsi="Times New Roman" w:cs="Times New Roman"/>
          <w:sz w:val="28"/>
          <w:szCs w:val="28"/>
          <w:highlight w:val="white"/>
        </w:rPr>
        <w:t xml:space="preserve"> спортсменов), число зрителей составило 46004 человека (АППГ</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31020 человек).</w:t>
      </w:r>
    </w:p>
    <w:p w:rsidR="00904610" w:rsidRDefault="00A97DD1">
      <w:pPr>
        <w:widowControl w:val="0"/>
        <w:spacing w:after="0" w:line="360" w:lineRule="auto"/>
        <w:ind w:firstLine="708"/>
        <w:jc w:val="both"/>
        <w:rPr>
          <w:rFonts w:ascii="Times New Roman" w:hAnsi="Times New Roman" w:cs="Times New Roman"/>
          <w:highlight w:val="white"/>
        </w:rPr>
      </w:pPr>
      <w:r>
        <w:rPr>
          <w:rFonts w:ascii="Times New Roman" w:eastAsia="Times New Roman" w:hAnsi="Times New Roman" w:cs="Times New Roman"/>
          <w:sz w:val="28"/>
          <w:szCs w:val="28"/>
          <w:highlight w:val="white"/>
        </w:rPr>
        <w:t>На соревнования краевого, регионального, всероссийского и международного уровней направлено 6755 спортсменов (АППГ</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5643 спортсмена). Из них победителями и призерами стали                   3006 человек (АППГ</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2910 человек), 1 место – 1033 человека, 2 место –                    915 человек, 3 место – 1058 человек.</w:t>
      </w:r>
    </w:p>
    <w:p w:rsidR="00904610" w:rsidRDefault="00A97DD1">
      <w:pPr>
        <w:widowControl w:val="0"/>
        <w:shd w:val="clear" w:color="auto" w:fill="FFFFFF"/>
        <w:spacing w:after="0" w:line="360" w:lineRule="auto"/>
        <w:ind w:firstLine="709"/>
        <w:jc w:val="both"/>
        <w:rPr>
          <w:rFonts w:ascii="Times New Roman" w:hAnsi="Times New Roman" w:cs="Times New Roman"/>
          <w:highlight w:val="white"/>
        </w:rPr>
      </w:pPr>
      <w:r>
        <w:rPr>
          <w:rFonts w:ascii="Times New Roman" w:eastAsia="Times New Roman" w:hAnsi="Times New Roman" w:cs="Times New Roman"/>
          <w:bCs/>
          <w:sz w:val="28"/>
          <w:szCs w:val="28"/>
          <w:highlight w:val="white"/>
        </w:rPr>
        <w:t>Наряду с этим, в течение 2024 года на краевом и всероссийском уровнях сборная команда Уссурийского городского округа Приморского края приняла участие в следующих мероприятиях:</w:t>
      </w:r>
    </w:p>
    <w:p w:rsidR="00904610" w:rsidRDefault="00A97DD1">
      <w:pPr>
        <w:widowControl w:val="0"/>
        <w:spacing w:after="0" w:line="36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rPr>
        <w:t>зимняя Спартакиада среди команд муниципальных образований Приморского края 08-11 февраля 2024 г., г. Арсеньев, 2 общекомандное место;</w:t>
      </w:r>
    </w:p>
    <w:p w:rsidR="00904610" w:rsidRDefault="00A97DD1">
      <w:pPr>
        <w:widowControl w:val="0"/>
        <w:spacing w:after="0" w:line="36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rPr>
        <w:t>краевой фестиваль «Вперед ВФСК ГТО» (зимний этап) 12-14 февраля 2024 г., г. Владивосток, 10 общекомандное место;</w:t>
      </w:r>
    </w:p>
    <w:p w:rsidR="00904610" w:rsidRDefault="00A97DD1">
      <w:pPr>
        <w:widowControl w:val="0"/>
        <w:spacing w:after="0" w:line="36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rPr>
        <w:t>краевой фестиваль «ВФСК ГТО» среди трудовых коллективов Приморского края 19-21 марта 2024 г., г. Владивосток, 3 общекомандное место;</w:t>
      </w:r>
    </w:p>
    <w:p w:rsidR="00904610" w:rsidRDefault="00A97DD1">
      <w:pPr>
        <w:widowControl w:val="0"/>
        <w:spacing w:after="0" w:line="36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rPr>
        <w:t>краевой фестиваль «ВФСК ГТО» среди семейных команд Приморского края 10-12 апреля 2024 г., г. Владивосток, 2 общекомандное место;</w:t>
      </w:r>
    </w:p>
    <w:p w:rsidR="00904610" w:rsidRDefault="00A97DD1">
      <w:pPr>
        <w:widowControl w:val="0"/>
        <w:spacing w:after="0" w:line="36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rPr>
        <w:t>краевой фестиваль «ВФСК ГТО» среди команд организаций высшего образования Приморского края 29 апреля – 01 мая 2024 г., г. Владивосток,                 4 общекомандное место;</w:t>
      </w:r>
    </w:p>
    <w:p w:rsidR="00904610" w:rsidRDefault="00A97DD1">
      <w:pPr>
        <w:widowControl w:val="0"/>
        <w:spacing w:after="0" w:line="36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rPr>
        <w:t>летний краевой фестиваль «ВФСК ГТО» среди команд общеобразовательных организаций Приморского края 14-16 мая 2024 г.,                      г. Владивосток, 5 общекомандное место;</w:t>
      </w:r>
    </w:p>
    <w:p w:rsidR="00904610" w:rsidRDefault="00A97DD1">
      <w:pPr>
        <w:widowControl w:val="0"/>
        <w:spacing w:after="0" w:line="36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rPr>
        <w:t>спартакиада среди команд пенсионеров Приморского края, 04-07 июля 2024 г., г. Арсеньев, 1 общекомандное место;</w:t>
      </w:r>
    </w:p>
    <w:p w:rsidR="00904610" w:rsidRDefault="00A97DD1">
      <w:pPr>
        <w:widowControl w:val="0"/>
        <w:spacing w:after="0" w:line="36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rPr>
        <w:t xml:space="preserve">спартакиада Приморского края среди детей инвалидов 12-15 сентября 2024 года, </w:t>
      </w:r>
      <w:proofErr w:type="gramStart"/>
      <w:r>
        <w:rPr>
          <w:rFonts w:ascii="Times New Roman" w:eastAsia="Times New Roman" w:hAnsi="Times New Roman" w:cs="Times New Roman"/>
          <w:sz w:val="28"/>
          <w:szCs w:val="28"/>
          <w:highlight w:val="white"/>
        </w:rPr>
        <w:t>г</w:t>
      </w:r>
      <w:proofErr w:type="gramEnd"/>
      <w:r>
        <w:rPr>
          <w:rFonts w:ascii="Times New Roman" w:eastAsia="Times New Roman" w:hAnsi="Times New Roman" w:cs="Times New Roman"/>
          <w:sz w:val="28"/>
          <w:szCs w:val="28"/>
          <w:highlight w:val="white"/>
        </w:rPr>
        <w:t>. Артем, 2 общекомандное место;</w:t>
      </w:r>
    </w:p>
    <w:p w:rsidR="00904610" w:rsidRDefault="00A97DD1">
      <w:pPr>
        <w:widowControl w:val="0"/>
        <w:spacing w:after="0" w:line="36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rPr>
        <w:t xml:space="preserve">спартакиада пенсионеров России, 30 сентября - 05 октября 2024 года, </w:t>
      </w:r>
      <w:proofErr w:type="gramStart"/>
      <w:r>
        <w:rPr>
          <w:rFonts w:ascii="Times New Roman" w:eastAsia="Times New Roman" w:hAnsi="Times New Roman" w:cs="Times New Roman"/>
          <w:sz w:val="28"/>
          <w:szCs w:val="28"/>
          <w:highlight w:val="white"/>
        </w:rPr>
        <w:t>г</w:t>
      </w:r>
      <w:proofErr w:type="gramEnd"/>
      <w:r>
        <w:rPr>
          <w:rFonts w:ascii="Times New Roman" w:eastAsia="Times New Roman" w:hAnsi="Times New Roman" w:cs="Times New Roman"/>
          <w:sz w:val="28"/>
          <w:szCs w:val="28"/>
          <w:highlight w:val="white"/>
        </w:rPr>
        <w:t>. Кемерово, 54 общекомандное место;</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краевой фестиваль «Игры ГТО» среди команд физкультурно-спортивных, спортивных организаций Приморского края, 17 ноября 2024 года, </w:t>
      </w:r>
      <w:proofErr w:type="gramStart"/>
      <w:r>
        <w:rPr>
          <w:rFonts w:ascii="Times New Roman" w:eastAsia="Times New Roman" w:hAnsi="Times New Roman" w:cs="Times New Roman"/>
          <w:sz w:val="28"/>
          <w:szCs w:val="28"/>
          <w:highlight w:val="white"/>
        </w:rPr>
        <w:t>г</w:t>
      </w:r>
      <w:proofErr w:type="gramEnd"/>
      <w:r>
        <w:rPr>
          <w:rFonts w:ascii="Times New Roman" w:eastAsia="Times New Roman" w:hAnsi="Times New Roman" w:cs="Times New Roman"/>
          <w:sz w:val="28"/>
          <w:szCs w:val="28"/>
          <w:highlight w:val="white"/>
        </w:rPr>
        <w:t>. Владивосток, 2 общекомандное место.</w:t>
      </w:r>
    </w:p>
    <w:p w:rsidR="00904610" w:rsidRDefault="00A97DD1">
      <w:pPr>
        <w:widowControl w:val="0"/>
        <w:spacing w:after="0" w:line="360" w:lineRule="auto"/>
        <w:ind w:firstLine="708"/>
        <w:jc w:val="both"/>
        <w:rPr>
          <w:rFonts w:ascii="Times New Roman" w:hAnsi="Times New Roman" w:cs="Times New Roman"/>
          <w:highlight w:val="white"/>
        </w:rPr>
      </w:pPr>
      <w:proofErr w:type="gramStart"/>
      <w:r>
        <w:rPr>
          <w:rFonts w:ascii="Times New Roman" w:eastAsia="Times New Roman" w:hAnsi="Times New Roman" w:cs="Times New Roman"/>
          <w:sz w:val="28"/>
          <w:szCs w:val="28"/>
          <w:highlight w:val="white"/>
        </w:rPr>
        <w:t>В целях стимулирования деятельности спортсменов, тренеров, руководителей физического воспитания, физкультурно-спортивных организаций и спортивных инструкторов Уссурийского городского округа ежеквартально, в течение 12 месяцев 2024 года, проводились заседания комиссии по присуждению премии администрации Уссурийского городского округа Приморского края лучшим спортсменам, тренерам, руководителям физического воспитания, физкультурно-спортивных организаций и спортивных инструкторов Уссурийского городского округа Приморского края.</w:t>
      </w:r>
      <w:proofErr w:type="gramEnd"/>
      <w:r>
        <w:rPr>
          <w:rFonts w:ascii="Times New Roman" w:eastAsia="Times New Roman" w:hAnsi="Times New Roman" w:cs="Times New Roman"/>
          <w:sz w:val="28"/>
          <w:szCs w:val="28"/>
          <w:highlight w:val="white"/>
        </w:rPr>
        <w:t xml:space="preserve"> По итогам работы комиссий премия присуждена лучшим спортсменам, тренерам, руководителям физического воспитания, физкультурно-спортивных организаций и спортивным инструкторам Уссурийского городского округа Приморского края в количестве 1187 человек.</w:t>
      </w:r>
    </w:p>
    <w:p w:rsidR="00904610" w:rsidRDefault="00A97DD1">
      <w:pPr>
        <w:widowControl w:val="0"/>
        <w:spacing w:after="0" w:line="360" w:lineRule="auto"/>
        <w:ind w:firstLine="708"/>
        <w:jc w:val="both"/>
        <w:rPr>
          <w:rFonts w:ascii="Times New Roman" w:hAnsi="Times New Roman" w:cs="Times New Roman"/>
          <w:highlight w:val="white"/>
        </w:rPr>
      </w:pPr>
      <w:r>
        <w:rPr>
          <w:rFonts w:ascii="Times New Roman" w:eastAsia="Times New Roman" w:hAnsi="Times New Roman" w:cs="Times New Roman"/>
          <w:sz w:val="28"/>
          <w:szCs w:val="28"/>
          <w:highlight w:val="white"/>
        </w:rPr>
        <w:t>С 2014 года внедрен механизм возмещения затрат, связанных с подготовкой к зимнему периоду и содержанием хоккейных коробок, расположенных на придомовых территориях и близлежащих территориях общеобразовательных организаций округа.</w:t>
      </w:r>
    </w:p>
    <w:p w:rsidR="00904610" w:rsidRDefault="00A97DD1">
      <w:pPr>
        <w:widowControl w:val="0"/>
        <w:spacing w:after="0" w:line="360" w:lineRule="auto"/>
        <w:ind w:firstLine="708"/>
        <w:jc w:val="both"/>
        <w:rPr>
          <w:rFonts w:ascii="Times New Roman" w:hAnsi="Times New Roman" w:cs="Times New Roman"/>
          <w:highlight w:val="white"/>
        </w:rPr>
      </w:pPr>
      <w:r>
        <w:rPr>
          <w:rFonts w:ascii="Times New Roman" w:eastAsia="Times New Roman" w:hAnsi="Times New Roman" w:cs="Times New Roman"/>
          <w:sz w:val="28"/>
          <w:szCs w:val="28"/>
          <w:highlight w:val="white"/>
        </w:rPr>
        <w:t>В 2024 году на подготовку и заливку плоскостных спортивных сооружений (хоккейные коробки) в количестве 2 объектов из средств местного бюджета возмещено 58,00 тыс. рублей, на подготовку хоккейных коробок в количестве 17 плоскостных спортивных сооружений, расположенных на территориях общеобразовательных организаций Уссурийского городского округа израсходовано 650,00 тыс. рублей.</w:t>
      </w:r>
    </w:p>
    <w:p w:rsidR="00904610" w:rsidRDefault="00A97DD1">
      <w:pPr>
        <w:widowControl w:val="0"/>
        <w:spacing w:after="0" w:line="360" w:lineRule="auto"/>
        <w:ind w:firstLine="708"/>
        <w:jc w:val="both"/>
        <w:rPr>
          <w:rFonts w:ascii="Times New Roman" w:hAnsi="Times New Roman" w:cs="Times New Roman"/>
          <w:highlight w:val="white"/>
        </w:rPr>
      </w:pPr>
      <w:r>
        <w:rPr>
          <w:rFonts w:ascii="Times New Roman" w:eastAsia="Times New Roman" w:hAnsi="Times New Roman" w:cs="Times New Roman"/>
          <w:sz w:val="28"/>
          <w:szCs w:val="28"/>
          <w:highlight w:val="white"/>
        </w:rPr>
        <w:t xml:space="preserve">С 2014 году на территории округа реализуется порядок предоставления субсидий </w:t>
      </w:r>
      <w:r>
        <w:rPr>
          <w:rFonts w:ascii="Times New Roman" w:eastAsia="Times New Roman" w:hAnsi="Times New Roman" w:cs="Times New Roman"/>
          <w:bCs/>
          <w:sz w:val="28"/>
          <w:szCs w:val="28"/>
          <w:highlight w:val="white"/>
        </w:rPr>
        <w:t>физкультурно-спортивным организациям на возмещение части затрат, связанных с организацией проведения официальных муниципальных физкультурных и спортивных мероприятий Уссурийского городского округа Приморского края и участием спортивных сборных команд Уссурийского городского округа Приморского края в официальных спортивных соревнованиях</w:t>
      </w:r>
      <w:r>
        <w:rPr>
          <w:rFonts w:ascii="Times New Roman" w:eastAsia="Times New Roman" w:hAnsi="Times New Roman" w:cs="Times New Roman"/>
          <w:sz w:val="28"/>
          <w:szCs w:val="28"/>
          <w:highlight w:val="white"/>
        </w:rPr>
        <w:t xml:space="preserve"> (далее – Порядок).</w:t>
      </w:r>
    </w:p>
    <w:p w:rsidR="00904610" w:rsidRDefault="00A97DD1">
      <w:pPr>
        <w:widowControl w:val="0"/>
        <w:spacing w:after="0" w:line="360" w:lineRule="auto"/>
        <w:ind w:firstLine="708"/>
        <w:jc w:val="both"/>
        <w:rPr>
          <w:rFonts w:ascii="Times New Roman" w:hAnsi="Times New Roman" w:cs="Times New Roman"/>
          <w:highlight w:val="white"/>
        </w:rPr>
      </w:pPr>
      <w:r>
        <w:rPr>
          <w:rFonts w:ascii="Times New Roman" w:eastAsia="Times New Roman" w:hAnsi="Times New Roman" w:cs="Times New Roman"/>
          <w:sz w:val="28"/>
          <w:szCs w:val="28"/>
          <w:highlight w:val="white"/>
        </w:rPr>
        <w:t>В соответствии с Порядком физкультурно-спортивным федерациям предоставляется субсидия из средств местного бюджета. При распределении размера субсидии учитываются показатели деятельности федерации за год, в том числе: общая численность занимающихся спортом, количество проведенных соревнований, общая численность призеров соревнований различных уровней.</w:t>
      </w:r>
    </w:p>
    <w:p w:rsidR="00904610" w:rsidRDefault="00A97DD1">
      <w:pPr>
        <w:widowControl w:val="0"/>
        <w:spacing w:after="0" w:line="360" w:lineRule="auto"/>
        <w:ind w:firstLine="708"/>
        <w:jc w:val="both"/>
        <w:rPr>
          <w:rFonts w:ascii="Times New Roman" w:hAnsi="Times New Roman" w:cs="Times New Roman"/>
          <w:highlight w:val="white"/>
        </w:rPr>
      </w:pPr>
      <w:r>
        <w:rPr>
          <w:rFonts w:ascii="Times New Roman" w:eastAsia="Times New Roman" w:hAnsi="Times New Roman" w:cs="Times New Roman"/>
          <w:sz w:val="28"/>
          <w:szCs w:val="28"/>
          <w:highlight w:val="white"/>
        </w:rPr>
        <w:t>В 2024 году 35 спортивных федераций и клубов получили субсидирование в размере 9 млн. 170 тысяч рублей.</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4. Во исполнение Указа Президента Российской Федерации В.В. Путина от 21 июля 2020 г. № 474 «О национальных целях развития Российской Федерации на период до 2030 года» в течение 2024 года проводилась следующая работа:</w:t>
      </w:r>
    </w:p>
    <w:p w:rsidR="00904610" w:rsidRDefault="00A97DD1">
      <w:pPr>
        <w:widowControl w:val="0"/>
        <w:spacing w:after="0" w:line="360" w:lineRule="auto"/>
        <w:ind w:firstLine="709"/>
        <w:jc w:val="both"/>
        <w:outlineLvl w:val="0"/>
        <w:rPr>
          <w:rFonts w:ascii="Times New Roman" w:hAnsi="Times New Roman" w:cs="Times New Roman"/>
          <w:sz w:val="28"/>
          <w:szCs w:val="28"/>
          <w:highlight w:val="white"/>
        </w:rPr>
      </w:pPr>
      <w:bookmarkStart w:id="222" w:name="_Toc195195823"/>
      <w:bookmarkStart w:id="223" w:name="_Toc195196732"/>
      <w:bookmarkStart w:id="224" w:name="_Toc195685185"/>
      <w:bookmarkStart w:id="225" w:name="_Toc196728130"/>
      <w:r>
        <w:rPr>
          <w:rFonts w:ascii="Times New Roman" w:eastAsia="Times New Roman" w:hAnsi="Times New Roman" w:cs="Times New Roman"/>
          <w:sz w:val="28"/>
          <w:szCs w:val="28"/>
          <w:highlight w:val="white"/>
        </w:rPr>
        <w:t xml:space="preserve">в рамках регионального проекта «Спорт – норма жизни» национального проекта «Демография» (далее – Проект) </w:t>
      </w:r>
      <w:r>
        <w:rPr>
          <w:rFonts w:ascii="Times New Roman" w:eastAsia="Times New Roman" w:hAnsi="Times New Roman" w:cs="Times New Roman"/>
          <w:color w:val="000000"/>
          <w:sz w:val="28"/>
          <w:szCs w:val="28"/>
          <w:highlight w:val="white"/>
        </w:rPr>
        <w:t xml:space="preserve">с целью </w:t>
      </w:r>
      <w:r>
        <w:rPr>
          <w:rFonts w:ascii="Times New Roman" w:eastAsia="Times New Roman" w:hAnsi="Times New Roman" w:cs="Times New Roman"/>
          <w:sz w:val="28"/>
          <w:szCs w:val="28"/>
          <w:highlight w:val="white"/>
        </w:rPr>
        <w:t>достижения целевого показателя «Доля граждан, систематически занимающихся физической культурой и спортом» до 56,8 % по Приморскому краю к декабрю 2024 года:</w:t>
      </w:r>
      <w:bookmarkEnd w:id="222"/>
      <w:bookmarkEnd w:id="223"/>
      <w:bookmarkEnd w:id="224"/>
      <w:bookmarkEnd w:id="225"/>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 xml:space="preserve">развитие спортивной инфраструктуры: в рамках мероприятий муниципальной программы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sz w:val="28"/>
          <w:szCs w:val="28"/>
          <w:highlight w:val="white"/>
        </w:rPr>
        <w:t>Развитие физической культуры, массового спорта и укрепление общественного здоровья в Уссурийском городском округе Приморского края» на 2021-2027 годы</w:t>
      </w:r>
      <w:r>
        <w:rPr>
          <w:rFonts w:ascii="Times New Roman" w:eastAsia="Times New Roman" w:hAnsi="Times New Roman" w:cs="Times New Roman"/>
          <w:color w:val="000000"/>
          <w:sz w:val="28"/>
          <w:szCs w:val="28"/>
          <w:highlight w:val="white"/>
        </w:rPr>
        <w:t>» за счет средств местного бюджета проведен конкурс социально значимых проектов «Спортивный дворик» (установка и благоустройство 7 спортивных площадок на придомовых и общественных территориях Уссурийского городского округа Приморского края), по состоянию на 30 декабря 2024</w:t>
      </w:r>
      <w:proofErr w:type="gramEnd"/>
      <w:r>
        <w:rPr>
          <w:rFonts w:ascii="Times New Roman" w:eastAsia="Times New Roman" w:hAnsi="Times New Roman" w:cs="Times New Roman"/>
          <w:color w:val="000000"/>
          <w:sz w:val="28"/>
          <w:szCs w:val="28"/>
          <w:highlight w:val="white"/>
        </w:rPr>
        <w:t xml:space="preserve"> года спортивные площадки, в указанном количестве – сданы;</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организована физкультурно-спортивная работа по месту жительства (трудоустройство 8 спортивных инструкторов, организующих работу по месту жительства в рамках </w:t>
      </w:r>
      <w:proofErr w:type="spellStart"/>
      <w:r>
        <w:rPr>
          <w:rFonts w:ascii="Times New Roman" w:eastAsia="Times New Roman" w:hAnsi="Times New Roman" w:cs="Times New Roman"/>
          <w:color w:val="000000"/>
          <w:sz w:val="28"/>
          <w:szCs w:val="28"/>
          <w:highlight w:val="white"/>
        </w:rPr>
        <w:t>софинансирования</w:t>
      </w:r>
      <w:proofErr w:type="spellEnd"/>
      <w:r>
        <w:rPr>
          <w:rFonts w:ascii="Times New Roman" w:eastAsia="Times New Roman" w:hAnsi="Times New Roman" w:cs="Times New Roman"/>
          <w:color w:val="000000"/>
          <w:sz w:val="28"/>
          <w:szCs w:val="28"/>
          <w:highlight w:val="white"/>
        </w:rPr>
        <w:t xml:space="preserve"> мероприятия из сре</w:t>
      </w:r>
      <w:proofErr w:type="gramStart"/>
      <w:r>
        <w:rPr>
          <w:rFonts w:ascii="Times New Roman" w:eastAsia="Times New Roman" w:hAnsi="Times New Roman" w:cs="Times New Roman"/>
          <w:color w:val="000000"/>
          <w:sz w:val="28"/>
          <w:szCs w:val="28"/>
          <w:highlight w:val="white"/>
        </w:rPr>
        <w:t>дств кр</w:t>
      </w:r>
      <w:proofErr w:type="gramEnd"/>
      <w:r>
        <w:rPr>
          <w:rFonts w:ascii="Times New Roman" w:eastAsia="Times New Roman" w:hAnsi="Times New Roman" w:cs="Times New Roman"/>
          <w:color w:val="000000"/>
          <w:sz w:val="28"/>
          <w:szCs w:val="28"/>
          <w:highlight w:val="white"/>
        </w:rPr>
        <w:t>аевого бюджета);</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приобретен спортивный инвентарь, спортивное оборудование и иное имущество для развития массового спорта (в рамках </w:t>
      </w:r>
      <w:proofErr w:type="spellStart"/>
      <w:r>
        <w:rPr>
          <w:rFonts w:ascii="Times New Roman" w:eastAsia="Times New Roman" w:hAnsi="Times New Roman" w:cs="Times New Roman"/>
          <w:color w:val="000000"/>
          <w:sz w:val="28"/>
          <w:szCs w:val="28"/>
          <w:highlight w:val="white"/>
        </w:rPr>
        <w:t>софинансирования</w:t>
      </w:r>
      <w:proofErr w:type="spellEnd"/>
      <w:r>
        <w:rPr>
          <w:rFonts w:ascii="Times New Roman" w:eastAsia="Times New Roman" w:hAnsi="Times New Roman" w:cs="Times New Roman"/>
          <w:color w:val="000000"/>
          <w:sz w:val="28"/>
          <w:szCs w:val="28"/>
          <w:highlight w:val="white"/>
        </w:rPr>
        <w:t xml:space="preserve"> мероприятий по приобретению и доставке спортивного инвентаря и оборудования для развития массовых видов спорта: 3 стеллажа для хранения коньков, 1 модуль-прокат, 1 надувная стойка «старт-финиш» с генератором, 1 модуль-санузел, 1 борона, 50 </w:t>
      </w:r>
      <w:proofErr w:type="spellStart"/>
      <w:r>
        <w:rPr>
          <w:rFonts w:ascii="Times New Roman" w:eastAsia="Times New Roman" w:hAnsi="Times New Roman" w:cs="Times New Roman"/>
          <w:color w:val="000000"/>
          <w:sz w:val="28"/>
          <w:szCs w:val="28"/>
          <w:highlight w:val="white"/>
        </w:rPr>
        <w:t>вибордов</w:t>
      </w:r>
      <w:proofErr w:type="spellEnd"/>
      <w:r>
        <w:rPr>
          <w:rFonts w:ascii="Times New Roman" w:eastAsia="Times New Roman" w:hAnsi="Times New Roman" w:cs="Times New Roman"/>
          <w:color w:val="000000"/>
          <w:sz w:val="28"/>
          <w:szCs w:val="28"/>
          <w:highlight w:val="white"/>
        </w:rPr>
        <w:t>);</w:t>
      </w:r>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 xml:space="preserve">велась подготовка спортивного резерва: на базе </w:t>
      </w:r>
      <w:r>
        <w:rPr>
          <w:rFonts w:ascii="Times New Roman" w:eastAsia="Times New Roman" w:hAnsi="Times New Roman" w:cs="Times New Roman"/>
          <w:color w:val="000000"/>
          <w:sz w:val="28"/>
          <w:szCs w:val="28"/>
          <w:highlight w:val="white"/>
        </w:rPr>
        <w:t xml:space="preserve">МАУ ДО СШ «РЕКОРД» Уссурийского городского округа Приморского края </w:t>
      </w:r>
      <w:r>
        <w:rPr>
          <w:rFonts w:ascii="Times New Roman" w:eastAsia="Times New Roman" w:hAnsi="Times New Roman" w:cs="Times New Roman"/>
          <w:sz w:val="28"/>
          <w:szCs w:val="28"/>
          <w:highlight w:val="white"/>
        </w:rPr>
        <w:t>работает девять отделений по видам спорта и одно отделение в МАУ ДО «Спортивная школа имени С.П. Шевченко» Уссурийского городского округа Приморского края для осуществления спортивной подготовки спортсменов в соответствии с федеральными стандартами по спортивной подготовке, а также участия в обеспечении подготовки спортивного резерва для</w:t>
      </w:r>
      <w:proofErr w:type="gramEnd"/>
      <w:r>
        <w:rPr>
          <w:rFonts w:ascii="Times New Roman" w:eastAsia="Times New Roman" w:hAnsi="Times New Roman" w:cs="Times New Roman"/>
          <w:sz w:val="28"/>
          <w:szCs w:val="28"/>
          <w:highlight w:val="white"/>
        </w:rPr>
        <w:t xml:space="preserve"> спортивных сборных команд Приморского края.</w:t>
      </w:r>
    </w:p>
    <w:p w:rsidR="00904610" w:rsidRDefault="00A97DD1">
      <w:pPr>
        <w:widowControl w:val="0"/>
        <w:spacing w:after="0"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Информация</w:t>
      </w:r>
    </w:p>
    <w:p w:rsidR="00904610" w:rsidRDefault="00A97DD1">
      <w:pPr>
        <w:widowControl w:val="0"/>
        <w:spacing w:after="0" w:line="240" w:lineRule="auto"/>
        <w:jc w:val="center"/>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о показателях регионального проекта «Спорт–норма жизни»,</w:t>
      </w:r>
    </w:p>
    <w:p w:rsidR="00904610" w:rsidRDefault="00A97DD1">
      <w:pPr>
        <w:widowControl w:val="0"/>
        <w:spacing w:after="0" w:line="240" w:lineRule="auto"/>
        <w:jc w:val="center"/>
        <w:rPr>
          <w:rFonts w:ascii="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запланированных</w:t>
      </w:r>
      <w:proofErr w:type="gramEnd"/>
      <w:r>
        <w:rPr>
          <w:rFonts w:ascii="Times New Roman" w:eastAsia="Times New Roman" w:hAnsi="Times New Roman" w:cs="Times New Roman"/>
          <w:sz w:val="28"/>
          <w:szCs w:val="28"/>
          <w:highlight w:val="white"/>
        </w:rPr>
        <w:t xml:space="preserve"> к достижению в 2025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2410"/>
        <w:gridCol w:w="2410"/>
      </w:tblGrid>
      <w:tr w:rsidR="00904610">
        <w:tc>
          <w:tcPr>
            <w:tcW w:w="4644" w:type="dxa"/>
            <w:vAlign w:val="center"/>
          </w:tcPr>
          <w:p w:rsidR="00904610" w:rsidRDefault="00A97DD1">
            <w:pPr>
              <w:widowControl w:val="0"/>
              <w:jc w:val="center"/>
              <w:rPr>
                <w:rFonts w:ascii="Times New Roman" w:hAnsi="Times New Roman" w:cs="Times New Roman"/>
                <w:highlight w:val="white"/>
              </w:rPr>
            </w:pPr>
            <w:r>
              <w:rPr>
                <w:rFonts w:ascii="Times New Roman" w:eastAsia="Times New Roman" w:hAnsi="Times New Roman" w:cs="Times New Roman"/>
                <w:sz w:val="28"/>
                <w:szCs w:val="28"/>
                <w:highlight w:val="white"/>
              </w:rPr>
              <w:t>Наименование показателя</w:t>
            </w:r>
          </w:p>
        </w:tc>
        <w:tc>
          <w:tcPr>
            <w:tcW w:w="2410" w:type="dxa"/>
            <w:vAlign w:val="center"/>
          </w:tcPr>
          <w:p w:rsidR="00904610" w:rsidRDefault="00A97DD1">
            <w:pPr>
              <w:widowControl w:val="0"/>
              <w:jc w:val="center"/>
              <w:rPr>
                <w:rFonts w:ascii="Times New Roman" w:hAnsi="Times New Roman" w:cs="Times New Roman"/>
                <w:highlight w:val="white"/>
              </w:rPr>
            </w:pPr>
            <w:r>
              <w:rPr>
                <w:rFonts w:ascii="Times New Roman" w:eastAsia="Times New Roman" w:hAnsi="Times New Roman" w:cs="Times New Roman"/>
                <w:sz w:val="28"/>
                <w:szCs w:val="28"/>
                <w:highlight w:val="white"/>
              </w:rPr>
              <w:t>Единица измерения</w:t>
            </w:r>
          </w:p>
        </w:tc>
        <w:tc>
          <w:tcPr>
            <w:tcW w:w="2410" w:type="dxa"/>
            <w:vAlign w:val="center"/>
          </w:tcPr>
          <w:p w:rsidR="00904610" w:rsidRDefault="00A97DD1">
            <w:pPr>
              <w:widowControl w:val="0"/>
              <w:jc w:val="center"/>
              <w:rPr>
                <w:rFonts w:ascii="Times New Roman" w:hAnsi="Times New Roman" w:cs="Times New Roman"/>
                <w:highlight w:val="white"/>
              </w:rPr>
            </w:pPr>
            <w:r>
              <w:rPr>
                <w:rFonts w:ascii="Times New Roman" w:eastAsia="Times New Roman" w:hAnsi="Times New Roman" w:cs="Times New Roman"/>
                <w:sz w:val="28"/>
                <w:szCs w:val="28"/>
                <w:highlight w:val="white"/>
              </w:rPr>
              <w:t>Плановое значение</w:t>
            </w:r>
          </w:p>
          <w:p w:rsidR="00904610" w:rsidRDefault="00A97DD1">
            <w:pPr>
              <w:widowControl w:val="0"/>
              <w:jc w:val="center"/>
              <w:rPr>
                <w:rFonts w:ascii="Times New Roman" w:hAnsi="Times New Roman" w:cs="Times New Roman"/>
                <w:highlight w:val="white"/>
              </w:rPr>
            </w:pPr>
            <w:r>
              <w:rPr>
                <w:rFonts w:ascii="Times New Roman" w:eastAsia="Times New Roman" w:hAnsi="Times New Roman" w:cs="Times New Roman"/>
                <w:sz w:val="28"/>
                <w:szCs w:val="28"/>
                <w:highlight w:val="white"/>
              </w:rPr>
              <w:t>на 2025 год</w:t>
            </w:r>
          </w:p>
        </w:tc>
      </w:tr>
      <w:tr w:rsidR="00904610">
        <w:tc>
          <w:tcPr>
            <w:tcW w:w="4644" w:type="dxa"/>
            <w:vAlign w:val="center"/>
          </w:tcPr>
          <w:p w:rsidR="00904610" w:rsidRDefault="00A97DD1">
            <w:pPr>
              <w:widowControl w:val="0"/>
              <w:spacing w:after="0" w:line="240" w:lineRule="auto"/>
              <w:jc w:val="both"/>
              <w:rPr>
                <w:rFonts w:ascii="Times New Roman" w:hAnsi="Times New Roman" w:cs="Times New Roman"/>
                <w:highlight w:val="white"/>
              </w:rPr>
            </w:pPr>
            <w:r>
              <w:rPr>
                <w:rFonts w:ascii="Times New Roman" w:eastAsia="Times New Roman" w:hAnsi="Times New Roman" w:cs="Times New Roman"/>
                <w:color w:val="000000"/>
                <w:sz w:val="28"/>
                <w:szCs w:val="28"/>
                <w:highlight w:val="white"/>
              </w:rPr>
              <w:t>доля населения, систематически занимающегося физической культурой и спортом, в общей численности населения в возрасте 3-79 лет</w:t>
            </w:r>
          </w:p>
        </w:tc>
        <w:tc>
          <w:tcPr>
            <w:tcW w:w="2410" w:type="dxa"/>
            <w:vAlign w:val="center"/>
          </w:tcPr>
          <w:p w:rsidR="00904610" w:rsidRDefault="00A97DD1">
            <w:pPr>
              <w:widowControl w:val="0"/>
              <w:jc w:val="center"/>
              <w:rPr>
                <w:rFonts w:ascii="Times New Roman" w:hAnsi="Times New Roman" w:cs="Times New Roman"/>
                <w:highlight w:val="white"/>
              </w:rPr>
            </w:pPr>
            <w:r>
              <w:rPr>
                <w:rFonts w:ascii="Times New Roman" w:eastAsia="Times New Roman" w:hAnsi="Times New Roman" w:cs="Times New Roman"/>
                <w:sz w:val="28"/>
                <w:szCs w:val="28"/>
                <w:highlight w:val="white"/>
              </w:rPr>
              <w:t>процент</w:t>
            </w:r>
          </w:p>
        </w:tc>
        <w:tc>
          <w:tcPr>
            <w:tcW w:w="2410" w:type="dxa"/>
            <w:vAlign w:val="center"/>
          </w:tcPr>
          <w:p w:rsidR="00904610" w:rsidRDefault="00A97DD1">
            <w:pPr>
              <w:widowControl w:val="0"/>
              <w:jc w:val="center"/>
              <w:rPr>
                <w:rFonts w:ascii="Times New Roman" w:hAnsi="Times New Roman" w:cs="Times New Roman"/>
                <w:highlight w:val="white"/>
              </w:rPr>
            </w:pPr>
            <w:r>
              <w:rPr>
                <w:rFonts w:ascii="Times New Roman" w:eastAsia="Times New Roman" w:hAnsi="Times New Roman" w:cs="Times New Roman"/>
                <w:sz w:val="28"/>
                <w:szCs w:val="28"/>
                <w:highlight w:val="white"/>
              </w:rPr>
              <w:t>59,08%</w:t>
            </w:r>
          </w:p>
        </w:tc>
      </w:tr>
      <w:tr w:rsidR="00904610">
        <w:tc>
          <w:tcPr>
            <w:tcW w:w="4644" w:type="dxa"/>
            <w:vAlign w:val="center"/>
          </w:tcPr>
          <w:p w:rsidR="00904610" w:rsidRDefault="00A97DD1">
            <w:pPr>
              <w:widowControl w:val="0"/>
              <w:spacing w:after="0" w:line="240" w:lineRule="auto"/>
              <w:jc w:val="both"/>
              <w:rPr>
                <w:rFonts w:ascii="Times New Roman" w:hAnsi="Times New Roman" w:cs="Times New Roman"/>
                <w:highlight w:val="white"/>
              </w:rPr>
            </w:pPr>
            <w:r>
              <w:rPr>
                <w:rFonts w:ascii="Times New Roman" w:eastAsia="Times New Roman" w:hAnsi="Times New Roman" w:cs="Times New Roman"/>
                <w:color w:val="000000"/>
                <w:sz w:val="28"/>
                <w:szCs w:val="28"/>
                <w:highlight w:val="white"/>
              </w:rPr>
              <w:t>уровень обеспеченности граждан спортивными сооружениями исходя                   из единовременной пропускной способности объектов спорта</w:t>
            </w:r>
          </w:p>
        </w:tc>
        <w:tc>
          <w:tcPr>
            <w:tcW w:w="2410" w:type="dxa"/>
            <w:vAlign w:val="center"/>
          </w:tcPr>
          <w:p w:rsidR="00904610" w:rsidRDefault="00A97DD1">
            <w:pPr>
              <w:widowControl w:val="0"/>
              <w:jc w:val="center"/>
              <w:rPr>
                <w:rFonts w:ascii="Times New Roman" w:hAnsi="Times New Roman" w:cs="Times New Roman"/>
                <w:highlight w:val="white"/>
              </w:rPr>
            </w:pPr>
            <w:r>
              <w:rPr>
                <w:rFonts w:ascii="Times New Roman" w:eastAsia="Times New Roman" w:hAnsi="Times New Roman" w:cs="Times New Roman"/>
                <w:sz w:val="28"/>
                <w:szCs w:val="28"/>
                <w:highlight w:val="white"/>
              </w:rPr>
              <w:t>процент</w:t>
            </w:r>
          </w:p>
        </w:tc>
        <w:tc>
          <w:tcPr>
            <w:tcW w:w="2410" w:type="dxa"/>
            <w:vAlign w:val="center"/>
          </w:tcPr>
          <w:p w:rsidR="00904610" w:rsidRDefault="00A97DD1">
            <w:pPr>
              <w:widowControl w:val="0"/>
              <w:jc w:val="center"/>
              <w:rPr>
                <w:rFonts w:ascii="Times New Roman" w:hAnsi="Times New Roman" w:cs="Times New Roman"/>
                <w:b/>
                <w:highlight w:val="white"/>
              </w:rPr>
            </w:pPr>
            <w:r>
              <w:rPr>
                <w:rFonts w:ascii="Times New Roman" w:eastAsia="Times New Roman" w:hAnsi="Times New Roman" w:cs="Times New Roman"/>
                <w:sz w:val="28"/>
                <w:szCs w:val="28"/>
                <w:highlight w:val="white"/>
              </w:rPr>
              <w:t>49,31%</w:t>
            </w:r>
          </w:p>
        </w:tc>
      </w:tr>
    </w:tbl>
    <w:p w:rsidR="00904610" w:rsidRDefault="00904610">
      <w:pPr>
        <w:widowControl w:val="0"/>
        <w:spacing w:after="0"/>
        <w:jc w:val="center"/>
        <w:rPr>
          <w:rFonts w:ascii="Times New Roman" w:hAnsi="Times New Roman" w:cs="Times New Roman"/>
          <w:sz w:val="28"/>
          <w:szCs w:val="28"/>
          <w:highlight w:val="white"/>
        </w:rPr>
      </w:pPr>
    </w:p>
    <w:p w:rsidR="00904610" w:rsidRDefault="00904610">
      <w:pPr>
        <w:widowControl w:val="0"/>
        <w:spacing w:after="0" w:line="360" w:lineRule="auto"/>
        <w:ind w:firstLine="708"/>
        <w:jc w:val="both"/>
        <w:rPr>
          <w:rFonts w:ascii="Times New Roman" w:hAnsi="Times New Roman" w:cs="Times New Roman"/>
          <w:highlight w:val="white"/>
        </w:rPr>
      </w:pPr>
    </w:p>
    <w:p w:rsidR="00904610" w:rsidRDefault="00A97DD1">
      <w:pPr>
        <w:pStyle w:val="1ff0"/>
        <w:keepNext w:val="0"/>
        <w:keepLines w:val="0"/>
        <w:spacing w:before="0" w:line="240" w:lineRule="auto"/>
        <w:rPr>
          <w:color w:val="FF0000"/>
        </w:rPr>
      </w:pPr>
      <w:bookmarkStart w:id="226" w:name="_Toc164262232"/>
      <w:bookmarkStart w:id="227" w:name="_Toc195195824"/>
      <w:bookmarkStart w:id="228" w:name="_Toc195685186"/>
      <w:bookmarkStart w:id="229" w:name="_Toc196728131"/>
      <w:r>
        <w:rPr>
          <w:lang w:eastAsia="ru-RU"/>
        </w:rPr>
        <w:t>СОЗДАНИЕ УСЛОВИЙ ДЛЯ МАССОВОГО ОТДЫХА ЖИТЕЛЕЙ МУНИЦИПАЛЬНОГО, ГОРОДСКОГО ОКРУГА И ОРГАНИЗАЦИЯ ОБУСТРОЙСТВА МЕСТ МАССОВОГО ОТДЫХА НАСЕЛЕНИЯ</w:t>
      </w:r>
      <w:bookmarkEnd w:id="226"/>
      <w:bookmarkEnd w:id="227"/>
      <w:bookmarkEnd w:id="228"/>
      <w:bookmarkEnd w:id="229"/>
    </w:p>
    <w:p w:rsidR="00904610" w:rsidRDefault="00904610">
      <w:pPr>
        <w:widowControl w:val="0"/>
        <w:tabs>
          <w:tab w:val="left" w:pos="1120"/>
        </w:tabs>
        <w:spacing w:after="0" w:line="360" w:lineRule="auto"/>
        <w:ind w:firstLine="709"/>
        <w:jc w:val="center"/>
        <w:rPr>
          <w:rFonts w:ascii="Times New Roman" w:hAnsi="Times New Roman" w:cs="Times New Roman"/>
          <w:b/>
          <w:color w:val="FF0000"/>
          <w:sz w:val="28"/>
          <w:szCs w:val="28"/>
        </w:rPr>
      </w:pP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рамках реализации муниципальной программы «Благоустройство территории Уссурийского городского округа» на 2017 – 2026 годы  в 2024 году выполнены на сумму </w:t>
      </w:r>
      <w:r>
        <w:rPr>
          <w:rFonts w:ascii="Times New Roman" w:hAnsi="Times New Roman" w:cs="Times New Roman"/>
          <w:sz w:val="28"/>
          <w:szCs w:val="28"/>
          <w:highlight w:val="white"/>
        </w:rPr>
        <w:t>174298,57 тыс. рублей</w:t>
      </w:r>
      <w:r>
        <w:rPr>
          <w:rFonts w:ascii="Times New Roman" w:hAnsi="Times New Roman" w:cs="Times New Roman"/>
          <w:sz w:val="28"/>
          <w:szCs w:val="28"/>
        </w:rPr>
        <w:t xml:space="preserve"> следующие мероприятия:</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реализован проект «Территория (Парк) отдыха от жителей микрорайона по ул. Владивостокское шоссе между многоквартирными</w:t>
      </w:r>
      <w:r w:rsidR="00F777F4">
        <w:rPr>
          <w:rFonts w:ascii="Times New Roman" w:eastAsia="Times New Roman" w:hAnsi="Times New Roman" w:cs="Times New Roman"/>
          <w:sz w:val="28"/>
          <w:szCs w:val="28"/>
        </w:rPr>
        <w:t xml:space="preserve"> домами № 22 и </w:t>
      </w:r>
      <w:r>
        <w:rPr>
          <w:rFonts w:ascii="Times New Roman" w:eastAsia="Times New Roman" w:hAnsi="Times New Roman" w:cs="Times New Roman"/>
          <w:sz w:val="28"/>
          <w:szCs w:val="28"/>
        </w:rPr>
        <w:t>№ 24</w:t>
      </w:r>
      <w:proofErr w:type="gramStart"/>
      <w:r>
        <w:rPr>
          <w:rFonts w:ascii="Times New Roman" w:eastAsia="Times New Roman" w:hAnsi="Times New Roman" w:cs="Times New Roman"/>
          <w:sz w:val="28"/>
          <w:szCs w:val="28"/>
        </w:rPr>
        <w:t xml:space="preserve"> В</w:t>
      </w:r>
      <w:proofErr w:type="gramEnd"/>
      <w:r>
        <w:rPr>
          <w:rFonts w:ascii="Times New Roman" w:eastAsia="Times New Roman" w:hAnsi="Times New Roman" w:cs="Times New Roman"/>
          <w:sz w:val="28"/>
          <w:szCs w:val="28"/>
        </w:rPr>
        <w:t>»;</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содержание территории центральной площади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Уссурийска;</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содержание объектов благоустройства и озеленения на территории Уссурийского городского округа (скверы);  </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оказание услуг по комплексному обслуживанию модульных туалетов на объектах благоустройства и озеленения (скверов) на территории Уссурийского городского округа и передаче электрической энергии (мощности) и услуг, оказание которых является неотъемлемой частью процесса поставки электрической энергии потребителю (новые скверы);</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проведение проверок, направленных на выявление повреждений, влияющих на безопасную эксплуатацию паркового оборудования, расположенного на территориях (новых) скверов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Уссурийске;</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содержание игрового оборудования и МАФ, установленного на территории скверов, расположенных в Уссурийском городском округе;</w:t>
      </w:r>
    </w:p>
    <w:p w:rsidR="00904610" w:rsidRDefault="00A97DD1">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комплексному содержанию территорий общего пользования, не переданных в аренду или собственность в 2024 году;</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ликвидация мест несанкционированного складирования бесхозяйных отходов производства и потребления на земельных участках, находящихся в собственности Уссурийского городского округа, не переданных в аренду или пользование, а также земельных участках, собственность на которые не разграничена;</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выполнение работ по подбору, транспортировке и обезвреживанию биологических отходов, в том числе трупов животных, обнаруженных в неустановленных местах (на обочинах дорог, на территориях общего пользования, земельных участках, собственность на которые не разграничена);</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содержание неразграниченной территории, прилегающей к местам накопления твердых коммунальных отходов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Уссурийске;</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содержание территорий общего пользования, не переданных в аренду или собственность: выкашивание зеленых зон;</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обустроена контейнерная площадка в п. Радужный, ул. Автомобильная, д.6</w:t>
      </w:r>
      <w:proofErr w:type="gramStart"/>
      <w:r>
        <w:rPr>
          <w:rFonts w:ascii="Times New Roman" w:eastAsia="Times New Roman" w:hAnsi="Times New Roman" w:cs="Times New Roman"/>
          <w:sz w:val="28"/>
          <w:szCs w:val="28"/>
        </w:rPr>
        <w:t xml:space="preserve"> ;</w:t>
      </w:r>
      <w:proofErr w:type="gramEnd"/>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приобретено металлических (100 шт.) и пластиковых (103 шт.) контейнеров на сумму 4 069, 96 тыс. рублей;</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согласовано создание мест (площадок) накопления твердых коммунальных отходов с последующим включением сведений в реестр мест (площадок) накопления твердых коммунальных отходов - 80 шт.;</w:t>
      </w:r>
    </w:p>
    <w:p w:rsidR="00904610" w:rsidRDefault="00A97DD1">
      <w:pPr>
        <w:widowControl w:val="0"/>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В рамках реализации федерального проекта «Формирование комфортной городской среды» на 2018 – 2027 годы в 2024 году был реализован проект по благоустройству одной общественной территории. В 2024 году в округе появилась новая точка притяжения – бульвар, </w:t>
      </w:r>
      <w:proofErr w:type="gramStart"/>
      <w:r>
        <w:rPr>
          <w:rFonts w:ascii="Times New Roman" w:eastAsia="Times New Roman" w:hAnsi="Times New Roman" w:cs="Times New Roman"/>
          <w:color w:val="000000"/>
          <w:sz w:val="28"/>
          <w:szCs w:val="28"/>
          <w:highlight w:val="white"/>
        </w:rPr>
        <w:t>г</w:t>
      </w:r>
      <w:proofErr w:type="gramEnd"/>
      <w:r>
        <w:rPr>
          <w:rFonts w:ascii="Times New Roman" w:eastAsia="Times New Roman" w:hAnsi="Times New Roman" w:cs="Times New Roman"/>
          <w:color w:val="000000"/>
          <w:sz w:val="28"/>
          <w:szCs w:val="28"/>
          <w:highlight w:val="white"/>
        </w:rPr>
        <w:t>. Уссурийск, ул. Плеханова, в границах улиц Некрасова - Советская. В ноябре 2024 года состоялась приемка сквера по ул. Плеханова. Территория полностью благоустроена: проведено освещение, установлены малые архитектурные формы, оборудованы пешеходные дорожки, зоны спокойного отдыха, детская площадка, установлены навесы, защищающие от непогоды и летнего зноя, утепленный туалетный модуль с пандусом и поручнями, подходящий для использования маломобильными гражданами.</w:t>
      </w:r>
    </w:p>
    <w:p w:rsidR="00904610" w:rsidRDefault="00904610">
      <w:pPr>
        <w:widowControl w:val="0"/>
        <w:spacing w:after="0" w:line="360" w:lineRule="auto"/>
        <w:ind w:firstLine="708"/>
        <w:jc w:val="both"/>
        <w:rPr>
          <w:rFonts w:ascii="Times New Roman" w:eastAsia="Times New Roman" w:hAnsi="Times New Roman" w:cs="Times New Roman"/>
          <w:color w:val="000000"/>
          <w:sz w:val="28"/>
          <w:szCs w:val="28"/>
        </w:rPr>
      </w:pPr>
    </w:p>
    <w:p w:rsidR="00904610" w:rsidRDefault="00A97DD1">
      <w:pPr>
        <w:pStyle w:val="1ff0"/>
        <w:keepNext w:val="0"/>
        <w:keepLines w:val="0"/>
        <w:spacing w:line="240" w:lineRule="auto"/>
      </w:pPr>
      <w:bookmarkStart w:id="230" w:name="_Toc164262233"/>
      <w:bookmarkStart w:id="231" w:name="_Toc195195825"/>
      <w:bookmarkStart w:id="232" w:name="_Toc195685187"/>
      <w:bookmarkStart w:id="233" w:name="_Toc196728132"/>
      <w:r>
        <w:t>ФОРМИРОВАНИЕ И СОДЕРЖАНИЕ МУНИЦИПАЛЬНОГО АРХИВА</w:t>
      </w:r>
      <w:bookmarkEnd w:id="230"/>
      <w:bookmarkEnd w:id="231"/>
      <w:bookmarkEnd w:id="232"/>
      <w:bookmarkEnd w:id="233"/>
    </w:p>
    <w:p w:rsidR="00904610" w:rsidRDefault="00904610">
      <w:pPr>
        <w:pStyle w:val="1ff0"/>
        <w:keepNext w:val="0"/>
        <w:keepLines w:val="0"/>
        <w:spacing w:before="0"/>
      </w:pP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2024 году МКУ «Архив» УГО ПК целенаправленно проводил работу по обеспечению сохранности, государственному учету, комплектованию и использованию документов Архивного фонда Российской Федерации и других архивных документов.</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АППГС целью выполнения плановых показателей по формированию (комплектованию) МКУ «Архив» УГО ПК принято на хранение: от организаций 537 ед.хр. управленческой документации; ликвидированных предприятий 721 ед.хр. документов по личному составу; от граждан 311 ед.хр. документов на бумажных носителях, 52 ед.хр. фотодокументов.</w:t>
      </w:r>
      <w:proofErr w:type="gramEnd"/>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за отчетный период поступило на хранение 1621 ед. хр.</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Проведено 15 заседаний экспертно-проверочной комиссии МКУ «Архив» УГО ПК. Согласовано: 1 опись дел постоянного хранения, 31 опись дел по личному составу, 11 описей дел временного (свыше 10 лет) срока хранения, 16 номенклатур дел, 14 актов о выделении к уничтожению.</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Упорядочены документы в количестве 4415 единиц хранения, в том числе: 1156 ед.хр. управленческой документации, 107 ед.хр. документов постоянного срока хранения, 52 ед.хр. фотодокументов, 1 ед.хр. </w:t>
      </w:r>
      <w:proofErr w:type="spellStart"/>
      <w:r>
        <w:rPr>
          <w:rFonts w:ascii="Times New Roman" w:eastAsia="Times New Roman" w:hAnsi="Times New Roman" w:cs="Times New Roman"/>
          <w:sz w:val="28"/>
          <w:szCs w:val="28"/>
        </w:rPr>
        <w:t>видеодокументов</w:t>
      </w:r>
      <w:proofErr w:type="spellEnd"/>
      <w:r>
        <w:rPr>
          <w:rFonts w:ascii="Times New Roman" w:eastAsia="Times New Roman" w:hAnsi="Times New Roman" w:cs="Times New Roman"/>
          <w:sz w:val="28"/>
          <w:szCs w:val="28"/>
        </w:rPr>
        <w:t>, 22 ед.хр. документов личного происхождения, 13 ед.хр. фотодокументов личного происхождения, 2495 ед.хр. документов по личному составу, 569 ед.хр. документов временного (свыше 10 лет) срока хранения.</w:t>
      </w:r>
      <w:proofErr w:type="gramEnd"/>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Организациям и предприятиям всех форм собственности по вопросам делопроизводства, составлению номенклатур дел, описей дел, справочного аппарата к описям, исторических справок к фондам, инструкций по делопроизводству, организации ведомственного хранения документов сотрудниками МКУ «Архив» УГО ПК оказано 80 консультаций.</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Оказана консультация в области архивного дела 516 юридическим и физическим лицам.</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2024 году в МКУ «Архив» УГО ПК поступил 4021 запрос. Было исполнено 4036. Из них, связанных с пенсионным обеспечением граждан – 2769 запросов. Имущественного характера – 1267 запросов. </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Проводилась работа с исследователями. Сотрудниками МКУ «Архив» УГО ПК  принято 44 пользователя.</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целях обеспечения сохранности архивных документов проведено </w:t>
      </w:r>
      <w:proofErr w:type="spellStart"/>
      <w:r>
        <w:rPr>
          <w:rFonts w:ascii="Times New Roman" w:eastAsia="Times New Roman" w:hAnsi="Times New Roman" w:cs="Times New Roman"/>
          <w:sz w:val="28"/>
          <w:szCs w:val="28"/>
        </w:rPr>
        <w:t>картонирование</w:t>
      </w:r>
      <w:proofErr w:type="spellEnd"/>
      <w:r>
        <w:rPr>
          <w:rFonts w:ascii="Times New Roman" w:eastAsia="Times New Roman" w:hAnsi="Times New Roman" w:cs="Times New Roman"/>
          <w:sz w:val="28"/>
          <w:szCs w:val="28"/>
        </w:rPr>
        <w:t xml:space="preserve"> 1460 единиц хранения, сверка наличия 1 архивного фонда на            1297 единиц хранения, реставрация и подшивка 88 единиц хранения.</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Проводились мероприятия по информатизации архивного дела. Оцифровано и размещено на сайте 5 описей дел. Продолжена работа по ведению БД «Архивный фонд 5.0.7».</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2024 года исполнение социально-правовых запросов для территориальных органов СФР осуществляется с использованием Личного кабинета архива в Единой централизованной цифровой платформе в социальной сфере.</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Подготовлены 2 тематические выставки: «Николай Якимович - Герой Советского Союза» (размещена на сайте); к 135-летию со дня рождения оператора Дальневосточной студии кинохроники, заслуженного работника культуры РСФСР </w:t>
      </w:r>
      <w:proofErr w:type="spellStart"/>
      <w:r>
        <w:rPr>
          <w:rFonts w:ascii="Times New Roman" w:eastAsia="Times New Roman" w:hAnsi="Times New Roman" w:cs="Times New Roman"/>
          <w:sz w:val="28"/>
          <w:szCs w:val="28"/>
        </w:rPr>
        <w:t>Кушешвили</w:t>
      </w:r>
      <w:proofErr w:type="spellEnd"/>
      <w:r>
        <w:rPr>
          <w:rFonts w:ascii="Times New Roman" w:eastAsia="Times New Roman" w:hAnsi="Times New Roman" w:cs="Times New Roman"/>
          <w:sz w:val="28"/>
          <w:szCs w:val="28"/>
        </w:rPr>
        <w:t xml:space="preserve"> А.З. (1889-1975 гг.) (стенд размещен в здании архива, электронный вариант размещен на сайте). Проведено 7 экскурсий по архиву для студентов (131 человек), 1 экскурсия по архиву для школьников                     (9 человек); 6 уроков по теме: «Организация хранения документов архивного фонда Российской Федерации и других архивных документов в организациях» (109 человек), 1 урок по теме: «Современная оргтехника в делопроизводстве и архиве» (22 человека), 1 урок по теме: «Знакомство с рабо</w:t>
      </w:r>
      <w:r w:rsidR="00857C43">
        <w:rPr>
          <w:rFonts w:ascii="Times New Roman" w:eastAsia="Times New Roman" w:hAnsi="Times New Roman" w:cs="Times New Roman"/>
          <w:sz w:val="28"/>
          <w:szCs w:val="28"/>
        </w:rPr>
        <w:t xml:space="preserve">той архива» </w:t>
      </w:r>
      <w:r>
        <w:rPr>
          <w:rFonts w:ascii="Times New Roman" w:eastAsia="Times New Roman" w:hAnsi="Times New Roman" w:cs="Times New Roman"/>
          <w:sz w:val="28"/>
          <w:szCs w:val="28"/>
        </w:rPr>
        <w:t xml:space="preserve">(9 человек), 1 учеба для ответственных за делопроизводство и архив организаций-источников комплектования МКУ «Архив» УГО ПК по теме: «Составление паспорта ведомственного архива» (15 человек). Подготовлено 89 публикаций архивных и информационных документов в </w:t>
      </w:r>
      <w:proofErr w:type="spellStart"/>
      <w:r>
        <w:rPr>
          <w:rFonts w:ascii="Times New Roman" w:eastAsia="Times New Roman" w:hAnsi="Times New Roman" w:cs="Times New Roman"/>
          <w:sz w:val="28"/>
          <w:szCs w:val="28"/>
        </w:rPr>
        <w:t>соцсетях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ВКонтакте</w:t>
      </w:r>
      <w:proofErr w:type="spellEnd"/>
      <w:r>
        <w:rPr>
          <w:rFonts w:ascii="Times New Roman" w:eastAsia="Times New Roman" w:hAnsi="Times New Roman" w:cs="Times New Roman"/>
          <w:sz w:val="28"/>
          <w:szCs w:val="28"/>
        </w:rPr>
        <w:t>, Одноклассники).</w:t>
      </w:r>
    </w:p>
    <w:p w:rsidR="00904610" w:rsidRDefault="00A97DD1">
      <w:pPr>
        <w:widowControl w:val="0"/>
        <w:spacing w:after="0" w:line="360" w:lineRule="auto"/>
        <w:ind w:firstLine="709"/>
        <w:jc w:val="both"/>
        <w:rPr>
          <w:rFonts w:ascii="Times New Roman" w:hAnsi="Times New Roman" w:cs="Times New Roman"/>
          <w:sz w:val="26"/>
          <w:szCs w:val="26"/>
        </w:rPr>
      </w:pPr>
      <w:r>
        <w:rPr>
          <w:rFonts w:ascii="Times New Roman" w:eastAsia="Times New Roman" w:hAnsi="Times New Roman" w:cs="Times New Roman"/>
          <w:sz w:val="28"/>
          <w:szCs w:val="28"/>
        </w:rPr>
        <w:t>В целях формирования коллекции документов, отражающих вклад Приморского края и его жителей в достижении целей специальной военной операции (СВО), с членами семей двух участников СВО достигнуто соглашение о передаче в архив документов в электронном виде. Ведется работа по составлению сдаточной описи. Проведено сканирование документов личного происхождения.</w:t>
      </w:r>
    </w:p>
    <w:p w:rsidR="00904610" w:rsidRDefault="00904610">
      <w:pPr>
        <w:widowControl w:val="0"/>
        <w:spacing w:after="0" w:line="360" w:lineRule="auto"/>
        <w:ind w:firstLine="709"/>
        <w:jc w:val="both"/>
        <w:rPr>
          <w:rFonts w:ascii="Times New Roman" w:hAnsi="Times New Roman" w:cs="Times New Roman"/>
          <w:sz w:val="28"/>
          <w:szCs w:val="28"/>
        </w:rPr>
      </w:pPr>
    </w:p>
    <w:p w:rsidR="00904610" w:rsidRDefault="00A97DD1">
      <w:pPr>
        <w:pStyle w:val="1ff0"/>
        <w:keepNext w:val="0"/>
        <w:keepLines w:val="0"/>
        <w:spacing w:before="0" w:line="240" w:lineRule="auto"/>
      </w:pPr>
      <w:bookmarkStart w:id="234" w:name="_Toc164262234"/>
      <w:bookmarkStart w:id="235" w:name="_Toc195195826"/>
      <w:bookmarkStart w:id="236" w:name="_Toc195685188"/>
      <w:bookmarkStart w:id="237" w:name="_Toc196728133"/>
      <w:r>
        <w:rPr>
          <w:lang w:eastAsia="ru-RU"/>
        </w:rPr>
        <w:t>ОРГАНИЗАЦИЯ РИТУАЛЬНЫХ УСЛУГ И СОДЕРЖАНИЕ МЕСТ ЗАХОРОНЕНИЯ</w:t>
      </w:r>
      <w:bookmarkEnd w:id="234"/>
      <w:bookmarkEnd w:id="235"/>
      <w:bookmarkEnd w:id="236"/>
      <w:bookmarkEnd w:id="237"/>
    </w:p>
    <w:p w:rsidR="00904610" w:rsidRDefault="00904610">
      <w:pPr>
        <w:pStyle w:val="1ff0"/>
        <w:keepNext w:val="0"/>
        <w:keepLines w:val="0"/>
        <w:spacing w:before="0" w:line="240" w:lineRule="auto"/>
      </w:pPr>
    </w:p>
    <w:p w:rsidR="00904610" w:rsidRDefault="00A97DD1">
      <w:pPr>
        <w:widowControl w:val="0"/>
        <w:tabs>
          <w:tab w:val="left" w:pos="0"/>
        </w:tabs>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рамках реализации муниципальной программы «Развитие сферы ритуальных услуг и похоронного дела на территории Уссурийского городского округа» следующие мероприятия:</w:t>
      </w:r>
    </w:p>
    <w:p w:rsidR="00904610" w:rsidRDefault="00A97DD1">
      <w:pPr>
        <w:widowControl w:val="0"/>
        <w:tabs>
          <w:tab w:val="left" w:pos="0"/>
        </w:tabs>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pacing w:val="-6"/>
          <w:sz w:val="28"/>
          <w:szCs w:val="28"/>
        </w:rPr>
        <w:t>проведение строительно-технической</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6"/>
          <w:sz w:val="28"/>
          <w:szCs w:val="28"/>
        </w:rPr>
        <w:t>экспертизы</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6"/>
          <w:sz w:val="28"/>
          <w:szCs w:val="28"/>
        </w:rPr>
        <w:t>объекта похоронного</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6"/>
          <w:sz w:val="28"/>
          <w:szCs w:val="28"/>
        </w:rPr>
        <w:t xml:space="preserve">назначения </w:t>
      </w:r>
      <w:r>
        <w:rPr>
          <w:rFonts w:ascii="Times New Roman" w:eastAsia="Times New Roman" w:hAnsi="Times New Roman" w:cs="Times New Roman"/>
          <w:spacing w:val="-4"/>
          <w:sz w:val="28"/>
          <w:szCs w:val="28"/>
        </w:rPr>
        <w:t>(кладбище)</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4"/>
          <w:sz w:val="28"/>
          <w:szCs w:val="28"/>
        </w:rPr>
        <w:t>с</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4"/>
          <w:sz w:val="28"/>
          <w:szCs w:val="28"/>
        </w:rPr>
        <w:t>адресом</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4"/>
          <w:sz w:val="28"/>
          <w:szCs w:val="28"/>
        </w:rPr>
        <w:t>ориентира:</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4"/>
          <w:sz w:val="28"/>
          <w:szCs w:val="28"/>
        </w:rPr>
        <w:t>2000</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4"/>
          <w:sz w:val="28"/>
          <w:szCs w:val="28"/>
        </w:rPr>
        <w:t>м</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4"/>
          <w:sz w:val="28"/>
          <w:szCs w:val="28"/>
        </w:rPr>
        <w:t>по</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4"/>
          <w:sz w:val="28"/>
          <w:szCs w:val="28"/>
        </w:rPr>
        <w:t>направлению</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4"/>
          <w:sz w:val="28"/>
          <w:szCs w:val="28"/>
        </w:rPr>
        <w:t>на</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4"/>
          <w:sz w:val="28"/>
          <w:szCs w:val="28"/>
        </w:rPr>
        <w:t>юго-запад</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4"/>
          <w:sz w:val="28"/>
          <w:szCs w:val="28"/>
        </w:rPr>
        <w:t>от</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4"/>
          <w:sz w:val="28"/>
          <w:szCs w:val="28"/>
        </w:rPr>
        <w:t xml:space="preserve">ориентира </w:t>
      </w:r>
      <w:r>
        <w:rPr>
          <w:rFonts w:ascii="Times New Roman" w:eastAsia="Times New Roman" w:hAnsi="Times New Roman" w:cs="Times New Roman"/>
          <w:sz w:val="28"/>
          <w:szCs w:val="28"/>
        </w:rPr>
        <w:t>жилой дом, расположенный за пределами участка по адресу: Приморский край</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Уссурийск, с.</w:t>
      </w:r>
      <w:r>
        <w:rPr>
          <w:rFonts w:ascii="Times New Roman" w:eastAsia="Times New Roman" w:hAnsi="Times New Roman" w:cs="Times New Roman"/>
          <w:spacing w:val="-14"/>
          <w:sz w:val="28"/>
          <w:szCs w:val="28"/>
        </w:rPr>
        <w:t xml:space="preserve"> </w:t>
      </w:r>
      <w:proofErr w:type="spellStart"/>
      <w:r>
        <w:rPr>
          <w:rFonts w:ascii="Times New Roman" w:eastAsia="Times New Roman" w:hAnsi="Times New Roman" w:cs="Times New Roman"/>
          <w:sz w:val="28"/>
          <w:szCs w:val="28"/>
        </w:rPr>
        <w:t>Глуховка</w:t>
      </w:r>
      <w:proofErr w:type="spellEnd"/>
      <w:r>
        <w:rPr>
          <w:rFonts w:ascii="Times New Roman" w:eastAsia="Times New Roman" w:hAnsi="Times New Roman" w:cs="Times New Roman"/>
          <w:sz w:val="28"/>
          <w:szCs w:val="28"/>
        </w:rPr>
        <w:t>, ул.</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Московская,</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22</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I</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этап;</w:t>
      </w:r>
    </w:p>
    <w:p w:rsidR="00904610" w:rsidRDefault="00A97DD1">
      <w:pPr>
        <w:widowControl w:val="0"/>
        <w:tabs>
          <w:tab w:val="left" w:pos="0"/>
        </w:tabs>
        <w:spacing w:after="0" w:line="360" w:lineRule="auto"/>
        <w:ind w:right="106" w:firstLine="709"/>
        <w:jc w:val="both"/>
        <w:rPr>
          <w:rFonts w:ascii="Times New Roman" w:eastAsia="Times New Roman" w:hAnsi="Times New Roman" w:cs="Times New Roman"/>
          <w:spacing w:val="-5"/>
          <w:sz w:val="28"/>
          <w:szCs w:val="28"/>
        </w:rPr>
      </w:pPr>
      <w:r>
        <w:rPr>
          <w:rFonts w:ascii="Times New Roman" w:eastAsia="Times New Roman" w:hAnsi="Times New Roman" w:cs="Times New Roman"/>
          <w:sz w:val="28"/>
          <w:szCs w:val="28"/>
        </w:rPr>
        <w:t>выполнение работ по</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очистке от</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 xml:space="preserve">снега дорог и проездов общественного кладбища </w:t>
      </w:r>
      <w:r>
        <w:rPr>
          <w:rFonts w:ascii="Times New Roman" w:eastAsia="Times New Roman" w:hAnsi="Times New Roman" w:cs="Times New Roman"/>
          <w:spacing w:val="-2"/>
          <w:sz w:val="28"/>
          <w:szCs w:val="28"/>
        </w:rPr>
        <w:t>Уссурийского</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pacing w:val="-2"/>
          <w:sz w:val="28"/>
          <w:szCs w:val="28"/>
        </w:rPr>
        <w:t>городского</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округа с</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2"/>
          <w:sz w:val="28"/>
          <w:szCs w:val="28"/>
        </w:rPr>
        <w:t>адресом</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2"/>
          <w:sz w:val="28"/>
          <w:szCs w:val="28"/>
        </w:rPr>
        <w:t>ориентира:</w:t>
      </w:r>
      <w:r>
        <w:rPr>
          <w:rFonts w:ascii="Times New Roman" w:eastAsia="Times New Roman" w:hAnsi="Times New Roman" w:cs="Times New Roman"/>
          <w:spacing w:val="12"/>
          <w:sz w:val="28"/>
          <w:szCs w:val="28"/>
        </w:rPr>
        <w:t xml:space="preserve"> </w:t>
      </w:r>
      <w:proofErr w:type="gramStart"/>
      <w:r>
        <w:rPr>
          <w:rFonts w:ascii="Times New Roman" w:eastAsia="Times New Roman" w:hAnsi="Times New Roman" w:cs="Times New Roman"/>
          <w:spacing w:val="-2"/>
          <w:sz w:val="28"/>
          <w:szCs w:val="28"/>
        </w:rPr>
        <w:t>г</w:t>
      </w:r>
      <w:proofErr w:type="gramEnd"/>
      <w:r>
        <w:rPr>
          <w:rFonts w:ascii="Times New Roman" w:eastAsia="Times New Roman" w:hAnsi="Times New Roman" w:cs="Times New Roman"/>
          <w:spacing w:val="-2"/>
          <w:sz w:val="28"/>
          <w:szCs w:val="28"/>
        </w:rPr>
        <w:t>.</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2"/>
          <w:sz w:val="28"/>
          <w:szCs w:val="28"/>
        </w:rPr>
        <w:t>Уссурийск,</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2"/>
          <w:sz w:val="28"/>
          <w:szCs w:val="28"/>
        </w:rPr>
        <w:t>ул.</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2"/>
          <w:sz w:val="28"/>
          <w:szCs w:val="28"/>
        </w:rPr>
        <w:t>Русская.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5"/>
          <w:sz w:val="28"/>
          <w:szCs w:val="28"/>
        </w:rPr>
        <w:t>84;</w:t>
      </w:r>
    </w:p>
    <w:p w:rsidR="00904610" w:rsidRDefault="00A97DD1">
      <w:pPr>
        <w:widowControl w:val="0"/>
        <w:tabs>
          <w:tab w:val="left" w:pos="0"/>
        </w:tabs>
        <w:spacing w:after="0" w:line="360" w:lineRule="auto"/>
        <w:ind w:right="106"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работ</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75"/>
          <w:sz w:val="28"/>
          <w:szCs w:val="28"/>
        </w:rPr>
        <w:t xml:space="preserve"> </w:t>
      </w:r>
      <w:r>
        <w:rPr>
          <w:rFonts w:ascii="Times New Roman" w:eastAsia="Times New Roman" w:hAnsi="Times New Roman" w:cs="Times New Roman"/>
          <w:sz w:val="28"/>
          <w:szCs w:val="28"/>
        </w:rPr>
        <w:t>ремонту</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дороги</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кладбище</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75"/>
          <w:sz w:val="28"/>
          <w:szCs w:val="28"/>
        </w:rPr>
        <w:t xml:space="preserve"> </w:t>
      </w:r>
      <w:r>
        <w:rPr>
          <w:rFonts w:ascii="Times New Roman" w:eastAsia="Times New Roman" w:hAnsi="Times New Roman" w:cs="Times New Roman"/>
          <w:sz w:val="28"/>
          <w:szCs w:val="28"/>
        </w:rPr>
        <w:t>адресу</w:t>
      </w:r>
      <w:r>
        <w:rPr>
          <w:rFonts w:ascii="Times New Roman" w:eastAsia="Times New Roman" w:hAnsi="Times New Roman" w:cs="Times New Roman"/>
          <w:spacing w:val="80"/>
          <w:sz w:val="28"/>
          <w:szCs w:val="28"/>
        </w:rPr>
        <w:t xml:space="preserve">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pacing w:val="76"/>
          <w:sz w:val="28"/>
          <w:szCs w:val="28"/>
        </w:rPr>
        <w:t xml:space="preserve">. </w:t>
      </w:r>
      <w:r>
        <w:rPr>
          <w:rFonts w:ascii="Times New Roman" w:eastAsia="Times New Roman" w:hAnsi="Times New Roman" w:cs="Times New Roman"/>
          <w:sz w:val="28"/>
          <w:szCs w:val="28"/>
        </w:rPr>
        <w:t xml:space="preserve">Уссурийск с. </w:t>
      </w:r>
      <w:proofErr w:type="spellStart"/>
      <w:r>
        <w:rPr>
          <w:rFonts w:ascii="Times New Roman" w:eastAsia="Times New Roman" w:hAnsi="Times New Roman" w:cs="Times New Roman"/>
          <w:sz w:val="28"/>
          <w:szCs w:val="28"/>
        </w:rPr>
        <w:t>Новоникольск</w:t>
      </w:r>
      <w:proofErr w:type="spellEnd"/>
      <w:r>
        <w:rPr>
          <w:rFonts w:ascii="Times New Roman" w:eastAsia="Times New Roman" w:hAnsi="Times New Roman" w:cs="Times New Roman"/>
          <w:sz w:val="28"/>
          <w:szCs w:val="28"/>
        </w:rPr>
        <w:t>;</w:t>
      </w:r>
    </w:p>
    <w:p w:rsidR="00904610" w:rsidRDefault="00A97DD1">
      <w:pPr>
        <w:widowControl w:val="0"/>
        <w:tabs>
          <w:tab w:val="left" w:pos="0"/>
        </w:tabs>
        <w:spacing w:after="0" w:line="360" w:lineRule="auto"/>
        <w:ind w:right="106"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работ по установке и повышению сопротивляемости конструкции информационных</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стендов</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ветровым</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нагрузкам</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общественном</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кладбище</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с адресом ориентира</w:t>
      </w:r>
      <w:r>
        <w:rPr>
          <w:rFonts w:ascii="Times New Roman" w:eastAsia="Times New Roman" w:hAnsi="Times New Roman" w:cs="Times New Roman"/>
          <w:spacing w:val="40"/>
          <w:sz w:val="28"/>
          <w:szCs w:val="28"/>
        </w:rPr>
        <w:t xml:space="preserve">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Уссурийск,</w:t>
      </w:r>
      <w:r>
        <w:rPr>
          <w:rFonts w:ascii="Times New Roman" w:eastAsia="Times New Roman" w:hAnsi="Times New Roman" w:cs="Times New Roman"/>
          <w:spacing w:val="38"/>
          <w:sz w:val="28"/>
          <w:szCs w:val="28"/>
        </w:rPr>
        <w:t xml:space="preserve"> </w:t>
      </w:r>
      <w:r>
        <w:rPr>
          <w:rFonts w:ascii="Times New Roman" w:eastAsia="Times New Roman" w:hAnsi="Times New Roman" w:cs="Times New Roman"/>
          <w:sz w:val="28"/>
          <w:szCs w:val="28"/>
        </w:rPr>
        <w:t>ул. Русская 54;</w:t>
      </w:r>
    </w:p>
    <w:p w:rsidR="00904610" w:rsidRDefault="00A97DD1">
      <w:pPr>
        <w:widowControl w:val="0"/>
        <w:tabs>
          <w:tab w:val="left" w:pos="0"/>
        </w:tabs>
        <w:spacing w:after="0" w:line="360" w:lineRule="auto"/>
        <w:ind w:right="12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работ по</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очистке сектора для захоронений от поросли 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территории общественного</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кладбища</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Уссурийского</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городского</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округа</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z w:val="28"/>
          <w:szCs w:val="28"/>
        </w:rPr>
        <w:t>адресом</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ориентира: г. Уссурийск,</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с. Борисовка</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л. 50 лет Октября, 17;</w:t>
      </w:r>
    </w:p>
    <w:p w:rsidR="00904610" w:rsidRDefault="00A97DD1">
      <w:pPr>
        <w:widowControl w:val="0"/>
        <w:tabs>
          <w:tab w:val="left" w:pos="0"/>
        </w:tabs>
        <w:spacing w:after="0" w:line="360" w:lineRule="auto"/>
        <w:ind w:right="12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работ по содержанию зеленых насаждений на территории общественного кладбища Уссурийского</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городского округа;</w:t>
      </w:r>
    </w:p>
    <w:p w:rsidR="00904610" w:rsidRDefault="00A97DD1">
      <w:pPr>
        <w:widowControl w:val="0"/>
        <w:tabs>
          <w:tab w:val="left" w:pos="0"/>
        </w:tabs>
        <w:spacing w:after="0" w:line="360" w:lineRule="auto"/>
        <w:ind w:right="12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работ по содержанию зеленых насаждений на территориях общественных</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кладбищ сельских поселений Уссурийского</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городского округа;</w:t>
      </w:r>
    </w:p>
    <w:p w:rsidR="00904610" w:rsidRDefault="00A97DD1">
      <w:pPr>
        <w:widowControl w:val="0"/>
        <w:tabs>
          <w:tab w:val="left" w:pos="0"/>
        </w:tabs>
        <w:spacing w:after="0" w:line="360" w:lineRule="auto"/>
        <w:ind w:right="12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установка нестационарного объекта административного назначения - домик смотрителя на кладбище с. </w:t>
      </w:r>
      <w:proofErr w:type="spellStart"/>
      <w:r>
        <w:rPr>
          <w:rFonts w:ascii="Times New Roman" w:eastAsia="Times New Roman" w:hAnsi="Times New Roman" w:cs="Times New Roman"/>
          <w:sz w:val="28"/>
          <w:szCs w:val="28"/>
        </w:rPr>
        <w:t>Новоникольск</w:t>
      </w:r>
      <w:proofErr w:type="spellEnd"/>
      <w:r>
        <w:rPr>
          <w:rFonts w:ascii="Times New Roman" w:eastAsia="Times New Roman" w:hAnsi="Times New Roman" w:cs="Times New Roman"/>
          <w:sz w:val="28"/>
          <w:szCs w:val="28"/>
        </w:rPr>
        <w:t>;</w:t>
      </w:r>
    </w:p>
    <w:p w:rsidR="00904610" w:rsidRDefault="00A97DD1">
      <w:pPr>
        <w:widowControl w:val="0"/>
        <w:tabs>
          <w:tab w:val="left" w:pos="0"/>
        </w:tabs>
        <w:spacing w:after="0" w:line="360" w:lineRule="auto"/>
        <w:ind w:right="12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работ по ремонту подъездного пути в сектор безродных (левая сторона)</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кладбище</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Уссурийского</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городского</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округа</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адресом</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 xml:space="preserve">ориентира: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Уссурийск, ул. Русская, 84;</w:t>
      </w:r>
    </w:p>
    <w:p w:rsidR="00904610" w:rsidRDefault="00A97DD1">
      <w:pPr>
        <w:widowControl w:val="0"/>
        <w:tabs>
          <w:tab w:val="left" w:pos="0"/>
        </w:tabs>
        <w:spacing w:after="0" w:line="360" w:lineRule="auto"/>
        <w:ind w:right="12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работ по очистке водопропускных сооружений на кладбище Уссурийского</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 xml:space="preserve">городского округа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с. </w:t>
      </w:r>
      <w:proofErr w:type="spellStart"/>
      <w:r>
        <w:rPr>
          <w:rFonts w:ascii="Times New Roman" w:eastAsia="Times New Roman" w:hAnsi="Times New Roman" w:cs="Times New Roman"/>
          <w:sz w:val="28"/>
          <w:szCs w:val="28"/>
        </w:rPr>
        <w:t>Новоникольск</w:t>
      </w:r>
      <w:proofErr w:type="spellEnd"/>
      <w:r>
        <w:rPr>
          <w:rFonts w:ascii="Times New Roman" w:eastAsia="Times New Roman" w:hAnsi="Times New Roman" w:cs="Times New Roman"/>
          <w:sz w:val="28"/>
          <w:szCs w:val="28"/>
        </w:rPr>
        <w:t>;</w:t>
      </w:r>
    </w:p>
    <w:p w:rsidR="00904610" w:rsidRDefault="00A97DD1">
      <w:pPr>
        <w:widowControl w:val="0"/>
        <w:tabs>
          <w:tab w:val="left" w:pos="0"/>
        </w:tabs>
        <w:spacing w:after="0" w:line="360" w:lineRule="auto"/>
        <w:ind w:right="12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ремонт</w:t>
      </w:r>
      <w:r>
        <w:rPr>
          <w:rFonts w:ascii="Times New Roman" w:eastAsia="Times New Roman" w:hAnsi="Times New Roman" w:cs="Times New Roman"/>
          <w:spacing w:val="38"/>
          <w:sz w:val="28"/>
          <w:szCs w:val="28"/>
        </w:rPr>
        <w:t xml:space="preserve"> </w:t>
      </w:r>
      <w:r>
        <w:rPr>
          <w:rFonts w:ascii="Times New Roman" w:eastAsia="Times New Roman" w:hAnsi="Times New Roman" w:cs="Times New Roman"/>
          <w:sz w:val="28"/>
          <w:szCs w:val="28"/>
        </w:rPr>
        <w:t>деревянного</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туалета</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z w:val="28"/>
          <w:szCs w:val="28"/>
        </w:rPr>
        <w:t>кладбище</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28"/>
          <w:sz w:val="28"/>
          <w:szCs w:val="28"/>
        </w:rPr>
        <w:t xml:space="preserve"> </w:t>
      </w:r>
      <w:proofErr w:type="spellStart"/>
      <w:r>
        <w:rPr>
          <w:rFonts w:ascii="Times New Roman" w:eastAsia="Times New Roman" w:hAnsi="Times New Roman" w:cs="Times New Roman"/>
          <w:sz w:val="28"/>
          <w:szCs w:val="28"/>
        </w:rPr>
        <w:t>Новоникольск</w:t>
      </w:r>
      <w:proofErr w:type="spellEnd"/>
      <w:r>
        <w:rPr>
          <w:rFonts w:ascii="Times New Roman" w:eastAsia="Times New Roman" w:hAnsi="Times New Roman" w:cs="Times New Roman"/>
          <w:sz w:val="28"/>
          <w:szCs w:val="28"/>
        </w:rPr>
        <w:t>,</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маленького</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 xml:space="preserve">туалета с </w:t>
      </w:r>
      <w:proofErr w:type="spellStart"/>
      <w:r>
        <w:rPr>
          <w:rFonts w:ascii="Times New Roman" w:eastAsia="Times New Roman" w:hAnsi="Times New Roman" w:cs="Times New Roman"/>
          <w:sz w:val="28"/>
          <w:szCs w:val="28"/>
        </w:rPr>
        <w:t>профлистом</w:t>
      </w:r>
      <w:proofErr w:type="spellEnd"/>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контейнерной</w:t>
      </w:r>
      <w:r>
        <w:rPr>
          <w:rFonts w:ascii="Times New Roman" w:eastAsia="Times New Roman" w:hAnsi="Times New Roman" w:cs="Times New Roman"/>
          <w:spacing w:val="38"/>
          <w:sz w:val="28"/>
          <w:szCs w:val="28"/>
        </w:rPr>
        <w:t xml:space="preserve"> </w:t>
      </w:r>
      <w:r>
        <w:rPr>
          <w:rFonts w:ascii="Times New Roman" w:eastAsia="Times New Roman" w:hAnsi="Times New Roman" w:cs="Times New Roman"/>
          <w:sz w:val="28"/>
          <w:szCs w:val="28"/>
        </w:rPr>
        <w:t>площадки</w:t>
      </w:r>
      <w:r>
        <w:rPr>
          <w:rFonts w:ascii="Times New Roman" w:eastAsia="Times New Roman" w:hAnsi="Times New Roman" w:cs="Times New Roman"/>
          <w:spacing w:val="39"/>
          <w:sz w:val="28"/>
          <w:szCs w:val="28"/>
        </w:rPr>
        <w:t xml:space="preserve"> </w:t>
      </w:r>
      <w:r>
        <w:rPr>
          <w:rFonts w:ascii="Times New Roman" w:eastAsia="Times New Roman" w:hAnsi="Times New Roman" w:cs="Times New Roman"/>
          <w:sz w:val="28"/>
          <w:szCs w:val="28"/>
        </w:rPr>
        <w:t>на Русской;</w:t>
      </w:r>
    </w:p>
    <w:p w:rsidR="00904610" w:rsidRDefault="00A97DD1">
      <w:pPr>
        <w:widowControl w:val="0"/>
        <w:tabs>
          <w:tab w:val="left" w:pos="0"/>
        </w:tabs>
        <w:spacing w:after="0" w:line="360" w:lineRule="auto"/>
        <w:ind w:right="122" w:firstLine="709"/>
        <w:jc w:val="both"/>
        <w:rPr>
          <w:rFonts w:ascii="Times New Roman" w:hAnsi="Times New Roman" w:cs="Times New Roman"/>
          <w:sz w:val="28"/>
          <w:szCs w:val="28"/>
        </w:rPr>
      </w:pPr>
      <w:r>
        <w:rPr>
          <w:rFonts w:ascii="Times New Roman" w:eastAsia="Times New Roman" w:hAnsi="Times New Roman" w:cs="Times New Roman"/>
          <w:sz w:val="28"/>
          <w:szCs w:val="28"/>
        </w:rPr>
        <w:t>вывоз</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отходов</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производства</w:t>
      </w:r>
      <w:r>
        <w:rPr>
          <w:rFonts w:ascii="Times New Roman" w:eastAsia="Times New Roman" w:hAnsi="Times New Roman" w:cs="Times New Roman"/>
          <w:spacing w:val="68"/>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потребления</w:t>
      </w:r>
      <w:r>
        <w:rPr>
          <w:rFonts w:ascii="Times New Roman" w:eastAsia="Times New Roman" w:hAnsi="Times New Roman" w:cs="Times New Roman"/>
          <w:spacing w:val="77"/>
          <w:sz w:val="28"/>
          <w:szCs w:val="28"/>
        </w:rPr>
        <w:t xml:space="preserve"> </w:t>
      </w:r>
      <w:r>
        <w:rPr>
          <w:rFonts w:ascii="Times New Roman" w:eastAsia="Times New Roman" w:hAnsi="Times New Roman" w:cs="Times New Roman"/>
          <w:sz w:val="28"/>
          <w:szCs w:val="28"/>
        </w:rPr>
        <w:t>IV-V</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класса</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опасности,</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не</w:t>
      </w:r>
      <w:r>
        <w:rPr>
          <w:rFonts w:ascii="Times New Roman" w:eastAsia="Times New Roman" w:hAnsi="Times New Roman" w:cs="Times New Roman"/>
          <w:spacing w:val="38"/>
          <w:sz w:val="28"/>
          <w:szCs w:val="28"/>
        </w:rPr>
        <w:t xml:space="preserve"> </w:t>
      </w:r>
      <w:r>
        <w:rPr>
          <w:rFonts w:ascii="Times New Roman" w:eastAsia="Times New Roman" w:hAnsi="Times New Roman" w:cs="Times New Roman"/>
          <w:sz w:val="28"/>
          <w:szCs w:val="28"/>
        </w:rPr>
        <w:t>схожее с TKO из контейнеров для сбора с очисткой контейнерных площадок на полигон отходов</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территории</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общественного</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кладбища</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УГО</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адресом</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ориентира 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Уссурийск,</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ул. Русская, 84 — 173 м</w:t>
      </w:r>
      <w:r>
        <w:rPr>
          <w:rFonts w:ascii="Times New Roman" w:eastAsia="Times New Roman" w:hAnsi="Times New Roman" w:cs="Times New Roman"/>
          <w:sz w:val="28"/>
          <w:szCs w:val="28"/>
          <w:vertAlign w:val="superscript"/>
        </w:rPr>
        <w:t>2</w:t>
      </w:r>
      <w:proofErr w:type="gramStart"/>
      <w:r>
        <w:rPr>
          <w:rFonts w:ascii="Times New Roman" w:eastAsia="Times New Roman" w:hAnsi="Times New Roman" w:cs="Times New Roman"/>
          <w:sz w:val="28"/>
          <w:szCs w:val="28"/>
          <w:vertAlign w:val="superscript"/>
        </w:rPr>
        <w:t xml:space="preserve"> </w:t>
      </w:r>
      <w:r>
        <w:rPr>
          <w:rFonts w:ascii="Times New Roman" w:hAnsi="Times New Roman" w:cs="Times New Roman"/>
          <w:sz w:val="28"/>
          <w:szCs w:val="28"/>
        </w:rPr>
        <w:t>;</w:t>
      </w:r>
      <w:proofErr w:type="gramEnd"/>
    </w:p>
    <w:p w:rsidR="00904610" w:rsidRDefault="00A97DD1">
      <w:pPr>
        <w:widowControl w:val="0"/>
        <w:tabs>
          <w:tab w:val="left" w:pos="0"/>
        </w:tabs>
        <w:spacing w:after="0" w:line="360" w:lineRule="auto"/>
        <w:ind w:right="12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вывоз</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несанкционированных</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навалов</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мусора</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вдоль</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дорог</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внутри</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секторов</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на кладбище ул. Русская, 84;</w:t>
      </w:r>
    </w:p>
    <w:p w:rsidR="00904610" w:rsidRDefault="00A97DD1">
      <w:pPr>
        <w:widowControl w:val="0"/>
        <w:tabs>
          <w:tab w:val="left" w:pos="0"/>
        </w:tabs>
        <w:spacing w:after="0" w:line="360" w:lineRule="auto"/>
        <w:ind w:right="122" w:firstLine="709"/>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rPr>
        <w:t>ремонт</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дорог</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кладбище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Русской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(гравийные</w:t>
      </w:r>
      <w:r>
        <w:rPr>
          <w:rFonts w:ascii="Times New Roman" w:eastAsia="Times New Roman" w:hAnsi="Times New Roman" w:cs="Times New Roman"/>
          <w:spacing w:val="-2"/>
          <w:sz w:val="28"/>
          <w:szCs w:val="28"/>
        </w:rPr>
        <w:t xml:space="preserve"> дороги);</w:t>
      </w:r>
    </w:p>
    <w:p w:rsidR="00904610" w:rsidRDefault="00A97DD1">
      <w:pPr>
        <w:widowControl w:val="0"/>
        <w:tabs>
          <w:tab w:val="left" w:pos="0"/>
        </w:tabs>
        <w:spacing w:after="0" w:line="360" w:lineRule="auto"/>
        <w:ind w:right="12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работ по технологическому присоединению к электросетям нестационарного</w:t>
      </w:r>
      <w:r>
        <w:rPr>
          <w:rFonts w:ascii="Times New Roman" w:eastAsia="Times New Roman" w:hAnsi="Times New Roman" w:cs="Times New Roman"/>
          <w:spacing w:val="71"/>
          <w:sz w:val="28"/>
          <w:szCs w:val="28"/>
        </w:rPr>
        <w:t xml:space="preserve"> </w:t>
      </w:r>
      <w:r>
        <w:rPr>
          <w:rFonts w:ascii="Times New Roman" w:eastAsia="Times New Roman" w:hAnsi="Times New Roman" w:cs="Times New Roman"/>
          <w:sz w:val="28"/>
          <w:szCs w:val="28"/>
        </w:rPr>
        <w:t>объекта</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административного</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назначения</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 xml:space="preserve">кладбище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с. </w:t>
      </w:r>
      <w:proofErr w:type="spellStart"/>
      <w:r>
        <w:rPr>
          <w:rFonts w:ascii="Times New Roman" w:eastAsia="Times New Roman" w:hAnsi="Times New Roman" w:cs="Times New Roman"/>
          <w:sz w:val="28"/>
          <w:szCs w:val="28"/>
        </w:rPr>
        <w:t>Новоникольск</w:t>
      </w:r>
      <w:proofErr w:type="spellEnd"/>
      <w:r>
        <w:rPr>
          <w:rFonts w:ascii="Times New Roman" w:eastAsia="Times New Roman" w:hAnsi="Times New Roman" w:cs="Times New Roman"/>
          <w:sz w:val="28"/>
          <w:szCs w:val="28"/>
        </w:rPr>
        <w:t>;</w:t>
      </w:r>
    </w:p>
    <w:p w:rsidR="00904610" w:rsidRDefault="00A97DD1">
      <w:pPr>
        <w:widowControl w:val="0"/>
        <w:tabs>
          <w:tab w:val="left" w:pos="0"/>
        </w:tabs>
        <w:spacing w:after="0" w:line="360" w:lineRule="auto"/>
        <w:ind w:right="12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инвентаризации кладбищ, мест захоронений на кладбищах, находящихся на территории Уссурийского городского округа Приморского края (Стаханова,</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 xml:space="preserve">Дальневосточная, </w:t>
      </w:r>
      <w:proofErr w:type="spellStart"/>
      <w:r>
        <w:rPr>
          <w:rFonts w:ascii="Times New Roman" w:eastAsia="Times New Roman" w:hAnsi="Times New Roman" w:cs="Times New Roman"/>
          <w:sz w:val="28"/>
          <w:szCs w:val="28"/>
        </w:rPr>
        <w:t>Утесное</w:t>
      </w:r>
      <w:proofErr w:type="spellEnd"/>
      <w:r>
        <w:rPr>
          <w:rFonts w:ascii="Times New Roman" w:eastAsia="Times New Roman" w:hAnsi="Times New Roman" w:cs="Times New Roman"/>
          <w:sz w:val="28"/>
          <w:szCs w:val="28"/>
        </w:rPr>
        <w:t>, Кондратеновка, Дубовый Ключ);</w:t>
      </w:r>
    </w:p>
    <w:p w:rsidR="00904610" w:rsidRDefault="00A97DD1">
      <w:pPr>
        <w:widowControl w:val="0"/>
        <w:tabs>
          <w:tab w:val="left" w:pos="0"/>
        </w:tabs>
        <w:spacing w:after="0" w:line="360" w:lineRule="auto"/>
        <w:ind w:right="122"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проведение инвентаризации кладбищ, мест захоронений на кладбищах, находящихся на территории Уссурийского городского округа Приморского края (Борисовка, Профсоюзная, </w:t>
      </w:r>
      <w:proofErr w:type="spellStart"/>
      <w:r>
        <w:rPr>
          <w:rFonts w:ascii="Times New Roman" w:eastAsia="Times New Roman" w:hAnsi="Times New Roman" w:cs="Times New Roman"/>
          <w:sz w:val="28"/>
          <w:szCs w:val="28"/>
        </w:rPr>
        <w:t>Раковка</w:t>
      </w:r>
      <w:proofErr w:type="spellEnd"/>
      <w:r>
        <w:rPr>
          <w:rFonts w:ascii="Times New Roman" w:eastAsia="Times New Roman" w:hAnsi="Times New Roman" w:cs="Times New Roman"/>
          <w:sz w:val="28"/>
          <w:szCs w:val="28"/>
        </w:rPr>
        <w:t>) на</w:t>
      </w:r>
      <w:r>
        <w:rPr>
          <w:rFonts w:ascii="Times New Roman" w:eastAsia="Times New Roman" w:hAnsi="Times New Roman" w:cs="Times New Roman"/>
          <w:spacing w:val="-7"/>
          <w:sz w:val="28"/>
          <w:szCs w:val="28"/>
        </w:rPr>
        <w:t xml:space="preserve"> </w:t>
      </w:r>
      <w:proofErr w:type="gramStart"/>
      <w:r>
        <w:rPr>
          <w:rFonts w:ascii="Times New Roman" w:eastAsia="Times New Roman" w:hAnsi="Times New Roman" w:cs="Times New Roman"/>
          <w:sz w:val="28"/>
          <w:szCs w:val="28"/>
        </w:rPr>
        <w:t>базе</w:t>
      </w:r>
      <w:proofErr w:type="gramEnd"/>
      <w:r>
        <w:rPr>
          <w:rFonts w:ascii="Times New Roman" w:eastAsia="Times New Roman" w:hAnsi="Times New Roman" w:cs="Times New Roman"/>
          <w:sz w:val="28"/>
          <w:szCs w:val="28"/>
        </w:rPr>
        <w:t xml:space="preserve"> имеющейся</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организации</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z w:val="28"/>
          <w:szCs w:val="28"/>
        </w:rPr>
        <w:t>ГИС Регион</w:t>
      </w:r>
      <w:r>
        <w:rPr>
          <w:rFonts w:ascii="Times New Roman" w:hAnsi="Times New Roman" w:cs="Times New Roman"/>
          <w:sz w:val="28"/>
          <w:szCs w:val="28"/>
        </w:rPr>
        <w:t>:</w:t>
      </w:r>
    </w:p>
    <w:p w:rsidR="00904610" w:rsidRDefault="00A97DD1">
      <w:pPr>
        <w:widowControl w:val="0"/>
        <w:tabs>
          <w:tab w:val="left" w:pos="0"/>
        </w:tabs>
        <w:spacing w:after="0" w:line="360" w:lineRule="auto"/>
        <w:ind w:right="122" w:firstLine="709"/>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rPr>
        <w:t xml:space="preserve">разработка СЗЗ после выполнения п. 3-7 дорожной карты управлением </w:t>
      </w:r>
      <w:r>
        <w:rPr>
          <w:rFonts w:ascii="Times New Roman" w:eastAsia="Times New Roman" w:hAnsi="Times New Roman" w:cs="Times New Roman"/>
          <w:spacing w:val="-2"/>
          <w:sz w:val="28"/>
          <w:szCs w:val="28"/>
        </w:rPr>
        <w:t>градостроительства;</w:t>
      </w:r>
    </w:p>
    <w:p w:rsidR="00904610" w:rsidRDefault="00A97DD1">
      <w:pPr>
        <w:widowControl w:val="0"/>
        <w:tabs>
          <w:tab w:val="left" w:pos="0"/>
        </w:tabs>
        <w:spacing w:after="0" w:line="360" w:lineRule="auto"/>
        <w:ind w:right="122" w:firstLine="709"/>
        <w:jc w:val="both"/>
        <w:rPr>
          <w:rFonts w:ascii="Times New Roman" w:hAnsi="Times New Roman" w:cs="Times New Roman"/>
          <w:sz w:val="28"/>
          <w:szCs w:val="28"/>
        </w:rPr>
      </w:pPr>
      <w:r>
        <w:rPr>
          <w:rFonts w:ascii="Times New Roman" w:eastAsia="Times New Roman" w:hAnsi="Times New Roman" w:cs="Times New Roman"/>
          <w:sz w:val="28"/>
          <w:szCs w:val="28"/>
        </w:rPr>
        <w:t>выполнение</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работ</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содержанию</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объектов</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культурного</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наследия,</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расположенных на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территории УГО, находящихся</w:t>
      </w:r>
      <w:r>
        <w:rPr>
          <w:rFonts w:ascii="Times New Roman" w:eastAsia="Times New Roman" w:hAnsi="Times New Roman" w:cs="Times New Roman"/>
          <w:spacing w:val="36"/>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оперативном</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управлении</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МКУ «СЕЗЗ».</w:t>
      </w:r>
    </w:p>
    <w:p w:rsidR="00904610" w:rsidRDefault="00904610">
      <w:pPr>
        <w:widowControl w:val="0"/>
        <w:spacing w:after="0" w:line="360" w:lineRule="auto"/>
        <w:jc w:val="both"/>
        <w:rPr>
          <w:rFonts w:ascii="Times New Roman" w:hAnsi="Times New Roman" w:cs="Times New Roman"/>
          <w:highlight w:val="white"/>
        </w:rPr>
      </w:pPr>
    </w:p>
    <w:p w:rsidR="00904610" w:rsidRPr="00857C43" w:rsidRDefault="00A97DD1">
      <w:pPr>
        <w:widowControl w:val="0"/>
        <w:spacing w:after="0" w:line="240" w:lineRule="auto"/>
        <w:ind w:firstLine="708"/>
        <w:jc w:val="both"/>
        <w:rPr>
          <w:rFonts w:ascii="Times New Roman" w:hAnsi="Times New Roman" w:cs="Times New Roman"/>
          <w:b/>
          <w:bCs/>
          <w:sz w:val="28"/>
          <w:szCs w:val="28"/>
        </w:rPr>
      </w:pPr>
      <w:bookmarkStart w:id="238" w:name="_Toc164262235"/>
      <w:proofErr w:type="gramStart"/>
      <w:r w:rsidRPr="00857C43">
        <w:rPr>
          <w:rFonts w:ascii="Times New Roman" w:eastAsia="Times New Roman" w:hAnsi="Times New Roman" w:cs="Times New Roman"/>
          <w:b/>
          <w:bCs/>
          <w:sz w:val="28"/>
          <w:szCs w:val="28"/>
          <w:lang w:eastAsia="ru-RU"/>
        </w:rPr>
        <w:t>УТВЕРЖДЕНИЕ ПРАВИЛ БЛАГОУСТРОЙСТВА ТЕРРИТОРИИ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ОСУЩЕСТВЛЕАППГАППГНИИ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w:t>
      </w:r>
      <w:proofErr w:type="gramEnd"/>
      <w:r w:rsidRPr="00857C43">
        <w:rPr>
          <w:rFonts w:ascii="Times New Roman" w:eastAsia="Times New Roman" w:hAnsi="Times New Roman" w:cs="Times New Roman"/>
          <w:b/>
          <w:bCs/>
          <w:sz w:val="28"/>
          <w:szCs w:val="28"/>
          <w:lang w:eastAsia="ru-RU"/>
        </w:rPr>
        <w:t xml:space="preserve">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bookmarkEnd w:id="238"/>
    </w:p>
    <w:p w:rsidR="00904610" w:rsidRDefault="00904610">
      <w:pPr>
        <w:widowControl w:val="0"/>
        <w:spacing w:after="0" w:line="240" w:lineRule="auto"/>
        <w:ind w:firstLine="708"/>
        <w:jc w:val="both"/>
        <w:rPr>
          <w:rFonts w:ascii="Times New Roman" w:hAnsi="Times New Roman" w:cs="Times New Roman"/>
          <w:b/>
          <w:bCs/>
          <w:sz w:val="28"/>
          <w:szCs w:val="28"/>
          <w:highlight w:val="white"/>
        </w:rPr>
      </w:pP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hAnsi="Times New Roman" w:cs="Times New Roman"/>
          <w:sz w:val="28"/>
          <w:szCs w:val="28"/>
          <w:highlight w:val="white"/>
        </w:rPr>
        <w:t>В рамках реализации муниципальной программы «Благоустройство территории Уссурийского городского округа» на 2017 – 2027 годы в 2024 году выполнялись работы по следующим мероприятиям:</w:t>
      </w:r>
    </w:p>
    <w:p w:rsidR="00904610" w:rsidRDefault="00A97DD1">
      <w:pPr>
        <w:widowControl w:val="0"/>
        <w:spacing w:after="0" w:line="360" w:lineRule="auto"/>
        <w:ind w:firstLine="708"/>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rPr>
        <w:t>составлено</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953</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акта</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2"/>
          <w:sz w:val="28"/>
          <w:szCs w:val="28"/>
        </w:rPr>
        <w:t>обследования;</w:t>
      </w:r>
    </w:p>
    <w:p w:rsidR="00904610" w:rsidRDefault="00A97DD1">
      <w:pPr>
        <w:widowControl w:val="0"/>
        <w:spacing w:after="0" w:line="360" w:lineRule="auto"/>
        <w:ind w:firstLine="708"/>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выявлено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4283</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аварийных</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2"/>
          <w:sz w:val="28"/>
          <w:szCs w:val="28"/>
        </w:rPr>
        <w:t>деревьев;</w:t>
      </w:r>
    </w:p>
    <w:p w:rsidR="00904610" w:rsidRDefault="00A97DD1">
      <w:pPr>
        <w:widowControl w:val="0"/>
        <w:spacing w:after="0" w:line="360" w:lineRule="auto"/>
        <w:ind w:firstLine="708"/>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rPr>
        <w:t>выдано</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837</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2"/>
          <w:sz w:val="28"/>
          <w:szCs w:val="28"/>
        </w:rPr>
        <w:t>разрешений;</w:t>
      </w:r>
    </w:p>
    <w:p w:rsidR="00904610" w:rsidRDefault="00A97DD1">
      <w:pPr>
        <w:widowControl w:val="0"/>
        <w:spacing w:after="0" w:line="360" w:lineRule="auto"/>
        <w:ind w:firstLine="708"/>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rPr>
        <w:t>закрыто</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442</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2"/>
          <w:sz w:val="28"/>
          <w:szCs w:val="28"/>
        </w:rPr>
        <w:t>разрешения;</w:t>
      </w:r>
    </w:p>
    <w:p w:rsidR="00904610" w:rsidRDefault="00A97DD1">
      <w:pPr>
        <w:widowControl w:val="0"/>
        <w:spacing w:after="0" w:line="360" w:lineRule="auto"/>
        <w:ind w:firstLine="708"/>
        <w:jc w:val="both"/>
        <w:rPr>
          <w:rFonts w:ascii="Times New Roman" w:eastAsia="Times New Roman" w:hAnsi="Times New Roman" w:cs="Times New Roman"/>
          <w:spacing w:val="-4"/>
          <w:sz w:val="28"/>
          <w:szCs w:val="28"/>
        </w:rPr>
      </w:pPr>
      <w:proofErr w:type="gramStart"/>
      <w:r>
        <w:rPr>
          <w:rFonts w:ascii="Times New Roman" w:eastAsia="Times New Roman" w:hAnsi="Times New Roman" w:cs="Times New Roman"/>
          <w:sz w:val="28"/>
          <w:szCs w:val="28"/>
        </w:rPr>
        <w:t>адреса</w:t>
      </w:r>
      <w:proofErr w:type="gramEnd"/>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включенные</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реестр</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работ</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зеленными</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насаждениями</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4"/>
          <w:sz w:val="28"/>
          <w:szCs w:val="28"/>
        </w:rPr>
        <w:t>137;</w:t>
      </w:r>
    </w:p>
    <w:p w:rsidR="00904610" w:rsidRDefault="00A97DD1">
      <w:pPr>
        <w:widowControl w:val="0"/>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выявлено</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20</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незаконных</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сносов</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z w:val="28"/>
          <w:szCs w:val="28"/>
        </w:rPr>
        <w:t>направлены</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документы</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36"/>
          <w:sz w:val="28"/>
          <w:szCs w:val="28"/>
        </w:rPr>
        <w:t xml:space="preserve"> </w:t>
      </w:r>
      <w:r>
        <w:rPr>
          <w:rFonts w:ascii="Times New Roman" w:eastAsia="Times New Roman" w:hAnsi="Times New Roman" w:cs="Times New Roman"/>
          <w:sz w:val="28"/>
          <w:szCs w:val="28"/>
        </w:rPr>
        <w:t>ОВМД</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сумму ущерба 1 599 333,23;</w:t>
      </w:r>
    </w:p>
    <w:p w:rsidR="00904610" w:rsidRDefault="00A97DD1">
      <w:pPr>
        <w:widowControl w:val="0"/>
        <w:spacing w:after="0" w:line="360" w:lineRule="auto"/>
        <w:ind w:firstLine="708"/>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подготовлено</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2"/>
          <w:sz w:val="28"/>
          <w:szCs w:val="28"/>
        </w:rPr>
        <w:t>1311</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ответов</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2"/>
          <w:sz w:val="28"/>
          <w:szCs w:val="28"/>
        </w:rPr>
        <w:t>на</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2"/>
          <w:sz w:val="28"/>
          <w:szCs w:val="28"/>
        </w:rPr>
        <w:t>межведомственные</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2"/>
          <w:sz w:val="28"/>
          <w:szCs w:val="28"/>
        </w:rPr>
        <w:t>запросы;</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spacing w:val="-2"/>
          <w:sz w:val="28"/>
          <w:szCs w:val="28"/>
        </w:rPr>
        <w:t>выполнено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задач/поручений</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2"/>
          <w:sz w:val="28"/>
          <w:szCs w:val="28"/>
        </w:rPr>
        <w:t>в</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2"/>
          <w:sz w:val="28"/>
          <w:szCs w:val="28"/>
        </w:rPr>
        <w:t>СЭД</w:t>
      </w:r>
      <w:r>
        <w:rPr>
          <w:rFonts w:ascii="Times New Roman" w:eastAsia="Times New Roman" w:hAnsi="Times New Roman" w:cs="Times New Roman"/>
          <w:spacing w:val="-4"/>
          <w:sz w:val="28"/>
          <w:szCs w:val="28"/>
        </w:rPr>
        <w:t xml:space="preserve"> </w:t>
      </w:r>
      <w:proofErr w:type="spellStart"/>
      <w:r>
        <w:rPr>
          <w:rFonts w:ascii="Times New Roman" w:eastAsia="Times New Roman" w:hAnsi="Times New Roman" w:cs="Times New Roman"/>
          <w:spacing w:val="-2"/>
          <w:sz w:val="28"/>
          <w:szCs w:val="28"/>
        </w:rPr>
        <w:t>Директум</w:t>
      </w:r>
      <w:proofErr w:type="spellEnd"/>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2"/>
          <w:sz w:val="28"/>
          <w:szCs w:val="28"/>
        </w:rPr>
        <w:t>в</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2"/>
          <w:sz w:val="28"/>
          <w:szCs w:val="28"/>
        </w:rPr>
        <w:t>количестве</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2"/>
          <w:sz w:val="28"/>
          <w:szCs w:val="28"/>
        </w:rPr>
        <w:t>734</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5"/>
          <w:sz w:val="28"/>
          <w:szCs w:val="28"/>
        </w:rPr>
        <w:t>шт.</w:t>
      </w:r>
    </w:p>
    <w:p w:rsidR="00904610" w:rsidRDefault="00904610">
      <w:pPr>
        <w:widowControl w:val="0"/>
        <w:spacing w:after="0" w:line="360" w:lineRule="auto"/>
        <w:ind w:firstLine="708"/>
        <w:jc w:val="both"/>
        <w:rPr>
          <w:rFonts w:ascii="Times New Roman" w:hAnsi="Times New Roman" w:cs="Times New Roman"/>
          <w:sz w:val="28"/>
          <w:szCs w:val="28"/>
        </w:rPr>
      </w:pPr>
    </w:p>
    <w:p w:rsidR="00904610" w:rsidRDefault="00A97DD1">
      <w:pPr>
        <w:widowControl w:val="0"/>
        <w:spacing w:after="0" w:line="240" w:lineRule="auto"/>
        <w:ind w:left="271" w:hanging="5"/>
        <w:jc w:val="center"/>
        <w:rPr>
          <w:rFonts w:ascii="Times New Roman" w:hAnsi="Times New Roman" w:cs="Times New Roman"/>
          <w:b/>
          <w:sz w:val="26"/>
        </w:rPr>
      </w:pPr>
      <w:r>
        <w:rPr>
          <w:rFonts w:ascii="Times New Roman" w:eastAsia="Times New Roman" w:hAnsi="Times New Roman" w:cs="Times New Roman"/>
          <w:b/>
          <w:sz w:val="28"/>
          <w:szCs w:val="28"/>
        </w:rPr>
        <w:t>Работы</w:t>
      </w:r>
      <w:r>
        <w:rPr>
          <w:rFonts w:ascii="Times New Roman" w:eastAsia="Times New Roman" w:hAnsi="Times New Roman" w:cs="Times New Roman"/>
          <w:b/>
          <w:spacing w:val="67"/>
          <w:sz w:val="28"/>
          <w:szCs w:val="28"/>
        </w:rPr>
        <w:t xml:space="preserve"> </w:t>
      </w:r>
      <w:r>
        <w:rPr>
          <w:rFonts w:ascii="Times New Roman" w:eastAsia="Times New Roman" w:hAnsi="Times New Roman" w:cs="Times New Roman"/>
          <w:b/>
          <w:sz w:val="28"/>
          <w:szCs w:val="28"/>
        </w:rPr>
        <w:t>по</w:t>
      </w:r>
      <w:r>
        <w:rPr>
          <w:rFonts w:ascii="Times New Roman" w:eastAsia="Times New Roman" w:hAnsi="Times New Roman" w:cs="Times New Roman"/>
          <w:b/>
          <w:spacing w:val="40"/>
          <w:sz w:val="28"/>
          <w:szCs w:val="28"/>
        </w:rPr>
        <w:t xml:space="preserve"> </w:t>
      </w:r>
      <w:r>
        <w:rPr>
          <w:rFonts w:ascii="Times New Roman" w:eastAsia="Times New Roman" w:hAnsi="Times New Roman" w:cs="Times New Roman"/>
          <w:b/>
          <w:sz w:val="28"/>
          <w:szCs w:val="28"/>
        </w:rPr>
        <w:t>озеленению</w:t>
      </w:r>
      <w:r>
        <w:rPr>
          <w:rFonts w:ascii="Times New Roman" w:eastAsia="Times New Roman" w:hAnsi="Times New Roman" w:cs="Times New Roman"/>
          <w:b/>
          <w:spacing w:val="77"/>
          <w:sz w:val="28"/>
          <w:szCs w:val="28"/>
        </w:rPr>
        <w:t xml:space="preserve"> </w:t>
      </w:r>
      <w:r>
        <w:rPr>
          <w:rFonts w:ascii="Times New Roman" w:eastAsia="Times New Roman" w:hAnsi="Times New Roman" w:cs="Times New Roman"/>
          <w:b/>
          <w:sz w:val="28"/>
          <w:szCs w:val="28"/>
        </w:rPr>
        <w:t>и</w:t>
      </w:r>
      <w:r>
        <w:rPr>
          <w:rFonts w:ascii="Times New Roman" w:eastAsia="Times New Roman" w:hAnsi="Times New Roman" w:cs="Times New Roman"/>
          <w:b/>
          <w:spacing w:val="40"/>
          <w:sz w:val="28"/>
          <w:szCs w:val="28"/>
        </w:rPr>
        <w:t xml:space="preserve"> </w:t>
      </w:r>
      <w:r>
        <w:rPr>
          <w:rFonts w:ascii="Times New Roman" w:eastAsia="Times New Roman" w:hAnsi="Times New Roman" w:cs="Times New Roman"/>
          <w:b/>
          <w:sz w:val="28"/>
          <w:szCs w:val="28"/>
        </w:rPr>
        <w:t>содержанию</w:t>
      </w:r>
      <w:r>
        <w:rPr>
          <w:rFonts w:ascii="Times New Roman" w:eastAsia="Times New Roman" w:hAnsi="Times New Roman" w:cs="Times New Roman"/>
          <w:b/>
          <w:spacing w:val="80"/>
          <w:sz w:val="28"/>
          <w:szCs w:val="28"/>
        </w:rPr>
        <w:t xml:space="preserve"> </w:t>
      </w:r>
      <w:r>
        <w:rPr>
          <w:rFonts w:ascii="Times New Roman" w:eastAsia="Times New Roman" w:hAnsi="Times New Roman" w:cs="Times New Roman"/>
          <w:b/>
          <w:sz w:val="28"/>
          <w:szCs w:val="28"/>
        </w:rPr>
        <w:t>зеленых</w:t>
      </w:r>
      <w:r>
        <w:rPr>
          <w:rFonts w:ascii="Times New Roman" w:eastAsia="Times New Roman" w:hAnsi="Times New Roman" w:cs="Times New Roman"/>
          <w:b/>
          <w:spacing w:val="75"/>
          <w:sz w:val="28"/>
          <w:szCs w:val="28"/>
        </w:rPr>
        <w:t xml:space="preserve"> </w:t>
      </w:r>
      <w:r>
        <w:rPr>
          <w:rFonts w:ascii="Times New Roman" w:eastAsia="Times New Roman" w:hAnsi="Times New Roman" w:cs="Times New Roman"/>
          <w:b/>
          <w:sz w:val="28"/>
          <w:szCs w:val="28"/>
        </w:rPr>
        <w:t>насаждений</w:t>
      </w:r>
      <w:r>
        <w:rPr>
          <w:rFonts w:ascii="Times New Roman" w:eastAsia="Times New Roman" w:hAnsi="Times New Roman" w:cs="Times New Roman"/>
          <w:b/>
          <w:spacing w:val="80"/>
          <w:sz w:val="28"/>
          <w:szCs w:val="28"/>
        </w:rPr>
        <w:t xml:space="preserve"> </w:t>
      </w:r>
      <w:r>
        <w:rPr>
          <w:rFonts w:ascii="Times New Roman" w:eastAsia="Times New Roman" w:hAnsi="Times New Roman" w:cs="Times New Roman"/>
          <w:b/>
          <w:sz w:val="28"/>
          <w:szCs w:val="28"/>
        </w:rPr>
        <w:t>на</w:t>
      </w:r>
      <w:r>
        <w:rPr>
          <w:rFonts w:ascii="Times New Roman" w:eastAsia="Times New Roman" w:hAnsi="Times New Roman" w:cs="Times New Roman"/>
          <w:b/>
          <w:spacing w:val="40"/>
          <w:sz w:val="28"/>
          <w:szCs w:val="28"/>
        </w:rPr>
        <w:t xml:space="preserve"> </w:t>
      </w:r>
      <w:r>
        <w:rPr>
          <w:rFonts w:ascii="Times New Roman" w:eastAsia="Times New Roman" w:hAnsi="Times New Roman" w:cs="Times New Roman"/>
          <w:b/>
          <w:sz w:val="28"/>
          <w:szCs w:val="28"/>
        </w:rPr>
        <w:t>территории Уссурийского</w:t>
      </w:r>
      <w:r>
        <w:rPr>
          <w:rFonts w:ascii="Times New Roman" w:eastAsia="Times New Roman" w:hAnsi="Times New Roman" w:cs="Times New Roman"/>
          <w:b/>
          <w:spacing w:val="40"/>
          <w:sz w:val="28"/>
          <w:szCs w:val="28"/>
        </w:rPr>
        <w:t xml:space="preserve"> </w:t>
      </w:r>
      <w:r>
        <w:rPr>
          <w:rFonts w:ascii="Times New Roman" w:eastAsia="Times New Roman" w:hAnsi="Times New Roman" w:cs="Times New Roman"/>
          <w:b/>
          <w:sz w:val="28"/>
          <w:szCs w:val="28"/>
        </w:rPr>
        <w:t>городского округа:</w:t>
      </w:r>
    </w:p>
    <w:p w:rsidR="00904610" w:rsidRDefault="00A97DD1">
      <w:pPr>
        <w:widowControl w:val="0"/>
        <w:tabs>
          <w:tab w:val="left" w:pos="422"/>
        </w:tabs>
        <w:spacing w:after="0" w:line="360" w:lineRule="auto"/>
        <w:ind w:firstLine="709"/>
        <w:jc w:val="both"/>
        <w:rPr>
          <w:rFonts w:ascii="Times New Roman" w:eastAsia="Times New Roman" w:hAnsi="Times New Roman" w:cs="Times New Roman"/>
          <w:spacing w:val="-4"/>
          <w:sz w:val="28"/>
          <w:szCs w:val="28"/>
        </w:rPr>
      </w:pPr>
      <w:r>
        <w:rPr>
          <w:rFonts w:ascii="Times New Roman" w:eastAsia="Times New Roman" w:hAnsi="Times New Roman" w:cs="Times New Roman"/>
          <w:sz w:val="28"/>
          <w:szCs w:val="28"/>
        </w:rPr>
        <w:t>снос</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аварийных</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деревьев</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418</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4"/>
          <w:sz w:val="28"/>
          <w:szCs w:val="28"/>
        </w:rPr>
        <w:t>ед.;</w:t>
      </w:r>
    </w:p>
    <w:p w:rsidR="00904610" w:rsidRDefault="00A97DD1">
      <w:pPr>
        <w:widowControl w:val="0"/>
        <w:tabs>
          <w:tab w:val="left" w:pos="422"/>
        </w:tabs>
        <w:spacing w:after="0" w:line="360" w:lineRule="auto"/>
        <w:ind w:firstLine="709"/>
        <w:jc w:val="both"/>
        <w:rPr>
          <w:rFonts w:ascii="Times New Roman" w:eastAsia="Times New Roman" w:hAnsi="Times New Roman" w:cs="Times New Roman"/>
          <w:spacing w:val="-4"/>
          <w:sz w:val="28"/>
          <w:szCs w:val="28"/>
        </w:rPr>
      </w:pPr>
      <w:r>
        <w:rPr>
          <w:rFonts w:ascii="Times New Roman" w:eastAsia="Times New Roman" w:hAnsi="Times New Roman" w:cs="Times New Roman"/>
          <w:sz w:val="28"/>
          <w:szCs w:val="28"/>
        </w:rPr>
        <w:t>санитарная</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обрезка</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деревьев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 xml:space="preserve">903 </w:t>
      </w:r>
      <w:r>
        <w:rPr>
          <w:rFonts w:ascii="Times New Roman" w:eastAsia="Times New Roman" w:hAnsi="Times New Roman" w:cs="Times New Roman"/>
          <w:spacing w:val="-4"/>
          <w:sz w:val="28"/>
          <w:szCs w:val="28"/>
        </w:rPr>
        <w:t>ед.;</w:t>
      </w:r>
    </w:p>
    <w:p w:rsidR="00904610" w:rsidRDefault="00A97DD1">
      <w:pPr>
        <w:widowControl w:val="0"/>
        <w:tabs>
          <w:tab w:val="left" w:pos="422"/>
        </w:tabs>
        <w:spacing w:after="0" w:line="360" w:lineRule="auto"/>
        <w:ind w:firstLine="709"/>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2"/>
          <w:sz w:val="28"/>
          <w:szCs w:val="28"/>
        </w:rPr>
        <w:t>омолаживающая</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pacing w:val="-2"/>
          <w:sz w:val="28"/>
          <w:szCs w:val="28"/>
        </w:rPr>
        <w:t>обрезка</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2"/>
          <w:sz w:val="28"/>
          <w:szCs w:val="28"/>
        </w:rPr>
        <w:t>деревьев</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2"/>
          <w:sz w:val="28"/>
          <w:szCs w:val="28"/>
        </w:rPr>
        <w:t>202</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4"/>
          <w:sz w:val="28"/>
          <w:szCs w:val="28"/>
        </w:rPr>
        <w:t>ед.:</w:t>
      </w:r>
    </w:p>
    <w:p w:rsidR="00904610" w:rsidRDefault="00A97DD1">
      <w:pPr>
        <w:widowControl w:val="0"/>
        <w:tabs>
          <w:tab w:val="left" w:pos="422"/>
        </w:tabs>
        <w:spacing w:after="0" w:line="360" w:lineRule="auto"/>
        <w:ind w:firstLine="709"/>
        <w:jc w:val="both"/>
        <w:rPr>
          <w:rFonts w:ascii="Times New Roman" w:eastAsia="Times New Roman" w:hAnsi="Times New Roman" w:cs="Times New Roman"/>
          <w:spacing w:val="-4"/>
          <w:sz w:val="28"/>
          <w:szCs w:val="28"/>
        </w:rPr>
      </w:pPr>
      <w:r>
        <w:rPr>
          <w:rFonts w:ascii="Times New Roman" w:eastAsia="Times New Roman" w:hAnsi="Times New Roman" w:cs="Times New Roman"/>
          <w:sz w:val="28"/>
          <w:szCs w:val="28"/>
        </w:rPr>
        <w:t>формовочная</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z w:val="28"/>
          <w:szCs w:val="28"/>
        </w:rPr>
        <w:t>обрезка</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z w:val="28"/>
          <w:szCs w:val="28"/>
        </w:rPr>
        <w:t>деревьев</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2574</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4"/>
          <w:sz w:val="28"/>
          <w:szCs w:val="28"/>
        </w:rPr>
        <w:t>ед.;</w:t>
      </w:r>
    </w:p>
    <w:p w:rsidR="00904610" w:rsidRDefault="00A97DD1">
      <w:pPr>
        <w:widowControl w:val="0"/>
        <w:tabs>
          <w:tab w:val="left" w:pos="422"/>
        </w:tabs>
        <w:spacing w:after="0" w:line="360" w:lineRule="auto"/>
        <w:ind w:firstLine="709"/>
        <w:jc w:val="both"/>
        <w:rPr>
          <w:rFonts w:ascii="Times New Roman" w:eastAsia="Times New Roman" w:hAnsi="Times New Roman" w:cs="Times New Roman"/>
          <w:spacing w:val="-4"/>
          <w:sz w:val="28"/>
          <w:szCs w:val="28"/>
        </w:rPr>
      </w:pPr>
      <w:r>
        <w:rPr>
          <w:rFonts w:ascii="Times New Roman" w:eastAsia="Times New Roman" w:hAnsi="Times New Roman" w:cs="Times New Roman"/>
          <w:sz w:val="28"/>
          <w:szCs w:val="28"/>
        </w:rPr>
        <w:t>омолаживающая</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z w:val="28"/>
          <w:szCs w:val="28"/>
        </w:rPr>
        <w:t>обрезка</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кустарника</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48</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4"/>
          <w:sz w:val="28"/>
          <w:szCs w:val="28"/>
        </w:rPr>
        <w:t>ед.;</w:t>
      </w:r>
    </w:p>
    <w:p w:rsidR="00904610" w:rsidRDefault="00A97DD1">
      <w:pPr>
        <w:widowControl w:val="0"/>
        <w:tabs>
          <w:tab w:val="left" w:pos="422"/>
        </w:tabs>
        <w:spacing w:after="0" w:line="360" w:lineRule="auto"/>
        <w:ind w:firstLine="709"/>
        <w:jc w:val="both"/>
        <w:rPr>
          <w:rFonts w:ascii="Times New Roman" w:eastAsia="Times New Roman" w:hAnsi="Times New Roman" w:cs="Times New Roman"/>
          <w:spacing w:val="-4"/>
          <w:sz w:val="28"/>
          <w:szCs w:val="28"/>
        </w:rPr>
      </w:pPr>
      <w:r>
        <w:rPr>
          <w:rFonts w:ascii="Times New Roman" w:eastAsia="Times New Roman" w:hAnsi="Times New Roman" w:cs="Times New Roman"/>
          <w:sz w:val="28"/>
          <w:szCs w:val="28"/>
        </w:rPr>
        <w:t>вырезка</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поросли</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 xml:space="preserve">1150 </w:t>
      </w:r>
      <w:r>
        <w:rPr>
          <w:rFonts w:ascii="Times New Roman" w:eastAsia="Times New Roman" w:hAnsi="Times New Roman" w:cs="Times New Roman"/>
          <w:spacing w:val="-4"/>
          <w:sz w:val="28"/>
          <w:szCs w:val="28"/>
        </w:rPr>
        <w:t>ед.:</w:t>
      </w:r>
    </w:p>
    <w:p w:rsidR="00904610" w:rsidRDefault="00A97DD1">
      <w:pPr>
        <w:widowControl w:val="0"/>
        <w:tabs>
          <w:tab w:val="left" w:pos="422"/>
        </w:tabs>
        <w:spacing w:after="0" w:line="360" w:lineRule="auto"/>
        <w:ind w:firstLine="709"/>
        <w:jc w:val="both"/>
        <w:rPr>
          <w:rFonts w:ascii="Times New Roman" w:eastAsia="Times New Roman" w:hAnsi="Times New Roman" w:cs="Times New Roman"/>
          <w:spacing w:val="-4"/>
          <w:sz w:val="28"/>
          <w:szCs w:val="28"/>
        </w:rPr>
      </w:pPr>
      <w:r>
        <w:rPr>
          <w:rFonts w:ascii="Times New Roman" w:eastAsia="Times New Roman" w:hAnsi="Times New Roman" w:cs="Times New Roman"/>
          <w:sz w:val="28"/>
          <w:szCs w:val="28"/>
        </w:rPr>
        <w:t>очистка</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z w:val="28"/>
          <w:szCs w:val="28"/>
        </w:rPr>
        <w:t>штамбов</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деревьев</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300</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4"/>
          <w:sz w:val="28"/>
          <w:szCs w:val="28"/>
        </w:rPr>
        <w:t>ед.;</w:t>
      </w:r>
    </w:p>
    <w:p w:rsidR="00904610" w:rsidRDefault="00A97DD1">
      <w:pPr>
        <w:widowControl w:val="0"/>
        <w:tabs>
          <w:tab w:val="left" w:pos="422"/>
        </w:tabs>
        <w:spacing w:after="0" w:line="360" w:lineRule="auto"/>
        <w:ind w:firstLine="709"/>
        <w:jc w:val="both"/>
        <w:rPr>
          <w:rFonts w:ascii="Times New Roman" w:eastAsia="Times New Roman" w:hAnsi="Times New Roman" w:cs="Times New Roman"/>
          <w:spacing w:val="-5"/>
          <w:sz w:val="28"/>
          <w:szCs w:val="28"/>
        </w:rPr>
      </w:pPr>
      <w:r>
        <w:rPr>
          <w:rFonts w:ascii="Times New Roman" w:eastAsia="Times New Roman" w:hAnsi="Times New Roman" w:cs="Times New Roman"/>
          <w:spacing w:val="-2"/>
          <w:sz w:val="28"/>
          <w:szCs w:val="28"/>
        </w:rPr>
        <w:t>стрижка</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2"/>
          <w:sz w:val="28"/>
          <w:szCs w:val="28"/>
        </w:rPr>
        <w:t>кустарника</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2"/>
          <w:sz w:val="28"/>
          <w:szCs w:val="28"/>
        </w:rPr>
        <w:t>живая</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2"/>
          <w:sz w:val="28"/>
          <w:szCs w:val="28"/>
        </w:rPr>
        <w:t>изгородь</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2"/>
          <w:sz w:val="28"/>
          <w:szCs w:val="28"/>
        </w:rPr>
        <w:t>28774,3</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5"/>
          <w:sz w:val="28"/>
          <w:szCs w:val="28"/>
        </w:rPr>
        <w:t>м</w:t>
      </w:r>
      <w:proofErr w:type="gramStart"/>
      <w:r>
        <w:rPr>
          <w:rFonts w:ascii="Times New Roman" w:eastAsia="Times New Roman" w:hAnsi="Times New Roman" w:cs="Times New Roman"/>
          <w:spacing w:val="-5"/>
          <w:sz w:val="28"/>
          <w:szCs w:val="28"/>
          <w:vertAlign w:val="superscript"/>
        </w:rPr>
        <w:t>2</w:t>
      </w:r>
      <w:proofErr w:type="gramEnd"/>
      <w:r>
        <w:rPr>
          <w:rFonts w:ascii="Times New Roman" w:eastAsia="Times New Roman" w:hAnsi="Times New Roman" w:cs="Times New Roman"/>
          <w:spacing w:val="-5"/>
          <w:sz w:val="28"/>
          <w:szCs w:val="28"/>
        </w:rPr>
        <w:t>:</w:t>
      </w:r>
    </w:p>
    <w:p w:rsidR="00904610" w:rsidRDefault="00A97DD1">
      <w:pPr>
        <w:widowControl w:val="0"/>
        <w:tabs>
          <w:tab w:val="left" w:pos="422"/>
        </w:tabs>
        <w:spacing w:after="0" w:line="360" w:lineRule="auto"/>
        <w:ind w:firstLine="709"/>
        <w:jc w:val="both"/>
        <w:rPr>
          <w:rFonts w:ascii="Times New Roman" w:eastAsia="Times New Roman" w:hAnsi="Times New Roman" w:cs="Times New Roman"/>
          <w:spacing w:val="-5"/>
          <w:sz w:val="28"/>
          <w:szCs w:val="28"/>
        </w:rPr>
      </w:pPr>
      <w:r>
        <w:rPr>
          <w:rFonts w:ascii="Times New Roman" w:eastAsia="Times New Roman" w:hAnsi="Times New Roman" w:cs="Times New Roman"/>
          <w:sz w:val="28"/>
          <w:szCs w:val="28"/>
        </w:rPr>
        <w:t>уборка</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упавших</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ветвей</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деревьев</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651,7</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плотных</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pacing w:val="-5"/>
          <w:sz w:val="28"/>
          <w:szCs w:val="28"/>
        </w:rPr>
        <w:t>м</w:t>
      </w:r>
      <w:proofErr w:type="gramStart"/>
      <w:r>
        <w:rPr>
          <w:rFonts w:ascii="Times New Roman" w:eastAsia="Times New Roman" w:hAnsi="Times New Roman" w:cs="Times New Roman"/>
          <w:spacing w:val="-5"/>
          <w:sz w:val="28"/>
          <w:szCs w:val="28"/>
          <w:vertAlign w:val="superscript"/>
        </w:rPr>
        <w:t>2</w:t>
      </w:r>
      <w:proofErr w:type="gramEnd"/>
      <w:r>
        <w:rPr>
          <w:rFonts w:ascii="Times New Roman" w:eastAsia="Times New Roman" w:hAnsi="Times New Roman" w:cs="Times New Roman"/>
          <w:spacing w:val="-5"/>
          <w:sz w:val="28"/>
          <w:szCs w:val="28"/>
        </w:rPr>
        <w:t>.</w:t>
      </w:r>
    </w:p>
    <w:p w:rsidR="00904610" w:rsidRDefault="00A97DD1">
      <w:pPr>
        <w:widowControl w:val="0"/>
        <w:tabs>
          <w:tab w:val="left" w:pos="422"/>
        </w:tabs>
        <w:spacing w:after="0" w:line="360" w:lineRule="auto"/>
        <w:ind w:firstLine="709"/>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rPr>
        <w:t>опрыскивание</w:t>
      </w:r>
      <w:r>
        <w:rPr>
          <w:rFonts w:ascii="Times New Roman" w:eastAsia="Times New Roman" w:hAnsi="Times New Roman" w:cs="Times New Roman"/>
          <w:spacing w:val="38"/>
          <w:sz w:val="28"/>
          <w:szCs w:val="28"/>
        </w:rPr>
        <w:t xml:space="preserve"> </w:t>
      </w:r>
      <w:r>
        <w:rPr>
          <w:rFonts w:ascii="Times New Roman" w:eastAsia="Times New Roman" w:hAnsi="Times New Roman" w:cs="Times New Roman"/>
          <w:sz w:val="28"/>
          <w:szCs w:val="28"/>
        </w:rPr>
        <w:t>плодовых</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деревьев</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от</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вредителей</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738</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ед.</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2"/>
          <w:sz w:val="28"/>
          <w:szCs w:val="28"/>
        </w:rPr>
        <w:t>(двукратно);</w:t>
      </w:r>
    </w:p>
    <w:p w:rsidR="00904610" w:rsidRDefault="00A97DD1">
      <w:pPr>
        <w:widowControl w:val="0"/>
        <w:tabs>
          <w:tab w:val="left" w:pos="422"/>
        </w:tabs>
        <w:spacing w:after="0" w:line="360" w:lineRule="auto"/>
        <w:ind w:firstLine="709"/>
        <w:jc w:val="both"/>
        <w:rPr>
          <w:rFonts w:ascii="Times New Roman" w:eastAsia="Times New Roman" w:hAnsi="Times New Roman" w:cs="Times New Roman"/>
          <w:spacing w:val="-5"/>
          <w:sz w:val="28"/>
          <w:szCs w:val="28"/>
        </w:rPr>
      </w:pPr>
      <w:r>
        <w:rPr>
          <w:rFonts w:ascii="Times New Roman" w:eastAsia="Times New Roman" w:hAnsi="Times New Roman" w:cs="Times New Roman"/>
          <w:sz w:val="28"/>
          <w:szCs w:val="28"/>
        </w:rPr>
        <w:t>опрыскивание</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газонов</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от</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клещей</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165178.65</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pacing w:val="-5"/>
          <w:sz w:val="28"/>
          <w:szCs w:val="28"/>
        </w:rPr>
        <w:t>м</w:t>
      </w:r>
      <w:proofErr w:type="gramStart"/>
      <w:r>
        <w:rPr>
          <w:rFonts w:ascii="Times New Roman" w:eastAsia="Times New Roman" w:hAnsi="Times New Roman" w:cs="Times New Roman"/>
          <w:spacing w:val="-5"/>
          <w:sz w:val="28"/>
          <w:szCs w:val="28"/>
          <w:vertAlign w:val="superscript"/>
        </w:rPr>
        <w:t>2</w:t>
      </w:r>
      <w:proofErr w:type="gramEnd"/>
      <w:r>
        <w:rPr>
          <w:rFonts w:ascii="Times New Roman" w:eastAsia="Times New Roman" w:hAnsi="Times New Roman" w:cs="Times New Roman"/>
          <w:spacing w:val="-5"/>
          <w:sz w:val="28"/>
          <w:szCs w:val="28"/>
        </w:rPr>
        <w:t>:</w:t>
      </w:r>
    </w:p>
    <w:p w:rsidR="00904610" w:rsidRDefault="00A97DD1">
      <w:pPr>
        <w:widowControl w:val="0"/>
        <w:tabs>
          <w:tab w:val="left" w:pos="422"/>
        </w:tabs>
        <w:spacing w:after="0" w:line="360" w:lineRule="auto"/>
        <w:ind w:firstLine="709"/>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rPr>
        <w:t>посадка</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живой изгороди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ул.</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Ленина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1023</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2"/>
          <w:sz w:val="28"/>
          <w:szCs w:val="28"/>
        </w:rPr>
        <w:t>ед.:</w:t>
      </w:r>
    </w:p>
    <w:p w:rsidR="00904610" w:rsidRDefault="00A97DD1">
      <w:pPr>
        <w:widowControl w:val="0"/>
        <w:tabs>
          <w:tab w:val="left" w:pos="422"/>
        </w:tabs>
        <w:spacing w:after="0" w:line="360" w:lineRule="auto"/>
        <w:ind w:firstLine="709"/>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rPr>
        <w:t>обустройство</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клумбы</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районе</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перекрестка</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ул.</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Ленина</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ул.</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pacing w:val="-2"/>
          <w:sz w:val="28"/>
          <w:szCs w:val="28"/>
        </w:rPr>
        <w:t>Октябрьская:</w:t>
      </w:r>
    </w:p>
    <w:p w:rsidR="00904610" w:rsidRDefault="00A97DD1">
      <w:pPr>
        <w:widowControl w:val="0"/>
        <w:tabs>
          <w:tab w:val="left" w:pos="422"/>
        </w:tabs>
        <w:spacing w:after="0" w:line="360" w:lineRule="auto"/>
        <w:ind w:firstLine="709"/>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обустройство</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2"/>
          <w:sz w:val="28"/>
          <w:szCs w:val="28"/>
        </w:rPr>
        <w:t>клумбы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по</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2"/>
          <w:sz w:val="28"/>
          <w:szCs w:val="28"/>
        </w:rPr>
        <w:t>ул.</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2"/>
          <w:sz w:val="28"/>
          <w:szCs w:val="28"/>
        </w:rPr>
        <w:t>Ленина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2"/>
          <w:sz w:val="28"/>
          <w:szCs w:val="28"/>
        </w:rPr>
        <w:t>в</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2"/>
          <w:sz w:val="28"/>
          <w:szCs w:val="28"/>
        </w:rPr>
        <w:t>районе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2"/>
          <w:sz w:val="28"/>
          <w:szCs w:val="28"/>
        </w:rPr>
        <w:t>городской</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2"/>
          <w:sz w:val="28"/>
          <w:szCs w:val="28"/>
        </w:rPr>
        <w:t>прокуратуры;</w:t>
      </w:r>
    </w:p>
    <w:p w:rsidR="00904610" w:rsidRDefault="00A97DD1">
      <w:pPr>
        <w:widowControl w:val="0"/>
        <w:tabs>
          <w:tab w:val="left" w:pos="42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посадка</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цветников</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однолетников</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z w:val="28"/>
          <w:szCs w:val="28"/>
        </w:rPr>
        <w:t>на территорий</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уссурийского</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городского</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округа общей площадью — 2 212.45 м</w:t>
      </w:r>
      <w:proofErr w:type="gramStart"/>
      <w:r>
        <w:rPr>
          <w:rFonts w:ascii="Times New Roman" w:eastAsia="Times New Roman" w:hAnsi="Times New Roman" w:cs="Times New Roman"/>
          <w:sz w:val="28"/>
          <w:szCs w:val="28"/>
          <w:vertAlign w:val="superscript"/>
        </w:rPr>
        <w:t>2</w:t>
      </w:r>
      <w:proofErr w:type="gramEnd"/>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z w:val="28"/>
          <w:szCs w:val="28"/>
        </w:rPr>
        <w:t>в количество 59 818 ед.;</w:t>
      </w:r>
    </w:p>
    <w:p w:rsidR="00904610" w:rsidRDefault="00A97DD1">
      <w:pPr>
        <w:widowControl w:val="0"/>
        <w:tabs>
          <w:tab w:val="left" w:pos="422"/>
        </w:tabs>
        <w:spacing w:after="0" w:line="360" w:lineRule="auto"/>
        <w:ind w:firstLine="709"/>
        <w:jc w:val="both"/>
        <w:rPr>
          <w:rFonts w:ascii="Times New Roman" w:eastAsia="Times New Roman" w:hAnsi="Times New Roman" w:cs="Times New Roman"/>
          <w:spacing w:val="-2"/>
          <w:sz w:val="28"/>
          <w:szCs w:val="28"/>
        </w:rPr>
      </w:pPr>
      <w:proofErr w:type="spellStart"/>
      <w:r>
        <w:rPr>
          <w:rFonts w:ascii="Times New Roman" w:eastAsia="Times New Roman" w:hAnsi="Times New Roman" w:cs="Times New Roman"/>
          <w:sz w:val="28"/>
          <w:szCs w:val="28"/>
        </w:rPr>
        <w:t>уходные</w:t>
      </w:r>
      <w:proofErr w:type="spellEnd"/>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работы</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за</w:t>
      </w:r>
      <w:r>
        <w:rPr>
          <w:rFonts w:ascii="Times New Roman" w:eastAsia="Times New Roman" w:hAnsi="Times New Roman" w:cs="Times New Roman"/>
          <w:spacing w:val="-15"/>
          <w:sz w:val="28"/>
          <w:szCs w:val="28"/>
        </w:rPr>
        <w:t xml:space="preserve"> </w:t>
      </w:r>
      <w:proofErr w:type="spellStart"/>
      <w:r>
        <w:rPr>
          <w:rFonts w:ascii="Times New Roman" w:eastAsia="Times New Roman" w:hAnsi="Times New Roman" w:cs="Times New Roman"/>
          <w:sz w:val="28"/>
          <w:szCs w:val="28"/>
        </w:rPr>
        <w:t>высокодекоративными</w:t>
      </w:r>
      <w:proofErr w:type="spellEnd"/>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участками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17</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2"/>
          <w:sz w:val="28"/>
          <w:szCs w:val="28"/>
        </w:rPr>
        <w:t>объектов:</w:t>
      </w:r>
    </w:p>
    <w:p w:rsidR="00904610" w:rsidRDefault="00A97DD1">
      <w:pPr>
        <w:widowControl w:val="0"/>
        <w:tabs>
          <w:tab w:val="left" w:pos="422"/>
        </w:tabs>
        <w:spacing w:after="0" w:line="360" w:lineRule="auto"/>
        <w:ind w:firstLine="709"/>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rPr>
        <w:t>волонтерские</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z w:val="28"/>
          <w:szCs w:val="28"/>
        </w:rPr>
        <w:t>посадки</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деревьев</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60</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5"/>
          <w:sz w:val="28"/>
          <w:szCs w:val="28"/>
        </w:rPr>
        <w:t>ед.</w:t>
      </w:r>
    </w:p>
    <w:p w:rsidR="00904610" w:rsidRDefault="00A97DD1">
      <w:pPr>
        <w:widowControl w:val="0"/>
        <w:tabs>
          <w:tab w:val="left" w:pos="300"/>
        </w:tabs>
        <w:spacing w:after="0" w:line="360" w:lineRule="auto"/>
        <w:ind w:firstLine="709"/>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rPr>
        <w:t>Общее количество заключенных и качественно исполненных контрактов Отделом по работе с зеленными насаждениями в рамках программных</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мероприятий составляет 25</w:t>
      </w:r>
      <w:r>
        <w:rPr>
          <w:rFonts w:ascii="Times New Roman" w:eastAsia="Times New Roman" w:hAnsi="Times New Roman" w:cs="Times New Roman"/>
          <w:spacing w:val="77"/>
          <w:sz w:val="28"/>
          <w:szCs w:val="28"/>
        </w:rPr>
        <w:t xml:space="preserve"> </w:t>
      </w:r>
      <w:r>
        <w:rPr>
          <w:rFonts w:ascii="Times New Roman" w:eastAsia="Times New Roman" w:hAnsi="Times New Roman" w:cs="Times New Roman"/>
          <w:sz w:val="28"/>
          <w:szCs w:val="28"/>
        </w:rPr>
        <w:t>контракта</w:t>
      </w:r>
      <w:r>
        <w:rPr>
          <w:rFonts w:ascii="Times New Roman" w:eastAsia="Times New Roman" w:hAnsi="Times New Roman" w:cs="Times New Roman"/>
          <w:spacing w:val="52"/>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61"/>
          <w:sz w:val="28"/>
          <w:szCs w:val="28"/>
        </w:rPr>
        <w:t xml:space="preserve"> </w:t>
      </w:r>
      <w:r>
        <w:rPr>
          <w:rFonts w:ascii="Times New Roman" w:eastAsia="Times New Roman" w:hAnsi="Times New Roman" w:cs="Times New Roman"/>
          <w:sz w:val="28"/>
          <w:szCs w:val="28"/>
        </w:rPr>
        <w:t>общую</w:t>
      </w:r>
      <w:r>
        <w:rPr>
          <w:rFonts w:ascii="Times New Roman" w:eastAsia="Times New Roman" w:hAnsi="Times New Roman" w:cs="Times New Roman"/>
          <w:spacing w:val="72"/>
          <w:sz w:val="28"/>
          <w:szCs w:val="28"/>
        </w:rPr>
        <w:t xml:space="preserve"> </w:t>
      </w:r>
      <w:r>
        <w:rPr>
          <w:rFonts w:ascii="Times New Roman" w:eastAsia="Times New Roman" w:hAnsi="Times New Roman" w:cs="Times New Roman"/>
          <w:sz w:val="28"/>
          <w:szCs w:val="28"/>
        </w:rPr>
        <w:t>сумму</w:t>
      </w:r>
      <w:r>
        <w:rPr>
          <w:rFonts w:ascii="Times New Roman" w:eastAsia="Times New Roman" w:hAnsi="Times New Roman" w:cs="Times New Roman"/>
          <w:spacing w:val="79"/>
          <w:sz w:val="28"/>
          <w:szCs w:val="28"/>
        </w:rPr>
        <w:t xml:space="preserve">                  </w:t>
      </w:r>
      <w:r>
        <w:rPr>
          <w:rFonts w:ascii="Times New Roman" w:eastAsia="Times New Roman" w:hAnsi="Times New Roman" w:cs="Times New Roman"/>
          <w:sz w:val="28"/>
          <w:szCs w:val="28"/>
        </w:rPr>
        <w:t>37</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420</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111.38</w:t>
      </w:r>
      <w:r>
        <w:rPr>
          <w:rFonts w:ascii="Times New Roman" w:eastAsia="Times New Roman" w:hAnsi="Times New Roman" w:cs="Times New Roman"/>
          <w:spacing w:val="76"/>
          <w:sz w:val="28"/>
          <w:szCs w:val="28"/>
        </w:rPr>
        <w:t xml:space="preserve"> </w:t>
      </w:r>
      <w:r>
        <w:rPr>
          <w:rFonts w:ascii="Times New Roman" w:eastAsia="Times New Roman" w:hAnsi="Times New Roman" w:cs="Times New Roman"/>
          <w:sz w:val="28"/>
          <w:szCs w:val="28"/>
        </w:rPr>
        <w:t>рублей</w:t>
      </w:r>
      <w:r>
        <w:rPr>
          <w:rFonts w:ascii="Times New Roman" w:eastAsia="Times New Roman" w:hAnsi="Times New Roman" w:cs="Times New Roman"/>
          <w:spacing w:val="75"/>
          <w:sz w:val="28"/>
          <w:szCs w:val="28"/>
        </w:rPr>
        <w:t xml:space="preserve"> </w:t>
      </w:r>
      <w:r>
        <w:rPr>
          <w:rFonts w:ascii="Times New Roman" w:eastAsia="Times New Roman" w:hAnsi="Times New Roman" w:cs="Times New Roman"/>
          <w:sz w:val="28"/>
          <w:szCs w:val="28"/>
        </w:rPr>
        <w:t>из</w:t>
      </w:r>
      <w:r>
        <w:rPr>
          <w:rFonts w:ascii="Times New Roman" w:eastAsia="Times New Roman" w:hAnsi="Times New Roman" w:cs="Times New Roman"/>
          <w:spacing w:val="65"/>
          <w:sz w:val="28"/>
          <w:szCs w:val="28"/>
        </w:rPr>
        <w:t xml:space="preserve"> </w:t>
      </w:r>
      <w:r>
        <w:rPr>
          <w:rFonts w:ascii="Times New Roman" w:eastAsia="Times New Roman" w:hAnsi="Times New Roman" w:cs="Times New Roman"/>
          <w:spacing w:val="-2"/>
          <w:sz w:val="28"/>
          <w:szCs w:val="28"/>
        </w:rPr>
        <w:t>доведенных</w:t>
      </w:r>
      <w:r>
        <w:rPr>
          <w:rFonts w:ascii="Times New Roman" w:hAnsi="Times New Roman" w:cs="Times New Roman"/>
          <w:sz w:val="28"/>
          <w:szCs w:val="28"/>
        </w:rPr>
        <w:t xml:space="preserve"> </w:t>
      </w:r>
      <w:r>
        <w:rPr>
          <w:rFonts w:ascii="Times New Roman" w:eastAsia="Times New Roman" w:hAnsi="Times New Roman" w:cs="Times New Roman"/>
          <w:sz w:val="28"/>
          <w:szCs w:val="28"/>
        </w:rPr>
        <w:t>лимитов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38</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215</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797,12</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4"/>
          <w:sz w:val="28"/>
          <w:szCs w:val="28"/>
        </w:rPr>
        <w:t>рублей.</w:t>
      </w:r>
    </w:p>
    <w:p w:rsidR="00904610" w:rsidRDefault="00A97DD1">
      <w:pPr>
        <w:widowControl w:val="0"/>
        <w:spacing w:after="0" w:line="360" w:lineRule="auto"/>
        <w:ind w:firstLine="709"/>
        <w:jc w:val="both"/>
      </w:pPr>
      <w:r>
        <w:rPr>
          <w:rFonts w:ascii="Times New Roman" w:eastAsia="Times New Roman" w:hAnsi="Times New Roman" w:cs="Times New Roman"/>
          <w:sz w:val="28"/>
          <w:szCs w:val="28"/>
        </w:rPr>
        <w:t>В 2024 году отделом благоустройства</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z w:val="28"/>
          <w:szCs w:val="28"/>
        </w:rPr>
        <w:t xml:space="preserve">ритуальных услуг и похоронного дела </w:t>
      </w:r>
      <w:proofErr w:type="gramStart"/>
      <w:r>
        <w:rPr>
          <w:rFonts w:ascii="Times New Roman" w:eastAsia="Times New Roman" w:hAnsi="Times New Roman" w:cs="Times New Roman"/>
          <w:sz w:val="28"/>
          <w:szCs w:val="28"/>
        </w:rPr>
        <w:t>M</w:t>
      </w:r>
      <w:proofErr w:type="gramEnd"/>
      <w:r>
        <w:rPr>
          <w:rFonts w:ascii="Times New Roman" w:eastAsia="Times New Roman" w:hAnsi="Times New Roman" w:cs="Times New Roman"/>
          <w:sz w:val="28"/>
          <w:szCs w:val="28"/>
        </w:rPr>
        <w:t xml:space="preserve">КУ </w:t>
      </w:r>
      <w:r>
        <w:rPr>
          <w:rFonts w:ascii="Times New Roman" w:eastAsia="Times New Roman" w:hAnsi="Times New Roman" w:cs="Times New Roman"/>
          <w:spacing w:val="-2"/>
          <w:sz w:val="28"/>
          <w:szCs w:val="28"/>
        </w:rPr>
        <w:t>СЕЗЗ</w:t>
      </w:r>
      <w:r>
        <w:rPr>
          <w:rFonts w:ascii="Times New Roman" w:eastAsia="Times New Roman" w:hAnsi="Times New Roman" w:cs="Times New Roman"/>
          <w:b/>
          <w:spacing w:val="-2"/>
          <w:sz w:val="28"/>
          <w:szCs w:val="28"/>
        </w:rPr>
        <w:t xml:space="preserve"> </w:t>
      </w:r>
      <w:r>
        <w:rPr>
          <w:rFonts w:ascii="Times New Roman" w:eastAsia="Times New Roman" w:hAnsi="Times New Roman" w:cs="Times New Roman"/>
          <w:spacing w:val="-2"/>
          <w:sz w:val="28"/>
          <w:szCs w:val="28"/>
        </w:rPr>
        <w:t>по</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2"/>
          <w:sz w:val="28"/>
          <w:szCs w:val="28"/>
        </w:rPr>
        <w:t>направлению</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2"/>
          <w:sz w:val="28"/>
          <w:szCs w:val="28"/>
        </w:rPr>
        <w:t>организации</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2"/>
          <w:sz w:val="28"/>
          <w:szCs w:val="28"/>
        </w:rPr>
        <w:t>общественных</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2"/>
          <w:sz w:val="28"/>
          <w:szCs w:val="28"/>
        </w:rPr>
        <w:t>мероприятий</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pacing w:val="-2"/>
          <w:sz w:val="28"/>
          <w:szCs w:val="28"/>
        </w:rPr>
        <w:t>по</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2"/>
          <w:sz w:val="28"/>
          <w:szCs w:val="28"/>
        </w:rPr>
        <w:t>благоустройству</w:t>
      </w:r>
      <w:r>
        <w:rPr>
          <w:rFonts w:ascii="Times New Roman" w:hAnsi="Times New Roman" w:cs="Times New Roman"/>
          <w:sz w:val="28"/>
          <w:szCs w:val="28"/>
        </w:rPr>
        <w:t xml:space="preserve"> </w:t>
      </w:r>
      <w:r>
        <w:rPr>
          <w:rFonts w:ascii="Times New Roman" w:eastAsia="Times New Roman" w:hAnsi="Times New Roman" w:cs="Times New Roman"/>
          <w:spacing w:val="5"/>
          <w:sz w:val="28"/>
          <w:szCs w:val="28"/>
        </w:rPr>
        <w:t xml:space="preserve">и </w:t>
      </w:r>
      <w:r>
        <w:rPr>
          <w:rFonts w:ascii="Times New Roman" w:eastAsia="Times New Roman" w:hAnsi="Times New Roman" w:cs="Times New Roman"/>
          <w:spacing w:val="-2"/>
          <w:sz w:val="28"/>
          <w:szCs w:val="28"/>
        </w:rPr>
        <w:t xml:space="preserve">озеленению проделана следующая работа:  </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сбор и вывоз мусора в рамках проведения общественных мероприятий по благоустройству и озеленению (двухмесячники, месячники, декадники, акции) на</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территории</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z w:val="28"/>
          <w:szCs w:val="28"/>
        </w:rPr>
        <w:t>Уссурийского</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z w:val="28"/>
          <w:szCs w:val="28"/>
        </w:rPr>
        <w:t>городского округа —</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300 м";</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приобретение</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товаров</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организации</w:t>
      </w:r>
      <w:r>
        <w:rPr>
          <w:rFonts w:ascii="Times New Roman" w:eastAsia="Times New Roman" w:hAnsi="Times New Roman" w:cs="Times New Roman"/>
          <w:spacing w:val="79"/>
          <w:sz w:val="28"/>
          <w:szCs w:val="28"/>
        </w:rPr>
        <w:t xml:space="preserve"> </w:t>
      </w:r>
      <w:r>
        <w:rPr>
          <w:rFonts w:ascii="Times New Roman" w:eastAsia="Times New Roman" w:hAnsi="Times New Roman" w:cs="Times New Roman"/>
          <w:sz w:val="28"/>
          <w:szCs w:val="28"/>
        </w:rPr>
        <w:t>общественных</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мероприятий по</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благоустройству</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озеленению</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территории</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Уссурийского</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городского</w:t>
      </w:r>
      <w:r>
        <w:rPr>
          <w:rFonts w:ascii="Times New Roman" w:eastAsia="Times New Roman" w:hAnsi="Times New Roman" w:cs="Times New Roman"/>
          <w:spacing w:val="70"/>
          <w:sz w:val="28"/>
          <w:szCs w:val="28"/>
        </w:rPr>
        <w:t xml:space="preserve"> </w:t>
      </w:r>
      <w:r>
        <w:rPr>
          <w:rFonts w:ascii="Times New Roman" w:eastAsia="Times New Roman" w:hAnsi="Times New Roman" w:cs="Times New Roman"/>
          <w:sz w:val="28"/>
          <w:szCs w:val="28"/>
        </w:rPr>
        <w:t>округа в количестве</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5000 ед.</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По</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направлению</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содержания</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территорий</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общего</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пользования,</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z w:val="28"/>
          <w:szCs w:val="28"/>
        </w:rPr>
        <w:t>не</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2"/>
          <w:sz w:val="28"/>
          <w:szCs w:val="28"/>
        </w:rPr>
        <w:t>переданных</w:t>
      </w:r>
      <w:r>
        <w:rPr>
          <w:rFonts w:ascii="Times New Roman" w:hAnsi="Times New Roman" w:cs="Times New Roman"/>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аренду</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или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2"/>
          <w:sz w:val="28"/>
          <w:szCs w:val="28"/>
        </w:rPr>
        <w:t>собственность:</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выполнение работ</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комплексному содержанию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территорий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общего</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пользования Уссурийского</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городского</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округа</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32</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адреса</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периодичностью</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уборки</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графику</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 убрано 1 600 252,2 м</w:t>
      </w:r>
      <w:proofErr w:type="gramStart"/>
      <w:r>
        <w:rPr>
          <w:rFonts w:ascii="Times New Roman" w:eastAsia="Times New Roman" w:hAnsi="Times New Roman" w:cs="Times New Roman"/>
          <w:sz w:val="28"/>
          <w:szCs w:val="28"/>
          <w:vertAlign w:val="superscript"/>
        </w:rPr>
        <w:t>2</w:t>
      </w:r>
      <w:proofErr w:type="gramEnd"/>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3744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снега:</w:t>
      </w:r>
    </w:p>
    <w:p w:rsidR="00904610" w:rsidRDefault="00A97DD1">
      <w:pPr>
        <w:widowControl w:val="0"/>
        <w:spacing w:before="4"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работ</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78"/>
          <w:sz w:val="28"/>
          <w:szCs w:val="28"/>
        </w:rPr>
        <w:t xml:space="preserve"> </w:t>
      </w:r>
      <w:r>
        <w:rPr>
          <w:rFonts w:ascii="Times New Roman" w:eastAsia="Times New Roman" w:hAnsi="Times New Roman" w:cs="Times New Roman"/>
          <w:sz w:val="28"/>
          <w:szCs w:val="28"/>
        </w:rPr>
        <w:t>сбору</w:t>
      </w:r>
      <w:r w:rsidR="00A8516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транспортированию,</w:t>
      </w:r>
      <w:r>
        <w:rPr>
          <w:rFonts w:ascii="Times New Roman" w:eastAsia="Times New Roman" w:hAnsi="Times New Roman" w:cs="Times New Roman"/>
          <w:spacing w:val="77"/>
          <w:sz w:val="28"/>
          <w:szCs w:val="28"/>
        </w:rPr>
        <w:t xml:space="preserve"> </w:t>
      </w:r>
      <w:r>
        <w:rPr>
          <w:rFonts w:ascii="Times New Roman" w:eastAsia="Times New Roman" w:hAnsi="Times New Roman" w:cs="Times New Roman"/>
          <w:sz w:val="28"/>
          <w:szCs w:val="28"/>
        </w:rPr>
        <w:t>обезвреживанию и</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/или/утилизации</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отходов IV</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класса</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опасности (шины автомобильные)</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50</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000 кг</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количестве</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5118 шт.;</w:t>
      </w:r>
    </w:p>
    <w:p w:rsidR="00904610" w:rsidRDefault="00A97DD1">
      <w:pPr>
        <w:widowControl w:val="0"/>
        <w:spacing w:before="4"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работ</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подбору,</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транспортировке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обезвреживанию</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биологических отходов, в том числе трупов животных, обнаруженных в неустановленных местах (на обочинах дорог, на территориях общего пользования, земельных участках. собственность</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на которые не</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разграничена)</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 1</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541,37 кг</w:t>
      </w:r>
      <w:proofErr w:type="gramStart"/>
      <w:r>
        <w:rPr>
          <w:rFonts w:ascii="Times New Roman" w:eastAsia="Times New Roman" w:hAnsi="Times New Roman" w:cs="Times New Roman"/>
          <w:sz w:val="28"/>
          <w:szCs w:val="28"/>
        </w:rPr>
        <w:t>.;</w:t>
      </w:r>
      <w:proofErr w:type="gramEnd"/>
    </w:p>
    <w:p w:rsidR="00904610" w:rsidRDefault="00A97DD1">
      <w:pPr>
        <w:widowControl w:val="0"/>
        <w:spacing w:before="4"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работ</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расчистке</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замусоренных</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территорий</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общего</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 xml:space="preserve">пользования, </w:t>
      </w:r>
      <w:r>
        <w:rPr>
          <w:rFonts w:ascii="Times New Roman" w:eastAsia="Times New Roman" w:hAnsi="Times New Roman" w:cs="Times New Roman"/>
          <w:spacing w:val="-4"/>
          <w:sz w:val="28"/>
          <w:szCs w:val="28"/>
        </w:rPr>
        <w:t>не</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4"/>
          <w:sz w:val="28"/>
          <w:szCs w:val="28"/>
        </w:rPr>
        <w:t>переданных</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4"/>
          <w:sz w:val="28"/>
          <w:szCs w:val="28"/>
        </w:rPr>
        <w:t>в</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4"/>
          <w:sz w:val="28"/>
          <w:szCs w:val="28"/>
        </w:rPr>
        <w:t>аренду</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4"/>
          <w:sz w:val="28"/>
          <w:szCs w:val="28"/>
        </w:rPr>
        <w:t>или</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4"/>
          <w:sz w:val="28"/>
          <w:szCs w:val="28"/>
        </w:rPr>
        <w:t>собственность</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4"/>
          <w:sz w:val="28"/>
          <w:szCs w:val="28"/>
        </w:rPr>
        <w:t>на</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4"/>
          <w:sz w:val="28"/>
          <w:szCs w:val="28"/>
        </w:rPr>
        <w:t>территории</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4"/>
          <w:sz w:val="28"/>
          <w:szCs w:val="28"/>
        </w:rPr>
        <w:t>Уссурийского</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4"/>
          <w:sz w:val="28"/>
          <w:szCs w:val="28"/>
        </w:rPr>
        <w:t xml:space="preserve">городского </w:t>
      </w:r>
      <w:r>
        <w:rPr>
          <w:rFonts w:ascii="Times New Roman" w:eastAsia="Times New Roman" w:hAnsi="Times New Roman" w:cs="Times New Roman"/>
          <w:sz w:val="28"/>
          <w:szCs w:val="28"/>
        </w:rPr>
        <w:t>округа 300 000 м</w:t>
      </w:r>
      <w:proofErr w:type="gramStart"/>
      <w:r>
        <w:rPr>
          <w:rFonts w:ascii="Times New Roman" w:eastAsia="Times New Roman" w:hAnsi="Times New Roman" w:cs="Times New Roman"/>
          <w:sz w:val="28"/>
          <w:szCs w:val="28"/>
          <w:vertAlign w:val="superscript"/>
        </w:rPr>
        <w:t>2</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399 адреса;</w:t>
      </w:r>
    </w:p>
    <w:p w:rsidR="00904610" w:rsidRDefault="00A97DD1">
      <w:pPr>
        <w:widowControl w:val="0"/>
        <w:spacing w:before="4"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6"/>
          <w:sz w:val="28"/>
          <w:szCs w:val="28"/>
        </w:rPr>
        <w:t>выполнение</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6"/>
          <w:sz w:val="28"/>
          <w:szCs w:val="28"/>
        </w:rPr>
        <w:t>работ</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6"/>
          <w:sz w:val="28"/>
          <w:szCs w:val="28"/>
        </w:rPr>
        <w:t>по</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6"/>
          <w:sz w:val="28"/>
          <w:szCs w:val="28"/>
        </w:rPr>
        <w:t>содержанию территорий</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6"/>
          <w:sz w:val="28"/>
          <w:szCs w:val="28"/>
        </w:rPr>
        <w:t>общего пользования,</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6"/>
          <w:sz w:val="28"/>
          <w:szCs w:val="28"/>
        </w:rPr>
        <w:t>не</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6"/>
          <w:sz w:val="28"/>
          <w:szCs w:val="28"/>
        </w:rPr>
        <w:t xml:space="preserve">переданных </w:t>
      </w:r>
      <w:r>
        <w:rPr>
          <w:rFonts w:ascii="Times New Roman" w:eastAsia="Times New Roman" w:hAnsi="Times New Roman" w:cs="Times New Roman"/>
          <w:sz w:val="28"/>
          <w:szCs w:val="28"/>
        </w:rPr>
        <w:t>в</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аренду или собственность;</w:t>
      </w:r>
    </w:p>
    <w:p w:rsidR="00904610" w:rsidRDefault="00A97DD1">
      <w:pPr>
        <w:widowControl w:val="0"/>
        <w:spacing w:before="4"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выкашивание</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зеленых зон —</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750 000 м</w:t>
      </w:r>
      <w:proofErr w:type="gramStart"/>
      <w:r>
        <w:rPr>
          <w:rFonts w:ascii="Times New Roman" w:eastAsia="Times New Roman" w:hAnsi="Times New Roman" w:cs="Times New Roman"/>
          <w:sz w:val="28"/>
          <w:szCs w:val="28"/>
          <w:vertAlign w:val="superscript"/>
        </w:rPr>
        <w:t>2</w:t>
      </w:r>
      <w:proofErr w:type="gramEnd"/>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401</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адрес;</w:t>
      </w:r>
    </w:p>
    <w:p w:rsidR="00904610" w:rsidRDefault="00A97DD1">
      <w:pPr>
        <w:widowControl w:val="0"/>
        <w:spacing w:before="4"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position w:val="2"/>
          <w:sz w:val="28"/>
          <w:szCs w:val="28"/>
        </w:rPr>
        <w:t xml:space="preserve">выполнение работ по ликвидации мест несанкционированного складирования </w:t>
      </w:r>
      <w:r>
        <w:rPr>
          <w:rFonts w:ascii="Times New Roman" w:eastAsia="Times New Roman" w:hAnsi="Times New Roman" w:cs="Times New Roman"/>
          <w:sz w:val="28"/>
          <w:szCs w:val="28"/>
        </w:rPr>
        <w:t>бесхозных отходов производства и потребления на земельных участках находящихся в собственности Уссурийского городского округа не переданных</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аренду</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или</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пользование,</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а</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также</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земельных</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участках,</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собственность</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которые не</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разграничена</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 1570 м</w:t>
      </w:r>
      <w:r>
        <w:rPr>
          <w:rFonts w:ascii="Times New Roman" w:eastAsia="Times New Roman" w:hAnsi="Times New Roman" w:cs="Times New Roman"/>
          <w:position w:val="9"/>
          <w:sz w:val="28"/>
          <w:szCs w:val="28"/>
          <w:vertAlign w:val="superscript"/>
        </w:rPr>
        <w:t>3</w:t>
      </w:r>
      <w:r>
        <w:rPr>
          <w:rFonts w:ascii="Times New Roman" w:eastAsia="Times New Roman" w:hAnsi="Times New Roman" w:cs="Times New Roman"/>
          <w:position w:val="9"/>
          <w:sz w:val="28"/>
          <w:szCs w:val="28"/>
        </w:rPr>
        <w:t xml:space="preserve"> </w:t>
      </w:r>
      <w:r>
        <w:rPr>
          <w:rFonts w:ascii="Times New Roman" w:eastAsia="Times New Roman" w:hAnsi="Times New Roman" w:cs="Times New Roman"/>
          <w:sz w:val="28"/>
          <w:szCs w:val="28"/>
        </w:rPr>
        <w:t>— 383 адреса.</w:t>
      </w:r>
    </w:p>
    <w:p w:rsidR="00904610" w:rsidRDefault="00A97DD1">
      <w:pPr>
        <w:widowControl w:val="0"/>
        <w:spacing w:before="4"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6"/>
          <w:sz w:val="28"/>
          <w:szCs w:val="28"/>
        </w:rPr>
        <w:t>выполнение</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6"/>
          <w:sz w:val="28"/>
          <w:szCs w:val="28"/>
        </w:rPr>
        <w:t>работ</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6"/>
          <w:sz w:val="28"/>
          <w:szCs w:val="28"/>
        </w:rPr>
        <w:t>по</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6"/>
          <w:sz w:val="28"/>
          <w:szCs w:val="28"/>
        </w:rPr>
        <w:t>уборке порубочных</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6"/>
          <w:sz w:val="28"/>
          <w:szCs w:val="28"/>
        </w:rPr>
        <w:t>остатков и упавших</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6"/>
          <w:sz w:val="28"/>
          <w:szCs w:val="28"/>
        </w:rPr>
        <w:t>ветвей с</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6"/>
          <w:sz w:val="28"/>
          <w:szCs w:val="28"/>
        </w:rPr>
        <w:t xml:space="preserve">территории </w:t>
      </w:r>
      <w:r>
        <w:rPr>
          <w:rFonts w:ascii="Times New Roman" w:eastAsia="Times New Roman" w:hAnsi="Times New Roman" w:cs="Times New Roman"/>
          <w:sz w:val="28"/>
          <w:szCs w:val="28"/>
        </w:rPr>
        <w:t>общего пользования</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450 плотных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z w:val="28"/>
          <w:szCs w:val="28"/>
        </w:rPr>
        <w:t>— 153 адреса;</w:t>
      </w:r>
    </w:p>
    <w:p w:rsidR="00904610" w:rsidRDefault="00A97DD1">
      <w:pPr>
        <w:widowControl w:val="0"/>
        <w:spacing w:before="4"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pacing w:val="-6"/>
          <w:sz w:val="28"/>
          <w:szCs w:val="28"/>
        </w:rPr>
        <w:t>выполнение</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6"/>
          <w:sz w:val="28"/>
          <w:szCs w:val="28"/>
        </w:rPr>
        <w:t>работ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6"/>
          <w:sz w:val="28"/>
          <w:szCs w:val="28"/>
        </w:rPr>
        <w:t>по</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6"/>
          <w:sz w:val="28"/>
          <w:szCs w:val="28"/>
        </w:rPr>
        <w:t>ремонту</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6"/>
          <w:sz w:val="28"/>
          <w:szCs w:val="28"/>
        </w:rPr>
        <w:t>стелы</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6"/>
          <w:sz w:val="28"/>
          <w:szCs w:val="28"/>
        </w:rPr>
        <w:t>«Уссурийск» -</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6"/>
          <w:sz w:val="28"/>
          <w:szCs w:val="28"/>
        </w:rPr>
        <w:t>покраска.</w:t>
      </w:r>
    </w:p>
    <w:p w:rsidR="00904610" w:rsidRDefault="00A97DD1">
      <w:pPr>
        <w:widowControl w:val="0"/>
        <w:tabs>
          <w:tab w:val="left" w:pos="266"/>
        </w:tab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По направлению создания и содержания мест (площадок) накопления твердых коммунальных</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отходов, включая подъездные пути:</w:t>
      </w:r>
    </w:p>
    <w:p w:rsidR="00904610" w:rsidRDefault="00A97DD1">
      <w:pPr>
        <w:widowControl w:val="0"/>
        <w:tabs>
          <w:tab w:val="left" w:pos="266"/>
        </w:tabs>
        <w:spacing w:after="0" w:line="360" w:lineRule="auto"/>
        <w:ind w:firstLine="709"/>
        <w:jc w:val="both"/>
        <w:rPr>
          <w:rFonts w:ascii="Times New Roman" w:eastAsia="Times New Roman" w:hAnsi="Times New Roman" w:cs="Times New Roman"/>
          <w:spacing w:val="-4"/>
          <w:sz w:val="28"/>
          <w:szCs w:val="28"/>
        </w:rPr>
      </w:pPr>
      <w:r>
        <w:rPr>
          <w:rFonts w:ascii="Times New Roman" w:eastAsia="Times New Roman" w:hAnsi="Times New Roman" w:cs="Times New Roman"/>
          <w:sz w:val="28"/>
          <w:szCs w:val="28"/>
        </w:rPr>
        <w:t>выполнение</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работ</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подметанию</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вывозу</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крупногабаритного</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мусора</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неразграниченной</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территории,</w:t>
      </w:r>
      <w:r>
        <w:rPr>
          <w:rFonts w:ascii="Times New Roman" w:eastAsia="Times New Roman" w:hAnsi="Times New Roman" w:cs="Times New Roman"/>
          <w:spacing w:val="67"/>
          <w:sz w:val="28"/>
          <w:szCs w:val="28"/>
        </w:rPr>
        <w:t xml:space="preserve"> </w:t>
      </w:r>
      <w:r>
        <w:rPr>
          <w:rFonts w:ascii="Times New Roman" w:eastAsia="Times New Roman" w:hAnsi="Times New Roman" w:cs="Times New Roman"/>
          <w:sz w:val="28"/>
          <w:szCs w:val="28"/>
        </w:rPr>
        <w:t>прилегающей</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80"/>
          <w:sz w:val="28"/>
          <w:szCs w:val="28"/>
        </w:rPr>
        <w:t xml:space="preserve"> </w:t>
      </w:r>
      <w:r>
        <w:rPr>
          <w:rFonts w:ascii="Times New Roman" w:eastAsia="Times New Roman" w:hAnsi="Times New Roman" w:cs="Times New Roman"/>
          <w:sz w:val="28"/>
          <w:szCs w:val="28"/>
        </w:rPr>
        <w:t>местам</w:t>
      </w:r>
      <w:r>
        <w:rPr>
          <w:rFonts w:ascii="Times New Roman" w:eastAsia="Times New Roman" w:hAnsi="Times New Roman" w:cs="Times New Roman"/>
          <w:spacing w:val="68"/>
          <w:sz w:val="28"/>
          <w:szCs w:val="28"/>
        </w:rPr>
        <w:t xml:space="preserve"> </w:t>
      </w:r>
      <w:r>
        <w:rPr>
          <w:rFonts w:ascii="Times New Roman" w:eastAsia="Times New Roman" w:hAnsi="Times New Roman" w:cs="Times New Roman"/>
          <w:sz w:val="28"/>
          <w:szCs w:val="28"/>
        </w:rPr>
        <w:t>накопления</w:t>
      </w:r>
      <w:r>
        <w:rPr>
          <w:rFonts w:ascii="Times New Roman" w:eastAsia="Times New Roman" w:hAnsi="Times New Roman" w:cs="Times New Roman"/>
          <w:spacing w:val="71"/>
          <w:sz w:val="28"/>
          <w:szCs w:val="28"/>
        </w:rPr>
        <w:t xml:space="preserve"> </w:t>
      </w:r>
      <w:r>
        <w:rPr>
          <w:rFonts w:ascii="Times New Roman" w:eastAsia="Times New Roman" w:hAnsi="Times New Roman" w:cs="Times New Roman"/>
          <w:sz w:val="28"/>
          <w:szCs w:val="28"/>
        </w:rPr>
        <w:t xml:space="preserve">TKO </w:t>
      </w:r>
      <w:r>
        <w:rPr>
          <w:rFonts w:ascii="Times New Roman" w:eastAsia="Times New Roman" w:hAnsi="Times New Roman" w:cs="Times New Roman"/>
          <w:spacing w:val="-2"/>
          <w:sz w:val="28"/>
          <w:szCs w:val="28"/>
        </w:rPr>
        <w:t>900</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2"/>
          <w:sz w:val="28"/>
          <w:szCs w:val="28"/>
        </w:rPr>
        <w:t>м</w:t>
      </w:r>
      <w:r>
        <w:rPr>
          <w:rFonts w:ascii="Times New Roman" w:eastAsia="Times New Roman" w:hAnsi="Times New Roman" w:cs="Times New Roman"/>
          <w:spacing w:val="-2"/>
          <w:position w:val="9"/>
          <w:sz w:val="28"/>
          <w:szCs w:val="28"/>
          <w:vertAlign w:val="superscript"/>
        </w:rPr>
        <w:t>3</w:t>
      </w:r>
      <w:r>
        <w:rPr>
          <w:rFonts w:ascii="Times New Roman" w:eastAsia="Times New Roman" w:hAnsi="Times New Roman" w:cs="Times New Roman"/>
          <w:spacing w:val="-2"/>
          <w:position w:val="9"/>
          <w:sz w:val="28"/>
          <w:szCs w:val="28"/>
        </w:rPr>
        <w:t xml:space="preserve"> </w:t>
      </w:r>
      <w:r>
        <w:rPr>
          <w:rFonts w:ascii="Times New Roman" w:eastAsia="Times New Roman" w:hAnsi="Times New Roman" w:cs="Times New Roman"/>
          <w:spacing w:val="-2"/>
          <w:sz w:val="28"/>
          <w:szCs w:val="28"/>
        </w:rPr>
        <w:t>107</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2"/>
          <w:sz w:val="28"/>
          <w:szCs w:val="28"/>
        </w:rPr>
        <w:t>площадок</w:t>
      </w:r>
      <w:r>
        <w:rPr>
          <w:rFonts w:ascii="Times New Roman" w:eastAsia="Times New Roman" w:hAnsi="Times New Roman" w:cs="Times New Roman"/>
          <w:spacing w:val="-4"/>
          <w:sz w:val="28"/>
          <w:szCs w:val="28"/>
        </w:rPr>
        <w:t xml:space="preserve"> TKO;</w:t>
      </w:r>
    </w:p>
    <w:p w:rsidR="00904610" w:rsidRDefault="00A97DD1">
      <w:pPr>
        <w:widowControl w:val="0"/>
        <w:tabs>
          <w:tab w:val="left" w:pos="266"/>
        </w:tabs>
        <w:spacing w:after="0" w:line="360" w:lineRule="auto"/>
        <w:ind w:firstLine="709"/>
        <w:jc w:val="both"/>
        <w:rPr>
          <w:rFonts w:ascii="Times New Roman" w:hAnsi="Times New Roman" w:cs="Times New Roman"/>
          <w:spacing w:val="-4"/>
          <w:sz w:val="28"/>
          <w:szCs w:val="28"/>
        </w:rPr>
      </w:pPr>
      <w:r>
        <w:rPr>
          <w:rFonts w:ascii="Times New Roman" w:eastAsia="Times New Roman" w:hAnsi="Times New Roman" w:cs="Times New Roman"/>
          <w:sz w:val="28"/>
          <w:szCs w:val="28"/>
        </w:rPr>
        <w:t xml:space="preserve">выполнение работ по дезинфекции, дератизации и дезинсекции контейнерных </w:t>
      </w:r>
      <w:proofErr w:type="spellStart"/>
      <w:r>
        <w:rPr>
          <w:rFonts w:ascii="Times New Roman" w:eastAsia="Times New Roman" w:hAnsi="Times New Roman" w:cs="Times New Roman"/>
          <w:spacing w:val="-2"/>
          <w:sz w:val="28"/>
          <w:szCs w:val="28"/>
        </w:rPr>
        <w:t>площ</w:t>
      </w:r>
      <w:proofErr w:type="gramStart"/>
      <w:r>
        <w:rPr>
          <w:rFonts w:ascii="Times New Roman" w:eastAsia="Times New Roman" w:hAnsi="Times New Roman" w:cs="Times New Roman"/>
          <w:spacing w:val="-2"/>
          <w:sz w:val="28"/>
          <w:szCs w:val="28"/>
        </w:rPr>
        <w:t>a</w:t>
      </w:r>
      <w:proofErr w:type="gramEnd"/>
      <w:r>
        <w:rPr>
          <w:rFonts w:ascii="Times New Roman" w:eastAsia="Times New Roman" w:hAnsi="Times New Roman" w:cs="Times New Roman"/>
          <w:spacing w:val="-2"/>
          <w:sz w:val="28"/>
          <w:szCs w:val="28"/>
        </w:rPr>
        <w:t>дoк</w:t>
      </w:r>
      <w:proofErr w:type="spellEnd"/>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2"/>
          <w:sz w:val="28"/>
          <w:szCs w:val="28"/>
        </w:rPr>
        <w:t>и</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2"/>
          <w:sz w:val="28"/>
          <w:szCs w:val="28"/>
        </w:rPr>
        <w:t>территории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2"/>
          <w:sz w:val="28"/>
          <w:szCs w:val="28"/>
        </w:rPr>
        <w:t>прилегающей к</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2"/>
          <w:sz w:val="28"/>
          <w:szCs w:val="28"/>
        </w:rPr>
        <w:t>местам</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2"/>
          <w:sz w:val="28"/>
          <w:szCs w:val="28"/>
        </w:rPr>
        <w:t>накопления TKO</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2"/>
          <w:sz w:val="28"/>
          <w:szCs w:val="28"/>
        </w:rPr>
        <w:t>—</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2"/>
          <w:sz w:val="28"/>
          <w:szCs w:val="28"/>
        </w:rPr>
        <w:t>107</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2"/>
          <w:sz w:val="28"/>
          <w:szCs w:val="28"/>
        </w:rPr>
        <w:t xml:space="preserve">площадок </w:t>
      </w:r>
      <w:r>
        <w:rPr>
          <w:rFonts w:ascii="Times New Roman" w:eastAsia="Times New Roman" w:hAnsi="Times New Roman" w:cs="Times New Roman"/>
          <w:spacing w:val="-4"/>
          <w:sz w:val="28"/>
          <w:szCs w:val="28"/>
        </w:rPr>
        <w:t>ТКО;</w:t>
      </w:r>
    </w:p>
    <w:p w:rsidR="00904610" w:rsidRDefault="00A97DD1">
      <w:pPr>
        <w:widowControl w:val="0"/>
        <w:tabs>
          <w:tab w:val="left" w:pos="266"/>
        </w:tabs>
        <w:spacing w:after="0" w:line="360" w:lineRule="auto"/>
        <w:ind w:firstLine="709"/>
        <w:jc w:val="both"/>
        <w:rPr>
          <w:rFonts w:ascii="Times New Roman" w:hAnsi="Times New Roman" w:cs="Times New Roman"/>
          <w:spacing w:val="-2"/>
          <w:sz w:val="28"/>
          <w:szCs w:val="28"/>
        </w:rPr>
      </w:pPr>
      <w:r>
        <w:rPr>
          <w:rFonts w:ascii="Times New Roman" w:eastAsia="Times New Roman" w:hAnsi="Times New Roman" w:cs="Times New Roman"/>
          <w:sz w:val="28"/>
          <w:szCs w:val="28"/>
        </w:rPr>
        <w:t>строительство</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z w:val="28"/>
          <w:szCs w:val="28"/>
        </w:rPr>
        <w:t>контейнерной</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z w:val="28"/>
          <w:szCs w:val="28"/>
        </w:rPr>
        <w:t>площадки</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69"/>
          <w:sz w:val="28"/>
          <w:szCs w:val="28"/>
        </w:rPr>
        <w:t xml:space="preserve"> </w:t>
      </w:r>
      <w:proofErr w:type="gramStart"/>
      <w:r>
        <w:rPr>
          <w:rFonts w:ascii="Times New Roman" w:eastAsia="Times New Roman" w:hAnsi="Times New Roman" w:cs="Times New Roman"/>
          <w:sz w:val="28"/>
          <w:szCs w:val="28"/>
        </w:rPr>
        <w:t>Радужном</w:t>
      </w:r>
      <w:proofErr w:type="gramEnd"/>
      <w:r>
        <w:rPr>
          <w:rFonts w:ascii="Times New Roman" w:eastAsia="Times New Roman" w:hAnsi="Times New Roman" w:cs="Times New Roman"/>
          <w:sz w:val="28"/>
          <w:szCs w:val="28"/>
        </w:rPr>
        <w:t>,</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z w:val="28"/>
          <w:szCs w:val="28"/>
        </w:rPr>
        <w:t>ул.</w:t>
      </w:r>
      <w:r>
        <w:rPr>
          <w:rFonts w:ascii="Times New Roman" w:eastAsia="Times New Roman" w:hAnsi="Times New Roman" w:cs="Times New Roman"/>
          <w:spacing w:val="65"/>
          <w:sz w:val="28"/>
          <w:szCs w:val="28"/>
        </w:rPr>
        <w:t xml:space="preserve"> </w:t>
      </w:r>
      <w:r>
        <w:rPr>
          <w:rFonts w:ascii="Times New Roman" w:eastAsia="Times New Roman" w:hAnsi="Times New Roman" w:cs="Times New Roman"/>
          <w:spacing w:val="-2"/>
          <w:sz w:val="28"/>
          <w:szCs w:val="28"/>
        </w:rPr>
        <w:t xml:space="preserve">Автомобильная, </w:t>
      </w:r>
      <w:r>
        <w:rPr>
          <w:rFonts w:ascii="Times New Roman" w:eastAsia="Times New Roman" w:hAnsi="Times New Roman" w:cs="Times New Roman"/>
          <w:spacing w:val="-10"/>
          <w:sz w:val="28"/>
          <w:szCs w:val="28"/>
        </w:rPr>
        <w:t>6</w:t>
      </w:r>
      <w:r>
        <w:rPr>
          <w:rFonts w:ascii="Times New Roman" w:eastAsia="Times New Roman" w:hAnsi="Times New Roman" w:cs="Times New Roman"/>
          <w:sz w:val="28"/>
          <w:szCs w:val="28"/>
        </w:rPr>
        <w:t xml:space="preserve"> на</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4</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2"/>
          <w:sz w:val="28"/>
          <w:szCs w:val="28"/>
        </w:rPr>
        <w:t>контейнера;</w:t>
      </w:r>
    </w:p>
    <w:p w:rsidR="00904610" w:rsidRDefault="00A97DD1">
      <w:pPr>
        <w:widowControl w:val="0"/>
        <w:tabs>
          <w:tab w:val="left" w:pos="266"/>
        </w:tabs>
        <w:spacing w:after="0" w:line="360" w:lineRule="auto"/>
        <w:ind w:firstLine="709"/>
        <w:jc w:val="both"/>
        <w:rPr>
          <w:rFonts w:ascii="Times New Roman" w:hAnsi="Times New Roman" w:cs="Times New Roman"/>
          <w:spacing w:val="-2"/>
          <w:sz w:val="28"/>
          <w:szCs w:val="28"/>
        </w:rPr>
      </w:pPr>
      <w:r>
        <w:rPr>
          <w:rFonts w:ascii="Times New Roman" w:eastAsia="Times New Roman" w:hAnsi="Times New Roman" w:cs="Times New Roman"/>
          <w:sz w:val="28"/>
          <w:szCs w:val="28"/>
        </w:rPr>
        <w:t>приобретение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металлических контейнеров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сбора</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TKO</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1,1м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2"/>
          <w:sz w:val="28"/>
          <w:szCs w:val="28"/>
        </w:rPr>
        <w:t xml:space="preserve">                     50 шт.;</w:t>
      </w:r>
    </w:p>
    <w:p w:rsidR="00904610" w:rsidRDefault="00A97DD1">
      <w:pPr>
        <w:widowControl w:val="0"/>
        <w:tabs>
          <w:tab w:val="left" w:pos="266"/>
        </w:tabs>
        <w:spacing w:after="0" w:line="360" w:lineRule="auto"/>
        <w:ind w:firstLine="709"/>
        <w:jc w:val="both"/>
        <w:rPr>
          <w:rFonts w:ascii="Times New Roman" w:hAnsi="Times New Roman" w:cs="Times New Roman"/>
          <w:spacing w:val="-4"/>
          <w:sz w:val="28"/>
          <w:szCs w:val="28"/>
        </w:rPr>
      </w:pPr>
      <w:r>
        <w:rPr>
          <w:rFonts w:ascii="Times New Roman" w:eastAsia="Times New Roman" w:hAnsi="Times New Roman" w:cs="Times New Roman"/>
          <w:sz w:val="28"/>
          <w:szCs w:val="28"/>
        </w:rPr>
        <w:t>поставка</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металлических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контейнеров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сбора</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ТКО</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0,7м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50</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4"/>
          <w:sz w:val="28"/>
          <w:szCs w:val="28"/>
        </w:rPr>
        <w:t>шт.;</w:t>
      </w:r>
    </w:p>
    <w:p w:rsidR="00904610" w:rsidRDefault="00A97DD1">
      <w:pPr>
        <w:widowControl w:val="0"/>
        <w:tabs>
          <w:tab w:val="left" w:pos="266"/>
        </w:tab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pacing w:val="-6"/>
          <w:sz w:val="28"/>
          <w:szCs w:val="28"/>
        </w:rPr>
        <w:t>приобретение</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6"/>
          <w:sz w:val="28"/>
          <w:szCs w:val="28"/>
        </w:rPr>
        <w:t>пластиковых</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6"/>
          <w:sz w:val="28"/>
          <w:szCs w:val="28"/>
        </w:rPr>
        <w:t>контейнеров</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6"/>
          <w:sz w:val="28"/>
          <w:szCs w:val="28"/>
        </w:rPr>
        <w:t>для</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6"/>
          <w:sz w:val="28"/>
          <w:szCs w:val="28"/>
        </w:rPr>
        <w:t>сбора</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pacing w:val="-6"/>
          <w:sz w:val="28"/>
          <w:szCs w:val="28"/>
        </w:rPr>
        <w:t>TKO</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pacing w:val="-6"/>
          <w:sz w:val="28"/>
          <w:szCs w:val="28"/>
        </w:rPr>
        <w:t>- 103</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6"/>
          <w:sz w:val="28"/>
          <w:szCs w:val="28"/>
        </w:rPr>
        <w:t>шт.</w:t>
      </w:r>
    </w:p>
    <w:p w:rsidR="00904610" w:rsidRDefault="00A97DD1">
      <w:pPr>
        <w:widowControl w:val="0"/>
        <w:tabs>
          <w:tab w:val="left" w:pos="281"/>
        </w:tabs>
        <w:spacing w:after="0" w:line="360" w:lineRule="auto"/>
        <w:ind w:firstLine="709"/>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5"/>
          <w:sz w:val="28"/>
          <w:szCs w:val="28"/>
        </w:rPr>
        <w:t xml:space="preserve">По </w:t>
      </w:r>
      <w:r>
        <w:rPr>
          <w:rFonts w:ascii="Times New Roman" w:eastAsia="Times New Roman" w:hAnsi="Times New Roman" w:cs="Times New Roman"/>
          <w:spacing w:val="-2"/>
          <w:sz w:val="28"/>
          <w:szCs w:val="28"/>
        </w:rPr>
        <w:t xml:space="preserve">направлению подготовительных работ </w:t>
      </w:r>
      <w:r>
        <w:rPr>
          <w:rFonts w:ascii="Times New Roman" w:eastAsia="Times New Roman" w:hAnsi="Times New Roman" w:cs="Times New Roman"/>
          <w:spacing w:val="-10"/>
          <w:sz w:val="28"/>
          <w:szCs w:val="28"/>
        </w:rPr>
        <w:t>и</w:t>
      </w:r>
      <w:r>
        <w:rPr>
          <w:rFonts w:ascii="Times New Roman" w:eastAsia="Times New Roman" w:hAnsi="Times New Roman" w:cs="Times New Roman"/>
          <w:spacing w:val="-2"/>
          <w:sz w:val="28"/>
          <w:szCs w:val="28"/>
        </w:rPr>
        <w:t xml:space="preserve"> эксплуатации временных </w:t>
      </w:r>
      <w:r>
        <w:rPr>
          <w:rFonts w:ascii="Times New Roman" w:eastAsia="Times New Roman" w:hAnsi="Times New Roman" w:cs="Times New Roman"/>
          <w:sz w:val="28"/>
          <w:szCs w:val="28"/>
        </w:rPr>
        <w:t>площадок</w:t>
      </w:r>
      <w:r>
        <w:rPr>
          <w:rFonts w:ascii="Times New Roman" w:eastAsia="Times New Roman" w:hAnsi="Times New Roman" w:cs="Times New Roman"/>
          <w:spacing w:val="44"/>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39"/>
          <w:sz w:val="28"/>
          <w:szCs w:val="28"/>
        </w:rPr>
        <w:t xml:space="preserve"> </w:t>
      </w:r>
      <w:r>
        <w:rPr>
          <w:rFonts w:ascii="Times New Roman" w:eastAsia="Times New Roman" w:hAnsi="Times New Roman" w:cs="Times New Roman"/>
          <w:sz w:val="28"/>
          <w:szCs w:val="28"/>
        </w:rPr>
        <w:t>складирования</w:t>
      </w:r>
      <w:r>
        <w:rPr>
          <w:rFonts w:ascii="Times New Roman" w:eastAsia="Times New Roman" w:hAnsi="Times New Roman" w:cs="Times New Roman"/>
          <w:spacing w:val="71"/>
          <w:sz w:val="28"/>
          <w:szCs w:val="28"/>
        </w:rPr>
        <w:t xml:space="preserve"> </w:t>
      </w:r>
      <w:r>
        <w:rPr>
          <w:rFonts w:ascii="Times New Roman" w:eastAsia="Times New Roman" w:hAnsi="Times New Roman" w:cs="Times New Roman"/>
          <w:sz w:val="28"/>
          <w:szCs w:val="28"/>
        </w:rPr>
        <w:t>снега</w:t>
      </w:r>
      <w:r>
        <w:rPr>
          <w:rFonts w:ascii="Times New Roman" w:eastAsia="Times New Roman" w:hAnsi="Times New Roman" w:cs="Times New Roman"/>
          <w:spacing w:val="54"/>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льда</w:t>
      </w:r>
      <w:r>
        <w:rPr>
          <w:rFonts w:ascii="Times New Roman" w:eastAsia="Times New Roman" w:hAnsi="Times New Roman" w:cs="Times New Roman"/>
          <w:spacing w:val="48"/>
          <w:sz w:val="28"/>
          <w:szCs w:val="28"/>
        </w:rPr>
        <w:t xml:space="preserve"> </w:t>
      </w:r>
      <w:r>
        <w:rPr>
          <w:rFonts w:ascii="Times New Roman" w:eastAsia="Times New Roman" w:hAnsi="Times New Roman" w:cs="Times New Roman"/>
          <w:sz w:val="28"/>
          <w:szCs w:val="28"/>
        </w:rPr>
        <w:t>(снежный</w:t>
      </w:r>
      <w:r>
        <w:rPr>
          <w:rFonts w:ascii="Times New Roman" w:eastAsia="Times New Roman" w:hAnsi="Times New Roman" w:cs="Times New Roman"/>
          <w:spacing w:val="56"/>
          <w:sz w:val="28"/>
          <w:szCs w:val="28"/>
        </w:rPr>
        <w:t xml:space="preserve"> </w:t>
      </w:r>
      <w:r>
        <w:rPr>
          <w:rFonts w:ascii="Times New Roman" w:eastAsia="Times New Roman" w:hAnsi="Times New Roman" w:cs="Times New Roman"/>
          <w:spacing w:val="-2"/>
          <w:sz w:val="28"/>
          <w:szCs w:val="28"/>
        </w:rPr>
        <w:t>полигон):</w:t>
      </w:r>
    </w:p>
    <w:p w:rsidR="00904610" w:rsidRDefault="00A97DD1">
      <w:pPr>
        <w:widowControl w:val="0"/>
        <w:tabs>
          <w:tab w:val="left" w:pos="281"/>
        </w:tab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pacing w:val="-2"/>
          <w:sz w:val="28"/>
          <w:szCs w:val="28"/>
        </w:rPr>
        <w:t>выполнение</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2"/>
          <w:sz w:val="28"/>
          <w:szCs w:val="28"/>
        </w:rPr>
        <w:t>работ</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2"/>
          <w:sz w:val="28"/>
          <w:szCs w:val="28"/>
        </w:rPr>
        <w:t>по</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2"/>
          <w:sz w:val="28"/>
          <w:szCs w:val="28"/>
        </w:rPr>
        <w:t>содержанию</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pacing w:val="-2"/>
          <w:sz w:val="28"/>
          <w:szCs w:val="28"/>
        </w:rPr>
        <w:t>временной</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2"/>
          <w:sz w:val="28"/>
          <w:szCs w:val="28"/>
        </w:rPr>
        <w:t>площадки</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2"/>
          <w:sz w:val="28"/>
          <w:szCs w:val="28"/>
        </w:rPr>
        <w:t>для</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pacing w:val="-2"/>
          <w:sz w:val="28"/>
          <w:szCs w:val="28"/>
        </w:rPr>
        <w:t>складирования</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2"/>
          <w:sz w:val="28"/>
          <w:szCs w:val="28"/>
        </w:rPr>
        <w:t xml:space="preserve">снега </w:t>
      </w:r>
      <w:r>
        <w:rPr>
          <w:rFonts w:ascii="Times New Roman" w:eastAsia="Times New Roman" w:hAnsi="Times New Roman" w:cs="Times New Roman"/>
          <w:sz w:val="28"/>
          <w:szCs w:val="28"/>
        </w:rPr>
        <w:t>и</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льда</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территории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Уссурийского</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городского</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округа</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2024</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году.</w:t>
      </w:r>
    </w:p>
    <w:p w:rsidR="00904610" w:rsidRDefault="00A97DD1">
      <w:pPr>
        <w:pStyle w:val="2f6"/>
        <w:keepNext w:val="0"/>
        <w:ind w:left="0"/>
        <w:rPr>
          <w:highlight w:val="white"/>
        </w:rPr>
      </w:pPr>
      <w:bookmarkStart w:id="239" w:name="_Toc164262236"/>
      <w:bookmarkStart w:id="240" w:name="_Toc195195827"/>
      <w:bookmarkStart w:id="241" w:name="_Toc195685189"/>
      <w:bookmarkStart w:id="242" w:name="_Toc196728134"/>
      <w:r>
        <w:rPr>
          <w:highlight w:val="white"/>
        </w:rPr>
        <w:t>Благоустройство сел</w:t>
      </w:r>
      <w:bookmarkEnd w:id="239"/>
      <w:bookmarkEnd w:id="240"/>
      <w:bookmarkEnd w:id="241"/>
      <w:bookmarkEnd w:id="242"/>
    </w:p>
    <w:p w:rsidR="00904610" w:rsidRDefault="00904610">
      <w:pPr>
        <w:widowControl w:val="0"/>
        <w:spacing w:after="0" w:line="360" w:lineRule="auto"/>
        <w:ind w:firstLine="709"/>
        <w:jc w:val="center"/>
        <w:rPr>
          <w:rFonts w:ascii="Times New Roman" w:hAnsi="Times New Roman" w:cs="Times New Roman"/>
          <w:b/>
          <w:sz w:val="28"/>
          <w:szCs w:val="28"/>
          <w:highlight w:val="white"/>
        </w:rPr>
      </w:pP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 рамках муниципальной программы «Благоустройство территории Уссурийского городского округа» на 2017 - 2027 годы во всех населенных пунктах выполнялись работы по муниципальным контрактам:</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выполнение работ по содержанию территорий общего пользования, не переданных в аренду или собственность (уборка мусора на территориях общего пользования, государственная собственность на которые не разграничена) в населенных пунктах Уссурийского городского округа;</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выполнение работ по содержанию территорий общего пользования, не переданных в аренду или собственность (ликвидация мест несанкционированного складирования бесхозяйных отходов производства и потребления) в населенных пунктах Уссурийского городского округа;</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выполнение работ по обеззараживанию шахтных колодцев, являющихся источником децентрализованного водоснабжения в населенных пунктах Уссурийского городского;</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выполнение работ по содержанию территорий общего пользования, не переданных в аренду или собственность (выкашивание зеленых зон), в населенных пунктах Уссурийского городского округа.</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Специалистами отделов по работе с территориями осуществлялся </w:t>
      </w:r>
      <w:proofErr w:type="gramStart"/>
      <w:r>
        <w:rPr>
          <w:rFonts w:ascii="Times New Roman" w:hAnsi="Times New Roman" w:cs="Times New Roman"/>
          <w:sz w:val="28"/>
          <w:szCs w:val="28"/>
          <w:highlight w:val="white"/>
        </w:rPr>
        <w:t>контроль за</w:t>
      </w:r>
      <w:proofErr w:type="gramEnd"/>
      <w:r>
        <w:rPr>
          <w:rFonts w:ascii="Times New Roman" w:hAnsi="Times New Roman" w:cs="Times New Roman"/>
          <w:sz w:val="28"/>
          <w:szCs w:val="28"/>
          <w:highlight w:val="white"/>
        </w:rPr>
        <w:t xml:space="preserve"> своевременным вывозом твердых коммунальных отходов с территорий сельских населенных пунктов. </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Style w:val="bx-messenger-message"/>
          <w:rFonts w:ascii="Times New Roman" w:hAnsi="Times New Roman" w:cs="Times New Roman"/>
          <w:sz w:val="28"/>
          <w:szCs w:val="28"/>
          <w:highlight w:val="white"/>
        </w:rPr>
        <w:t>С 01 апреля по 31 мая 2024 года проводился двухмесячник по благоустройству и санитарной очистке территорий населенных пунктов.</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 весенний период осуществлялись мероприятия по содержанию сельских населенных пунктов в целях недопущения ЧС, в том числе расчистка территории от сухой травянистой растительности.</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 зимний период осуществлялись мероприятия по содержанию сельских населенных пунктов в целях недопущения ЧС в зимний период, в том числе расчистка территории от снега.</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Сотрудниками отделов по работе с территориями проводилась разъяснительная работа с жителями сел и руководителями организаций всех форм собственности о необходимости очистки территорий от мусора, выкоса травы в границах санитарной ответственности, в зимнее время года – расчистки от снега. Проводились рейды в сельских населенных пунктах с участием представителей общественности с целью выявления случаев нарушения установленных норм и правил в сфере жилищно-коммунального хозяйства, правил содержания домашних животных.</w:t>
      </w:r>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hAnsi="Times New Roman" w:cs="Times New Roman"/>
          <w:sz w:val="28"/>
          <w:szCs w:val="28"/>
          <w:highlight w:val="white"/>
        </w:rPr>
        <w:t>В рамках исполнения мероприятий муниципальной программы «Комплексное развитие сельских территорий Уссурийского городского округа» на 2020 - 2027 годы, утвержденной постановлением администрации УГО о</w:t>
      </w:r>
      <w:r>
        <w:rPr>
          <w:rFonts w:ascii="Times New Roman" w:eastAsia="Arial" w:hAnsi="Times New Roman" w:cs="Times New Roman"/>
          <w:sz w:val="28"/>
          <w:szCs w:val="28"/>
          <w:highlight w:val="white"/>
        </w:rPr>
        <w:t xml:space="preserve">т 31 июля 2019 года № 1759-НПА, </w:t>
      </w:r>
      <w:r>
        <w:rPr>
          <w:rFonts w:ascii="Times New Roman" w:hAnsi="Times New Roman" w:cs="Times New Roman"/>
          <w:sz w:val="28"/>
          <w:szCs w:val="28"/>
          <w:highlight w:val="white"/>
        </w:rPr>
        <w:t xml:space="preserve">и выполнялись работы по «Обустройству детской и спортивной площадки в селе </w:t>
      </w:r>
      <w:proofErr w:type="spellStart"/>
      <w:r>
        <w:rPr>
          <w:rFonts w:ascii="Times New Roman" w:hAnsi="Times New Roman" w:cs="Times New Roman"/>
          <w:sz w:val="28"/>
          <w:szCs w:val="28"/>
          <w:highlight w:val="white"/>
        </w:rPr>
        <w:t>Баневурово</w:t>
      </w:r>
      <w:proofErr w:type="spellEnd"/>
      <w:r>
        <w:rPr>
          <w:rFonts w:ascii="Times New Roman" w:hAnsi="Times New Roman" w:cs="Times New Roman"/>
          <w:sz w:val="28"/>
          <w:szCs w:val="28"/>
          <w:highlight w:val="white"/>
        </w:rPr>
        <w:t xml:space="preserve"> Уссурийского городского округа», заключенным с подрядной организацией Общество с ограниченной ответственностью «Дальневосточный экипировочный центр «Атлант». </w:t>
      </w:r>
      <w:proofErr w:type="gramEnd"/>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hAnsi="Times New Roman" w:cs="Times New Roman"/>
          <w:sz w:val="28"/>
          <w:szCs w:val="28"/>
          <w:highlight w:val="white"/>
        </w:rPr>
        <w:t>В рамках выполнения муниципальной программы «Комплексные меры по профилактике правонарушений на территории Уссурийского городского округа» на 2018-2025 годы на исполнение мероприятий предусмотрено                               80 000,00 рублей, исполнено - 47 490,00 рублей или 59,36 %. на низкое исполнение мероприятий программы повлияло отсутствие необходимости подключены услуги Интернет на объекте для функционирования системы видеонаблюдения общественного пространства, размещенной на пешеходной коммуникации (аллея), расположенной по адресу:</w:t>
      </w:r>
      <w:proofErr w:type="gramEnd"/>
      <w:r>
        <w:rPr>
          <w:rFonts w:ascii="Times New Roman" w:hAnsi="Times New Roman" w:cs="Times New Roman"/>
          <w:sz w:val="28"/>
          <w:szCs w:val="28"/>
          <w:highlight w:val="white"/>
        </w:rPr>
        <w:t xml:space="preserve"> Приморский край, город Уссурийск, село </w:t>
      </w:r>
      <w:proofErr w:type="spellStart"/>
      <w:r>
        <w:rPr>
          <w:rFonts w:ascii="Times New Roman" w:hAnsi="Times New Roman" w:cs="Times New Roman"/>
          <w:sz w:val="28"/>
          <w:szCs w:val="28"/>
          <w:highlight w:val="white"/>
        </w:rPr>
        <w:t>Новоникольск</w:t>
      </w:r>
      <w:proofErr w:type="spellEnd"/>
      <w:r>
        <w:rPr>
          <w:rFonts w:ascii="Times New Roman" w:hAnsi="Times New Roman" w:cs="Times New Roman"/>
          <w:sz w:val="28"/>
          <w:szCs w:val="28"/>
          <w:highlight w:val="white"/>
        </w:rPr>
        <w:t>, улица Советская (в границах домов от № 76 до № 78); в рамках исполнения мероприятия программы исполнялся заключенный договор от 01 апреля 2024 №725000095240 с ПАО «Ростелеком» на оказание услуг по подключению услуги Интернет на объекте для функционирования системы видеонаблюдения общественного пространства по адресу: Приморский край, город Уссурийск, село Красный Яр, улица Советская,32 (видеонаблюдение направлено на детскую и спортивную площадку).</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 2024 году из бюджета Уссурийского городского округа предоставлены субсидии на реализацию 5 (пяти) проектов - победителей</w:t>
      </w:r>
      <w:r>
        <w:rPr>
          <w:rFonts w:ascii="Times New Roman" w:hAnsi="Times New Roman" w:cs="Times New Roman"/>
          <w:sz w:val="28"/>
          <w:szCs w:val="28"/>
        </w:rPr>
        <w:t>:</w:t>
      </w:r>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hAnsi="Times New Roman" w:cs="Times New Roman"/>
          <w:sz w:val="28"/>
          <w:szCs w:val="28"/>
          <w:highlight w:val="white"/>
        </w:rPr>
        <w:t>на реализацию социально значимого проекта «Лучики света!» по благоустройству территории по ул. Уссурийская, д. 2, д. 2а, 3, 4                                  с. Воздвиженка, г. Уссурийск, Приморский край - уличным освещением</w:t>
      </w:r>
      <w:r>
        <w:rPr>
          <w:rFonts w:ascii="Times New Roman" w:hAnsi="Times New Roman" w:cs="Times New Roman"/>
          <w:sz w:val="28"/>
          <w:szCs w:val="28"/>
        </w:rPr>
        <w:t>;</w:t>
      </w:r>
      <w:proofErr w:type="gramEnd"/>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на реализацию социально значимого проекта «Моя Борисовка. Комфортный двор-общее дело», </w:t>
      </w:r>
      <w:proofErr w:type="gramStart"/>
      <w:r>
        <w:rPr>
          <w:rFonts w:ascii="Times New Roman" w:hAnsi="Times New Roman" w:cs="Times New Roman"/>
          <w:sz w:val="28"/>
          <w:szCs w:val="28"/>
          <w:highlight w:val="white"/>
        </w:rPr>
        <w:t>расположенного</w:t>
      </w:r>
      <w:proofErr w:type="gramEnd"/>
      <w:r>
        <w:rPr>
          <w:rFonts w:ascii="Times New Roman" w:hAnsi="Times New Roman" w:cs="Times New Roman"/>
          <w:sz w:val="28"/>
          <w:szCs w:val="28"/>
          <w:highlight w:val="white"/>
        </w:rPr>
        <w:t xml:space="preserve"> по адресу: </w:t>
      </w:r>
      <w:proofErr w:type="gramStart"/>
      <w:r>
        <w:rPr>
          <w:rFonts w:ascii="Times New Roman" w:hAnsi="Times New Roman" w:cs="Times New Roman"/>
          <w:sz w:val="28"/>
          <w:szCs w:val="28"/>
          <w:highlight w:val="white"/>
        </w:rPr>
        <w:t>Приморский край, г. Уссурийск, с. Борисовка, многоквартирный жилой дом № 5, ул. Новая</w:t>
      </w:r>
      <w:r>
        <w:rPr>
          <w:rFonts w:ascii="Times New Roman" w:hAnsi="Times New Roman" w:cs="Times New Roman"/>
          <w:sz w:val="28"/>
          <w:szCs w:val="28"/>
        </w:rPr>
        <w:t>;</w:t>
      </w:r>
      <w:proofErr w:type="gramEnd"/>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на реализацию социально значимого проекта «Обустройство детской площадки «Дружба» часть 2», расположенного по адресу: </w:t>
      </w:r>
      <w:proofErr w:type="gramStart"/>
      <w:r>
        <w:rPr>
          <w:rFonts w:ascii="Times New Roman" w:hAnsi="Times New Roman" w:cs="Times New Roman"/>
          <w:sz w:val="28"/>
          <w:szCs w:val="28"/>
          <w:highlight w:val="white"/>
        </w:rPr>
        <w:t xml:space="preserve">Приморский край, г. Уссурийск, с. </w:t>
      </w:r>
      <w:proofErr w:type="spellStart"/>
      <w:r>
        <w:rPr>
          <w:rFonts w:ascii="Times New Roman" w:hAnsi="Times New Roman" w:cs="Times New Roman"/>
          <w:sz w:val="28"/>
          <w:szCs w:val="28"/>
          <w:highlight w:val="white"/>
        </w:rPr>
        <w:t>Корсаковка</w:t>
      </w:r>
      <w:proofErr w:type="spellEnd"/>
      <w:r>
        <w:rPr>
          <w:rFonts w:ascii="Times New Roman" w:hAnsi="Times New Roman" w:cs="Times New Roman"/>
          <w:sz w:val="28"/>
          <w:szCs w:val="28"/>
          <w:highlight w:val="white"/>
        </w:rPr>
        <w:t>, ул. Ленина, д. 11)</w:t>
      </w:r>
      <w:r>
        <w:rPr>
          <w:rFonts w:ascii="Times New Roman" w:hAnsi="Times New Roman" w:cs="Times New Roman"/>
          <w:sz w:val="28"/>
          <w:szCs w:val="28"/>
        </w:rPr>
        <w:t>;</w:t>
      </w:r>
      <w:proofErr w:type="gramEnd"/>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на реализацию проекта - победителя «Тропа здоровья». Место выполнения работ: Российская Федерация, Приморский край, город Уссурийск, поселок Тимирязевский, улица Зеленая. Территория общего пользования расположена на сопке, прилегающей к улице Зеленая.</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на реализацию проекта - победителя - модернизации хоккейной площадки. Место выполнения работ: Российская Федерация, Приморский край, город Уссурийск, село Воздвиженка, ул. Жуковского, д. 1, 2 ,3.</w:t>
      </w:r>
    </w:p>
    <w:p w:rsidR="00904610" w:rsidRDefault="00904610">
      <w:pPr>
        <w:widowControl w:val="0"/>
        <w:spacing w:after="0" w:line="360" w:lineRule="auto"/>
        <w:ind w:firstLine="709"/>
        <w:jc w:val="both"/>
        <w:rPr>
          <w:rFonts w:ascii="Times New Roman" w:hAnsi="Times New Roman" w:cs="Times New Roman"/>
          <w:sz w:val="28"/>
          <w:szCs w:val="28"/>
          <w:highlight w:val="white"/>
        </w:rPr>
      </w:pPr>
    </w:p>
    <w:p w:rsidR="00904610" w:rsidRDefault="00A97DD1">
      <w:pPr>
        <w:pStyle w:val="1ff0"/>
        <w:keepNext w:val="0"/>
        <w:keepLines w:val="0"/>
        <w:spacing w:before="0" w:line="240" w:lineRule="auto"/>
      </w:pPr>
      <w:bookmarkStart w:id="243" w:name="_Toc164262237"/>
      <w:bookmarkStart w:id="244" w:name="_Toc195195828"/>
      <w:bookmarkStart w:id="245" w:name="_Toc195685190"/>
      <w:bookmarkStart w:id="246" w:name="_Toc196728135"/>
      <w:proofErr w:type="gramStart"/>
      <w:r>
        <w:rPr>
          <w:lang w:eastAsia="ru-RU"/>
        </w:rPr>
        <w:t>УТВЕРЖДЕНИЕ ГЕНЕРАЛЬНЫХ ПЛАНОВ МУНИЦИПАЛЬНОГО, ГОРОДСКОГО ОКРУГА, ПРАВИЛ ЗЕМЛЕПОЛЬЗОВАНИЯ И ЗАСТРОЙКИ, УТВЕРЖДЕНИЕ ПОДГОТОВЛЕННОЙ НА ОСНОВЕ ГЕНЕРАЛЬНЫХ ПЛАНОВ МУНИЦИПАЛЬНОГО,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w:t>
      </w:r>
      <w:proofErr w:type="gramEnd"/>
      <w:r>
        <w:rPr>
          <w:lang w:eastAsia="ru-RU"/>
        </w:rPr>
        <w:t xml:space="preserve"> </w:t>
      </w:r>
      <w:proofErr w:type="gramStart"/>
      <w:r>
        <w:rPr>
          <w:lang w:eastAsia="ru-RU"/>
        </w:rPr>
        <w:t>СТРОИТЕЛЬСТВА, РАСПОЛОЖЕННЫХ НА ТЕРРИТОРИИ МУНИЦИПАЛЬНОГО, ГОРОДСКОГО ОКРУГА, УТВЕРЖДЕНИЕ МЕСТНЫХ НОРМАТИВОВ ГРАДОСТРОИТЕЛЬНОГО ПРОЕКТИРОВАНИЯ, ГОРОДСКОГО ОКРУГА, ВЕДЕНИЕ ИНФОРМАЦИОННОЙ СИСТЕМЫ ОБЕСПЕЧЕНИЯ ГРАДОСТРОИТЕЛЬНОЙ ДЕЯТЕЛЬНОСТИ, ОСУЩЕСТВЛЯЕМОЙ НА ТЕРРИТОРИИ МУНИЦИПАЛЬНОГО, ГОРОДСКОГО ОКРУГА, РЕЗЕРВИРОВАНИЕ ЗЕМЕЛЬ И ИЗЪЯТИЕ ЗЕМЕЛЬНЫХ УЧАСТКОВ В ГРАНИЦАХ ГОРОДСКОГО ОКРУГА ДЛЯ МУНИЦИПАЛЬНЫХ НУЖД, ОСУЩЕСТВЛЕНИЕ МУНИЦИПАЛЬНОГО ЗЕМЕЛЬНОГО КОНТРОЛЯ В ГРАНИЦАХ ГОРОДСКОГО ОКРУГА, ОСУЩЕСТВЛЕНИЕ В СЛУЧАЯХ, ПРЕДУСМОТРЕННЫХ ГРАДОСТРОИТЕЛЬНЫМ КОДЕКСОМ РОССИЙСКОЙ ФЕДЕРАЦИИ, ОСМОТРОВ ЗДАНИЙ, СООРУЖЕНИЙ И ВЫДАЧА</w:t>
      </w:r>
      <w:proofErr w:type="gramEnd"/>
      <w:r>
        <w:rPr>
          <w:lang w:eastAsia="ru-RU"/>
        </w:rPr>
        <w:t xml:space="preserve"> </w:t>
      </w:r>
      <w:proofErr w:type="gramStart"/>
      <w:r>
        <w:rPr>
          <w:lang w:eastAsia="ru-RU"/>
        </w:rPr>
        <w:t>РЕКОМЕНДАЦИЙ ОБ УСТРАНЕНИИ ВЫЯВЛЕННЫХ В ХОДЕ ТАКИХ ОСМОТРОВ НАРУШЕНИЙ,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w:t>
      </w:r>
      <w:proofErr w:type="gramEnd"/>
      <w:r>
        <w:rPr>
          <w:lang w:eastAsia="ru-RU"/>
        </w:rPr>
        <w:t xml:space="preserve"> </w:t>
      </w:r>
      <w:proofErr w:type="gramStart"/>
      <w:r>
        <w:rPr>
          <w:lang w:eastAsia="ru-RU"/>
        </w:rPr>
        <w:t>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w:t>
      </w:r>
      <w:proofErr w:type="gramEnd"/>
      <w:r>
        <w:rPr>
          <w:lang w:eastAsia="ru-RU"/>
        </w:rPr>
        <w:t xml:space="preserve"> </w:t>
      </w:r>
      <w:proofErr w:type="gramStart"/>
      <w:r>
        <w:rPr>
          <w:lang w:eastAsia="ru-RU"/>
        </w:rPr>
        <w:t>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bookmarkEnd w:id="243"/>
      <w:bookmarkEnd w:id="244"/>
      <w:bookmarkEnd w:id="245"/>
      <w:bookmarkEnd w:id="246"/>
      <w:proofErr w:type="gramEnd"/>
    </w:p>
    <w:p w:rsidR="00904610" w:rsidRDefault="00904610">
      <w:pPr>
        <w:pStyle w:val="1ff0"/>
        <w:keepNext w:val="0"/>
        <w:keepLines w:val="0"/>
        <w:spacing w:before="0"/>
      </w:pPr>
    </w:p>
    <w:p w:rsidR="00904610" w:rsidRDefault="00A97DD1">
      <w:pPr>
        <w:pStyle w:val="2f6"/>
        <w:keepNext w:val="0"/>
        <w:spacing w:before="0"/>
        <w:ind w:left="0"/>
      </w:pPr>
      <w:bookmarkStart w:id="247" w:name="_Toc164262238"/>
      <w:bookmarkStart w:id="248" w:name="_Toc195195829"/>
      <w:bookmarkStart w:id="249" w:name="_Toc195685191"/>
      <w:bookmarkStart w:id="250" w:name="_Toc196728136"/>
      <w:r>
        <w:t>Градостроительная деятельность</w:t>
      </w:r>
      <w:bookmarkEnd w:id="247"/>
      <w:bookmarkEnd w:id="248"/>
      <w:bookmarkEnd w:id="249"/>
      <w:bookmarkEnd w:id="250"/>
    </w:p>
    <w:p w:rsidR="00904610" w:rsidRDefault="00904610">
      <w:pPr>
        <w:pStyle w:val="2f6"/>
        <w:keepNext w:val="0"/>
        <w:spacing w:before="0"/>
        <w:ind w:left="0"/>
        <w:rPr>
          <w:highlight w:val="yellow"/>
        </w:rPr>
      </w:pPr>
    </w:p>
    <w:p w:rsidR="00904610" w:rsidRDefault="00A97DD1">
      <w:pPr>
        <w:widowControl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Деятельность управления градостроительства администрации Уссурийского городского округа Приморского края (далее – управление) основывается на соблюдении Федерального закона от 06 октября 2003 года № 131-ФЗ «Об общих принципах организации местного самоуправления в Российской Федерации», Земельного кодекса Российской Федерации, Градостроительного кодекса Российской Федерации, Устава Уссурийского городского округа и иными нормативными правовыми актами.</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рамках проведения градостроительной политики проведены публичные слушания и общественные обсуждения:</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публичных слушаний по вопросу предоставления разрешения на условно разрешенный вид использования земельных участков;</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общественные обсуждения по вопросу обсуждения документации по планировке территории;</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общественных обсуждений по определению границ земельных участков под МКД;</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общественных обсуждений по вопросам внесения изменений в Правила землепользования и застройки Уссурийского городского округа.</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Проведено заседаний Комиссии по правилам землепользования и застройки Уссурийского городского округа: 13 заседаний;</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2024 году утверждено документации по планировке территории площадью 455,79 га, в рамках данных работ образованы земельные участки для развития жилищного строительства, образованы земельные участки для ветхих, аварийных домов, образованы земельные участки для строительства и реконструкции социальных объектов, для развития улично-дорожной сети, инженерной инфраструктуры и благоустройства. </w:t>
      </w:r>
    </w:p>
    <w:p w:rsidR="00904610" w:rsidRDefault="00A97DD1">
      <w:pPr>
        <w:widowControl w:val="0"/>
        <w:spacing w:after="0" w:line="360" w:lineRule="auto"/>
        <w:ind w:firstLine="709"/>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highlight w:val="white"/>
        </w:rPr>
        <w:t xml:space="preserve">В том числе, за счет средств </w:t>
      </w:r>
      <w:r>
        <w:rPr>
          <w:rFonts w:ascii="Times New Roman" w:hAnsi="Times New Roman" w:cs="Times New Roman"/>
          <w:color w:val="000000"/>
          <w:sz w:val="28"/>
          <w:szCs w:val="28"/>
        </w:rPr>
        <w:t xml:space="preserve">местного бюджета в рамках муниципальной программы «Развитие градостроительной деятельности и деятельности в области земельных отношений в Уссурийском городском округе» на 2016 – 2024 годы, утвержденной постановлением администрации Уссурийского городского округа от 22 декабря 2015 года № 3596-НПА, исполнены и оплачены контракты по подготовке документации по планировке территории площадью </w:t>
      </w:r>
      <w:r>
        <w:rPr>
          <w:rFonts w:ascii="Times New Roman" w:hAnsi="Times New Roman" w:cs="Times New Roman"/>
          <w:color w:val="000000"/>
          <w:sz w:val="28"/>
          <w:szCs w:val="28"/>
          <w:highlight w:val="white"/>
        </w:rPr>
        <w:t>36,0 га</w:t>
      </w:r>
      <w:r>
        <w:rPr>
          <w:rFonts w:ascii="Times New Roman" w:hAnsi="Times New Roman" w:cs="Times New Roman"/>
          <w:color w:val="000000"/>
          <w:sz w:val="28"/>
          <w:szCs w:val="28"/>
        </w:rPr>
        <w:t xml:space="preserve"> на сумму 832,92 тыс. рублей по</w:t>
      </w:r>
      <w:proofErr w:type="gramEnd"/>
      <w:r>
        <w:rPr>
          <w:rFonts w:ascii="Times New Roman" w:hAnsi="Times New Roman" w:cs="Times New Roman"/>
          <w:color w:val="000000"/>
          <w:sz w:val="28"/>
          <w:szCs w:val="28"/>
        </w:rPr>
        <w:t xml:space="preserve"> следующим мероприятиям:</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Проведена работа по предоставлению разрешения на условно разрешенный вид использования земельных участков и разрешения на отклонение от предельных параметров разрешенного строительства, реконструкции объектов капитального строительства: </w:t>
      </w:r>
      <w:r>
        <w:rPr>
          <w:rFonts w:ascii="Times New Roman" w:hAnsi="Times New Roman" w:cs="Times New Roman"/>
          <w:color w:val="000000"/>
          <w:sz w:val="28"/>
          <w:szCs w:val="28"/>
          <w:highlight w:val="white"/>
        </w:rPr>
        <w:t>25 зем</w:t>
      </w:r>
      <w:r>
        <w:rPr>
          <w:rFonts w:ascii="Times New Roman" w:hAnsi="Times New Roman" w:cs="Times New Roman"/>
          <w:color w:val="000000"/>
          <w:sz w:val="28"/>
          <w:szCs w:val="28"/>
        </w:rPr>
        <w:t>ельных участков.</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Проведено согласование проектов планировки и проектов межевания территории на соответствие пространственным данным, </w:t>
      </w:r>
      <w:proofErr w:type="gramStart"/>
      <w:r>
        <w:rPr>
          <w:rFonts w:ascii="Times New Roman" w:hAnsi="Times New Roman" w:cs="Times New Roman"/>
          <w:color w:val="000000"/>
          <w:sz w:val="28"/>
          <w:szCs w:val="28"/>
        </w:rPr>
        <w:t>согласно Приказа</w:t>
      </w:r>
      <w:proofErr w:type="gramEnd"/>
      <w:r>
        <w:rPr>
          <w:rFonts w:ascii="Times New Roman" w:hAnsi="Times New Roman" w:cs="Times New Roman"/>
          <w:color w:val="000000"/>
          <w:sz w:val="28"/>
          <w:szCs w:val="28"/>
        </w:rPr>
        <w:t xml:space="preserve"> Министерства архитектуры и градостроительной политики Приморского края от 02 февраля 2024 года № 14-пр «Об утверждении технических требований к отраслевым пространственным данным Приморского края</w:t>
      </w:r>
      <w:r w:rsidR="00C3359F">
        <w:rPr>
          <w:rFonts w:ascii="Times New Roman" w:hAnsi="Times New Roman" w:cs="Times New Roman"/>
          <w:color w:val="000000"/>
          <w:sz w:val="28"/>
          <w:szCs w:val="28"/>
        </w:rPr>
        <w:t xml:space="preserve">» в количестве </w:t>
      </w:r>
      <w:r>
        <w:rPr>
          <w:rFonts w:ascii="Times New Roman" w:hAnsi="Times New Roman" w:cs="Times New Roman"/>
          <w:color w:val="000000"/>
          <w:sz w:val="28"/>
          <w:szCs w:val="28"/>
        </w:rPr>
        <w:t>26 проектов.</w:t>
      </w:r>
    </w:p>
    <w:p w:rsidR="00904610" w:rsidRDefault="00A97DD1">
      <w:pPr>
        <w:widowControl w:val="0"/>
        <w:spacing w:after="0" w:line="360" w:lineRule="auto"/>
        <w:ind w:firstLine="709"/>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 xml:space="preserve">В Управление </w:t>
      </w:r>
      <w:proofErr w:type="spellStart"/>
      <w:r>
        <w:rPr>
          <w:rFonts w:ascii="Times New Roman" w:hAnsi="Times New Roman" w:cs="Times New Roman"/>
          <w:color w:val="000000"/>
          <w:sz w:val="28"/>
          <w:szCs w:val="28"/>
        </w:rPr>
        <w:t>Росреестра</w:t>
      </w:r>
      <w:proofErr w:type="spellEnd"/>
      <w:r>
        <w:rPr>
          <w:rFonts w:ascii="Times New Roman" w:hAnsi="Times New Roman" w:cs="Times New Roman"/>
          <w:color w:val="000000"/>
          <w:sz w:val="28"/>
          <w:szCs w:val="28"/>
        </w:rPr>
        <w:t xml:space="preserve"> по Приморскому краю в рамках информационного взаимодействия по результатам принятых администрацией Уссурийского городского округа постановлений в отношений вопросов градостроительной политики направляются сведения о внесенных изменениях в действующие на территории Уссурийского городского округа Правила землепользования и застройки с границами территориальных зон, об утвержденных проектах межевания территории, о предоставлении разрешения на условно разрешенный вид использования земельных участков.</w:t>
      </w:r>
      <w:proofErr w:type="gramEnd"/>
    </w:p>
    <w:p w:rsidR="00904610" w:rsidRDefault="00A97DD1">
      <w:pPr>
        <w:widowControl w:val="0"/>
        <w:spacing w:after="0" w:line="360" w:lineRule="auto"/>
        <w:ind w:firstLine="709"/>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В рамках реализации мероприятий муниципальной программы «Развитие градостроительной деятельности и деятельности в области земельных отношений в Уссурийском городском округе» на 2023-2027 годы, на 2024 год, бюджетом Уссурийского городского округа с учетом внесенных изменений на реализацию программы в 2024 году предусмотрено финансирование в размере 5370,79 тыс. рублей на заключение 11 контрактов (договоров) и на проведение судебных экспертиз по определению Арбитражного суда</w:t>
      </w:r>
      <w:proofErr w:type="gramEnd"/>
      <w:r>
        <w:rPr>
          <w:rFonts w:ascii="Times New Roman" w:hAnsi="Times New Roman" w:cs="Times New Roman"/>
          <w:color w:val="000000"/>
          <w:sz w:val="28"/>
          <w:szCs w:val="28"/>
        </w:rPr>
        <w:t>, а именно:</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разработка проектов планировки и проектов межевания (36 га);</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внесение денежных сумм, подлежащих выплате свидетелям, экспертам и специалистам (9 распоряжений);</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вынос в натуру границ  земельных участков (99 земельных участков);</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подготовка схемы расположения земельного участка на кадастровом плане территории (83 схемы);</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межевание и постановка на кадастровый учет земельных участков </w:t>
      </w:r>
      <w:r>
        <w:rPr>
          <w:rFonts w:ascii="Times New Roman" w:hAnsi="Times New Roman" w:cs="Times New Roman"/>
          <w:sz w:val="28"/>
          <w:szCs w:val="28"/>
        </w:rPr>
        <w:br/>
        <w:t>(283 земельных участков);</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определение координат (41 объекта);</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рыночной стоимости земельных участков (100 земельных участков);</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демонтаж, хранению и уничтожению рекламных конструкций                           (10 конструкций);</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освобождение самовольно занятых земельных участков (36 земельных участков);</w:t>
      </w:r>
    </w:p>
    <w:p w:rsidR="00904610" w:rsidRDefault="00A97DD1">
      <w:pPr>
        <w:widowControl w:val="0"/>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направление квитанций по исполнению договорных</w:t>
      </w:r>
      <w:r>
        <w:rPr>
          <w:rFonts w:ascii="Times New Roman" w:hAnsi="Times New Roman" w:cs="Times New Roman"/>
          <w:i/>
          <w:sz w:val="28"/>
          <w:szCs w:val="28"/>
        </w:rPr>
        <w:t xml:space="preserve"> </w:t>
      </w:r>
      <w:r>
        <w:rPr>
          <w:rFonts w:ascii="Times New Roman" w:hAnsi="Times New Roman" w:cs="Times New Roman"/>
          <w:sz w:val="28"/>
          <w:szCs w:val="28"/>
        </w:rPr>
        <w:t>обязательств по аренде земельных участков (19200 шт.).</w:t>
      </w:r>
    </w:p>
    <w:p w:rsidR="00904610" w:rsidRDefault="00904610">
      <w:pPr>
        <w:widowControl w:val="0"/>
        <w:spacing w:after="0" w:line="360" w:lineRule="auto"/>
        <w:ind w:firstLine="709"/>
        <w:jc w:val="both"/>
        <w:rPr>
          <w:rFonts w:ascii="Times New Roman" w:hAnsi="Times New Roman" w:cs="Times New Roman"/>
          <w:color w:val="000000"/>
          <w:sz w:val="28"/>
          <w:szCs w:val="28"/>
        </w:rPr>
      </w:pPr>
    </w:p>
    <w:p w:rsidR="00904610" w:rsidRDefault="00A97DD1">
      <w:pPr>
        <w:pStyle w:val="2f6"/>
        <w:keepNext w:val="0"/>
        <w:spacing w:before="0"/>
        <w:ind w:left="0"/>
      </w:pPr>
      <w:bookmarkStart w:id="251" w:name="_Toc164262239"/>
      <w:bookmarkStart w:id="252" w:name="_Toc195195830"/>
      <w:bookmarkStart w:id="253" w:name="_Toc195685192"/>
      <w:bookmarkStart w:id="254" w:name="_Toc196728137"/>
      <w:r>
        <w:t>Управление земельными ресурсами</w:t>
      </w:r>
      <w:bookmarkEnd w:id="251"/>
      <w:bookmarkEnd w:id="252"/>
      <w:bookmarkEnd w:id="253"/>
      <w:bookmarkEnd w:id="254"/>
    </w:p>
    <w:p w:rsidR="00904610" w:rsidRDefault="00904610">
      <w:pPr>
        <w:pStyle w:val="2f6"/>
        <w:keepNext w:val="0"/>
        <w:spacing w:line="240" w:lineRule="auto"/>
        <w:ind w:left="0"/>
      </w:pP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реализации Закона Приморского края от 08 ноября 2011 года № 837-КЗ «О бесплатном предоставлении земельных участков гражданам, имеющим трех и более детей, в Приморском крае» за отчетный период предоставлено 57 земельных участков, для индивидуального жилищного строительства.</w:t>
      </w:r>
    </w:p>
    <w:p w:rsidR="00904610" w:rsidRDefault="00A97DD1">
      <w:pPr>
        <w:widowControl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рамках Федерального закона от 01 мая 2016 года № 119-ФЗ </w:t>
      </w:r>
      <w:r>
        <w:rPr>
          <w:rFonts w:ascii="Times New Roman" w:hAnsi="Times New Roman" w:cs="Times New Roman"/>
          <w:sz w:val="28"/>
          <w:szCs w:val="28"/>
        </w:rPr>
        <w:br/>
        <w:t xml:space="preserve">«Об особенностях предоставления гражданам земельных участков, находящихся в государственной или муниципальной собственности </w:t>
      </w:r>
      <w:r>
        <w:rPr>
          <w:rFonts w:ascii="Times New Roman" w:hAnsi="Times New Roman" w:cs="Times New Roman"/>
          <w:sz w:val="28"/>
          <w:szCs w:val="28"/>
        </w:rPr>
        <w:br/>
        <w:t>и расположенных на территории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в 2024 году заключены договоры безвозмездного пользования уча</w:t>
      </w:r>
      <w:r w:rsidR="00C3359F">
        <w:rPr>
          <w:rFonts w:ascii="Times New Roman" w:hAnsi="Times New Roman" w:cs="Times New Roman"/>
          <w:sz w:val="28"/>
          <w:szCs w:val="28"/>
        </w:rPr>
        <w:t xml:space="preserve">стками площадью: </w:t>
      </w:r>
      <w:r>
        <w:rPr>
          <w:rFonts w:ascii="Times New Roman" w:hAnsi="Times New Roman" w:cs="Times New Roman"/>
          <w:sz w:val="28"/>
          <w:szCs w:val="28"/>
        </w:rPr>
        <w:t>90 га.</w:t>
      </w:r>
      <w:proofErr w:type="gramEnd"/>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Федерального закона от 29 декабря 2003 года № 90-КЗ                      «О регулировании земельных отношений в Приморском крае» предоставлены земельные участки общей площадью: 43,8 га.</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Всем гражданам, получившим земельные участки, выданы акты передачи земельных участков для регистрации права.</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Земельные участки, предоставленные посредством аукционов: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38"/>
        <w:gridCol w:w="5933"/>
        <w:gridCol w:w="2693"/>
      </w:tblGrid>
      <w:tr w:rsidR="00904610">
        <w:tc>
          <w:tcPr>
            <w:tcW w:w="838" w:type="dxa"/>
            <w:shd w:val="clear" w:color="FFFFFF" w:fill="FFFFFF"/>
          </w:tcPr>
          <w:p w:rsidR="00904610" w:rsidRDefault="00A97DD1">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5933" w:type="dxa"/>
            <w:shd w:val="clear" w:color="FFFFFF" w:fill="FFFFFF"/>
          </w:tcPr>
          <w:p w:rsidR="00904610" w:rsidRDefault="00A97DD1">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ИЖС</w:t>
            </w:r>
          </w:p>
        </w:tc>
        <w:tc>
          <w:tcPr>
            <w:tcW w:w="2693" w:type="dxa"/>
          </w:tcPr>
          <w:p w:rsidR="00904610" w:rsidRDefault="00A97DD1">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5,07 га</w:t>
            </w:r>
          </w:p>
        </w:tc>
      </w:tr>
      <w:tr w:rsidR="00904610">
        <w:tc>
          <w:tcPr>
            <w:tcW w:w="838" w:type="dxa"/>
            <w:shd w:val="clear" w:color="FFFFFF" w:fill="FFFFFF"/>
          </w:tcPr>
          <w:p w:rsidR="00904610" w:rsidRDefault="00A97DD1">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5933" w:type="dxa"/>
            <w:shd w:val="clear" w:color="FFFFFF" w:fill="FFFFFF"/>
          </w:tcPr>
          <w:p w:rsidR="00904610" w:rsidRDefault="00A97DD1">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Коммерческого назначения</w:t>
            </w:r>
          </w:p>
        </w:tc>
        <w:tc>
          <w:tcPr>
            <w:tcW w:w="2693" w:type="dxa"/>
          </w:tcPr>
          <w:p w:rsidR="00904610" w:rsidRDefault="00A97DD1">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 га</w:t>
            </w:r>
          </w:p>
        </w:tc>
      </w:tr>
      <w:tr w:rsidR="00904610">
        <w:tc>
          <w:tcPr>
            <w:tcW w:w="838" w:type="dxa"/>
            <w:shd w:val="clear" w:color="FFFFFF" w:fill="FFFFFF"/>
          </w:tcPr>
          <w:p w:rsidR="00904610" w:rsidRDefault="00904610">
            <w:pPr>
              <w:widowControl w:val="0"/>
              <w:spacing w:after="0" w:line="360" w:lineRule="auto"/>
              <w:jc w:val="both"/>
              <w:rPr>
                <w:rFonts w:ascii="Times New Roman" w:eastAsia="Times New Roman" w:hAnsi="Times New Roman" w:cs="Times New Roman"/>
                <w:sz w:val="28"/>
                <w:szCs w:val="28"/>
                <w:lang w:eastAsia="ru-RU"/>
              </w:rPr>
            </w:pPr>
          </w:p>
        </w:tc>
        <w:tc>
          <w:tcPr>
            <w:tcW w:w="5933" w:type="dxa"/>
            <w:shd w:val="clear" w:color="FFFFFF" w:fill="FFFFFF"/>
          </w:tcPr>
          <w:p w:rsidR="00904610" w:rsidRDefault="00A97DD1">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w:t>
            </w:r>
          </w:p>
        </w:tc>
        <w:tc>
          <w:tcPr>
            <w:tcW w:w="2693" w:type="dxa"/>
          </w:tcPr>
          <w:p w:rsidR="00904610" w:rsidRDefault="00A97DD1">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7,33 га</w:t>
            </w:r>
          </w:p>
        </w:tc>
      </w:tr>
    </w:tbl>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целью пресечения самовольного захвата земельных участков </w:t>
      </w:r>
      <w:r>
        <w:rPr>
          <w:rFonts w:ascii="Times New Roman" w:hAnsi="Times New Roman" w:cs="Times New Roman"/>
          <w:sz w:val="28"/>
          <w:szCs w:val="28"/>
        </w:rPr>
        <w:br/>
        <w:t>на территории Уссурийского городского округа в 2024 году проводились мероприятия по муниципальному земельному контролю.</w:t>
      </w:r>
    </w:p>
    <w:p w:rsidR="00904610" w:rsidRDefault="00A97DD1">
      <w:pPr>
        <w:widowControl w:val="0"/>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Мероприятия по исполнению соблюдения земельного законодательства: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
        <w:gridCol w:w="6051"/>
        <w:gridCol w:w="2552"/>
      </w:tblGrid>
      <w:tr w:rsidR="00904610">
        <w:tc>
          <w:tcPr>
            <w:tcW w:w="861"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6051"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55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904610">
        <w:tc>
          <w:tcPr>
            <w:tcW w:w="861"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6051" w:type="dxa"/>
            <w:shd w:val="clear" w:color="FFFFFF" w:fill="FFFFFF"/>
          </w:tcPr>
          <w:p w:rsidR="00904610" w:rsidRDefault="00A97DD1">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выявлению самовольно занятых земельных участков</w:t>
            </w:r>
          </w:p>
        </w:tc>
        <w:tc>
          <w:tcPr>
            <w:tcW w:w="2552"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p>
        </w:tc>
      </w:tr>
      <w:tr w:rsidR="00904610">
        <w:tc>
          <w:tcPr>
            <w:tcW w:w="861"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6051" w:type="dxa"/>
            <w:shd w:val="clear" w:color="FFFFFF" w:fill="FFFFFF"/>
          </w:tcPr>
          <w:p w:rsidR="00904610" w:rsidRDefault="00A97DD1">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выявлению земельных участков используемых не по целевому назначению</w:t>
            </w:r>
          </w:p>
        </w:tc>
        <w:tc>
          <w:tcPr>
            <w:tcW w:w="2552"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bl>
    <w:p w:rsidR="00904610" w:rsidRDefault="00904610">
      <w:pPr>
        <w:widowControl w:val="0"/>
        <w:spacing w:after="0" w:line="360" w:lineRule="auto"/>
        <w:jc w:val="both"/>
        <w:rPr>
          <w:rFonts w:ascii="Times New Roman" w:hAnsi="Times New Roman" w:cs="Times New Roman"/>
          <w:sz w:val="28"/>
          <w:szCs w:val="28"/>
        </w:rPr>
      </w:pP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Проведена </w:t>
      </w:r>
      <w:proofErr w:type="spellStart"/>
      <w:r>
        <w:rPr>
          <w:rFonts w:ascii="Times New Roman" w:hAnsi="Times New Roman" w:cs="Times New Roman"/>
          <w:sz w:val="28"/>
          <w:szCs w:val="28"/>
        </w:rPr>
        <w:t>претензионно-исковая</w:t>
      </w:r>
      <w:proofErr w:type="spellEnd"/>
      <w:r>
        <w:rPr>
          <w:rFonts w:ascii="Times New Roman" w:hAnsi="Times New Roman" w:cs="Times New Roman"/>
          <w:sz w:val="28"/>
          <w:szCs w:val="28"/>
        </w:rPr>
        <w:t xml:space="preserve"> работа по взысканию задолженности по арендной плате за земельные участки, предоставленные гражданами юридическим лицам по договорам аренды в 2024 году:</w:t>
      </w:r>
    </w:p>
    <w:p w:rsidR="00904610" w:rsidRDefault="00A97DD1">
      <w:pPr>
        <w:widowControl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направлено арендаторам (физическим и юридическим лицам), имеющим задолженность, 881 уведомлений (требований, претензий) о задолженности, на сумму 54,32 млн. рублей;</w:t>
      </w:r>
      <w:proofErr w:type="gramEnd"/>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подготовлено и направлено исков в суд по 208 договорам аренды земельных участков на сумму 10,74 млн. рублей;</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вынесено решений судов в пользу администрации Уссурийского городского округа по 65 договорам на сумму 1,9 млн. рублей;</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направлены исполнительные листы в отдел судебных приставов                          по 88 договорам на сумму 8,54 млн. рублей. </w:t>
      </w:r>
    </w:p>
    <w:p w:rsidR="00904610" w:rsidRDefault="00A97DD1">
      <w:pPr>
        <w:pStyle w:val="2f6"/>
        <w:keepNext w:val="0"/>
        <w:spacing w:line="240" w:lineRule="auto"/>
        <w:ind w:left="0"/>
        <w:rPr>
          <w:highlight w:val="white"/>
        </w:rPr>
      </w:pPr>
      <w:bookmarkStart w:id="255" w:name="_Toc164262241"/>
      <w:bookmarkStart w:id="256" w:name="_Toc195195831"/>
      <w:bookmarkStart w:id="257" w:name="_Toc195685193"/>
      <w:bookmarkStart w:id="258" w:name="_Toc196728138"/>
      <w:r>
        <w:rPr>
          <w:highlight w:val="white"/>
        </w:rPr>
        <w:t>Оформление земельных участков из земель                       сельскохозяйственного назначения</w:t>
      </w:r>
      <w:bookmarkEnd w:id="255"/>
      <w:bookmarkEnd w:id="256"/>
      <w:bookmarkEnd w:id="257"/>
      <w:bookmarkEnd w:id="258"/>
    </w:p>
    <w:p w:rsidR="00904610" w:rsidRDefault="00904610">
      <w:pPr>
        <w:pStyle w:val="2f6"/>
        <w:keepNext w:val="0"/>
        <w:spacing w:before="0" w:line="240" w:lineRule="auto"/>
        <w:ind w:left="0"/>
        <w:rPr>
          <w:highlight w:val="white"/>
        </w:rPr>
      </w:pP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отчетный период отделом по работе с землями сельскохозяйственного назначения оказывалась помощь гражданам, индивидуальным предпринимателям, крестьянским (фермерским) хозяйствам и юридическим лицам по вопросам оформления земельных участков из состава земель сельскохозяйственного назначения, а также в границах населенных пунктов в территориальных зонах сельскохозяйственного использования. Гражданам, крестьянским (фермерским) хозяйствам и сельскохозяйственным организациям с целью вовлечения земель в сельскохозяйственный оборот предоставлялись обзорные схемы земельных участков. Также принято и рассмотрено за отчетный период 702 обращения граждан, индивидуальных предпринимателей, крестьянских (фермерских) хозяйств и юридических лиц, а также организаций по различным вопросам.</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текущий момент на территории Уссурийского городского округа вовлечено в оборот земельных участков из состава земель сельскохозяйственного назначения общей площадью 3779,94 га, из них:</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1714,2 га – предоставлено в собственность;</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1890,94 га – заключены договоры аренды;</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174,8 га – предварительно согласованы в соответствии с постановлениями администрации Уссурийского городского округа.</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реализации Федерального закона от 24 июля 2002 года                 № 101-ФЗ «Об обороте земель сельскохозяйственного назначения», и выполнения планов вводу залежных земель в сельскохозяйственный оборот проводились мероприятия по признанию права муниципальной собственности на невостребованные земельные доли. </w:t>
      </w:r>
      <w:proofErr w:type="gramStart"/>
      <w:r>
        <w:rPr>
          <w:rFonts w:ascii="Times New Roman" w:eastAsia="Times New Roman" w:hAnsi="Times New Roman" w:cs="Times New Roman"/>
          <w:sz w:val="28"/>
          <w:szCs w:val="28"/>
        </w:rPr>
        <w:t>С 01 января 2024 года по текущее время получено Решение Уссурийского районного суда ПК от 25 мая 2021 года по делу № 2-216/2021, определение от 27.12.2021 Уссурийского районного суда ПК по делу № 2-216/2021, апелляционное определение Приморского краевого суда от 02 февраля 2022 года дело № 33-1214/2022, по делу 2-216/2021, апелляционное определение Приморского краевого суда от 31 мая 2023</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года дело № 33-5109/2023, по делу 2-216/2021 о признании права муниципальной собственности на невостребованные земельные доли колхоза «</w:t>
      </w:r>
      <w:proofErr w:type="spellStart"/>
      <w:r>
        <w:rPr>
          <w:rFonts w:ascii="Times New Roman" w:eastAsia="Times New Roman" w:hAnsi="Times New Roman" w:cs="Times New Roman"/>
          <w:sz w:val="28"/>
          <w:szCs w:val="28"/>
        </w:rPr>
        <w:t>Борисовский</w:t>
      </w:r>
      <w:proofErr w:type="spellEnd"/>
      <w:r>
        <w:rPr>
          <w:rFonts w:ascii="Times New Roman" w:eastAsia="Times New Roman" w:hAnsi="Times New Roman" w:cs="Times New Roman"/>
          <w:sz w:val="28"/>
          <w:szCs w:val="28"/>
        </w:rPr>
        <w:t>», а так же Решение Уссурийского районного суда ПК от 14 мая 2024 года по делу № 2-1040/2024, о признании права муниципальной собственности на невостребованные земельные доли колхоза «</w:t>
      </w:r>
      <w:proofErr w:type="spellStart"/>
      <w:r>
        <w:rPr>
          <w:rFonts w:ascii="Times New Roman" w:eastAsia="Times New Roman" w:hAnsi="Times New Roman" w:cs="Times New Roman"/>
          <w:sz w:val="28"/>
          <w:szCs w:val="28"/>
        </w:rPr>
        <w:t>Корсаковский</w:t>
      </w:r>
      <w:proofErr w:type="spellEnd"/>
      <w:r>
        <w:rPr>
          <w:rFonts w:ascii="Times New Roman" w:eastAsia="Times New Roman" w:hAnsi="Times New Roman" w:cs="Times New Roman"/>
          <w:sz w:val="28"/>
          <w:szCs w:val="28"/>
        </w:rPr>
        <w:t>», расположенных на территории Уссурийского городского округа.</w:t>
      </w:r>
      <w:proofErr w:type="gramEnd"/>
      <w:r>
        <w:rPr>
          <w:rFonts w:ascii="Times New Roman" w:eastAsia="Times New Roman" w:hAnsi="Times New Roman" w:cs="Times New Roman"/>
          <w:sz w:val="28"/>
          <w:szCs w:val="28"/>
        </w:rPr>
        <w:t xml:space="preserve"> Земельные доли предоставлены в собственность за плату крестьянским (фермерским) хозяйствам:</w:t>
      </w:r>
    </w:p>
    <w:p w:rsidR="00904610" w:rsidRDefault="00904610">
      <w:pPr>
        <w:widowControl w:val="0"/>
        <w:spacing w:after="0" w:line="360" w:lineRule="auto"/>
        <w:ind w:firstLine="709"/>
        <w:jc w:val="both"/>
        <w:rPr>
          <w:rFonts w:ascii="Times New Roman" w:eastAsia="Times New Roman" w:hAnsi="Times New Roman" w:cs="Times New Roman"/>
          <w:sz w:val="28"/>
          <w:szCs w:val="2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56"/>
        <w:gridCol w:w="1984"/>
        <w:gridCol w:w="1559"/>
        <w:gridCol w:w="1276"/>
        <w:gridCol w:w="1276"/>
      </w:tblGrid>
      <w:tr w:rsidR="00904610">
        <w:trPr>
          <w:trHeight w:val="1027"/>
        </w:trPr>
        <w:tc>
          <w:tcPr>
            <w:tcW w:w="3256" w:type="dxa"/>
          </w:tcPr>
          <w:p w:rsidR="00904610" w:rsidRDefault="00A97DD1">
            <w:pPr>
              <w:widowControl w:val="0"/>
              <w:spacing w:after="0" w:line="240" w:lineRule="auto"/>
              <w:ind w:firstLine="22"/>
              <w:jc w:val="center"/>
              <w:rPr>
                <w:rFonts w:ascii="Times New Roman" w:eastAsia="Times New Roman" w:hAnsi="Times New Roman" w:cs="Times New Roman"/>
                <w:b/>
              </w:rPr>
            </w:pPr>
            <w:r>
              <w:rPr>
                <w:rFonts w:ascii="Times New Roman" w:eastAsia="Times New Roman" w:hAnsi="Times New Roman" w:cs="Times New Roman"/>
                <w:b/>
              </w:rPr>
              <w:t>Дата признания права собственности на невостребованные земельные доли, реквизиты решения</w:t>
            </w:r>
          </w:p>
        </w:tc>
        <w:tc>
          <w:tcPr>
            <w:tcW w:w="1984" w:type="dxa"/>
          </w:tcPr>
          <w:p w:rsidR="00904610" w:rsidRDefault="00A97DD1">
            <w:pPr>
              <w:widowControl w:val="0"/>
              <w:spacing w:after="0" w:line="240" w:lineRule="auto"/>
              <w:ind w:firstLine="22"/>
              <w:jc w:val="center"/>
              <w:rPr>
                <w:rFonts w:ascii="Times New Roman" w:eastAsia="Times New Roman" w:hAnsi="Times New Roman" w:cs="Times New Roman"/>
                <w:b/>
              </w:rPr>
            </w:pPr>
            <w:r>
              <w:rPr>
                <w:rFonts w:ascii="Times New Roman" w:eastAsia="Times New Roman" w:hAnsi="Times New Roman" w:cs="Times New Roman"/>
                <w:b/>
              </w:rPr>
              <w:t>Кадастровый номер земельного участка</w:t>
            </w:r>
          </w:p>
        </w:tc>
        <w:tc>
          <w:tcPr>
            <w:tcW w:w="1559" w:type="dxa"/>
          </w:tcPr>
          <w:p w:rsidR="00904610" w:rsidRDefault="00A97DD1">
            <w:pPr>
              <w:widowControl w:val="0"/>
              <w:spacing w:after="0" w:line="240" w:lineRule="auto"/>
              <w:ind w:firstLine="22"/>
              <w:jc w:val="center"/>
              <w:rPr>
                <w:rFonts w:ascii="Times New Roman" w:eastAsia="Times New Roman" w:hAnsi="Times New Roman" w:cs="Times New Roman"/>
                <w:b/>
              </w:rPr>
            </w:pPr>
            <w:r>
              <w:rPr>
                <w:rFonts w:ascii="Times New Roman" w:eastAsia="Times New Roman" w:hAnsi="Times New Roman" w:cs="Times New Roman"/>
                <w:b/>
              </w:rPr>
              <w:t>Информация о реализации полномочий</w:t>
            </w:r>
          </w:p>
        </w:tc>
        <w:tc>
          <w:tcPr>
            <w:tcW w:w="1276" w:type="dxa"/>
          </w:tcPr>
          <w:p w:rsidR="00904610" w:rsidRDefault="00A97DD1">
            <w:pPr>
              <w:widowControl w:val="0"/>
              <w:spacing w:after="0" w:line="240" w:lineRule="auto"/>
              <w:ind w:firstLine="22"/>
              <w:jc w:val="center"/>
              <w:rPr>
                <w:rFonts w:ascii="Times New Roman" w:eastAsia="Times New Roman" w:hAnsi="Times New Roman" w:cs="Times New Roman"/>
                <w:b/>
              </w:rPr>
            </w:pPr>
            <w:r>
              <w:rPr>
                <w:rFonts w:ascii="Times New Roman" w:eastAsia="Times New Roman" w:hAnsi="Times New Roman" w:cs="Times New Roman"/>
                <w:b/>
              </w:rPr>
              <w:t>Площадь земельной доли, кв</w:t>
            </w:r>
            <w:proofErr w:type="gramStart"/>
            <w:r>
              <w:rPr>
                <w:rFonts w:ascii="Times New Roman" w:eastAsia="Times New Roman" w:hAnsi="Times New Roman" w:cs="Times New Roman"/>
                <w:b/>
              </w:rPr>
              <w:t>.м</w:t>
            </w:r>
            <w:proofErr w:type="gramEnd"/>
          </w:p>
        </w:tc>
        <w:tc>
          <w:tcPr>
            <w:tcW w:w="1276" w:type="dxa"/>
          </w:tcPr>
          <w:p w:rsidR="00904610" w:rsidRDefault="00A97DD1">
            <w:pPr>
              <w:widowControl w:val="0"/>
              <w:spacing w:after="0" w:line="240" w:lineRule="auto"/>
              <w:ind w:firstLine="22"/>
              <w:jc w:val="center"/>
              <w:rPr>
                <w:rFonts w:ascii="Times New Roman" w:eastAsia="Times New Roman" w:hAnsi="Times New Roman" w:cs="Times New Roman"/>
                <w:b/>
              </w:rPr>
            </w:pPr>
            <w:r>
              <w:rPr>
                <w:rFonts w:ascii="Times New Roman" w:eastAsia="Times New Roman" w:hAnsi="Times New Roman" w:cs="Times New Roman"/>
                <w:b/>
              </w:rPr>
              <w:t>Сумма, рублей</w:t>
            </w:r>
          </w:p>
        </w:tc>
      </w:tr>
      <w:tr w:rsidR="00904610">
        <w:tc>
          <w:tcPr>
            <w:tcW w:w="3256" w:type="dxa"/>
            <w:tcBorders>
              <w:bottom w:val="single" w:sz="4" w:space="0" w:color="000000"/>
            </w:tcBorders>
          </w:tcPr>
          <w:p w:rsidR="00904610" w:rsidRDefault="00A97DD1">
            <w:pPr>
              <w:widowControl w:val="0"/>
              <w:spacing w:after="0" w:line="240" w:lineRule="auto"/>
              <w:ind w:firstLine="22"/>
              <w:jc w:val="both"/>
              <w:rPr>
                <w:rFonts w:ascii="Times New Roman" w:eastAsia="Times New Roman" w:hAnsi="Times New Roman" w:cs="Times New Roman"/>
              </w:rPr>
            </w:pPr>
            <w:proofErr w:type="gramStart"/>
            <w:r>
              <w:rPr>
                <w:rFonts w:ascii="Times New Roman" w:eastAsia="Times New Roman" w:hAnsi="Times New Roman" w:cs="Times New Roman"/>
              </w:rPr>
              <w:t>Решение Уссурийского районного суда ПК от 25 мая 2021 года по делу № 2-216/2021, определение от 27.12.2021 Уссурийского районного суда ПК по делу № 2-216/2021, апелляционное определение Приморского краевого суда от 02.02.2022 дело № 33-1214/2022, по делу 2-216/2021, апелляционное определение Приморского краевого суда от 31.05.2023 дело № 33-5109/2023, по делу 2-216/2021</w:t>
            </w:r>
            <w:proofErr w:type="gramEnd"/>
          </w:p>
        </w:tc>
        <w:tc>
          <w:tcPr>
            <w:tcW w:w="1984" w:type="dxa"/>
          </w:tcPr>
          <w:p w:rsidR="00904610" w:rsidRDefault="00A97DD1">
            <w:pPr>
              <w:widowControl w:val="0"/>
              <w:spacing w:after="0" w:line="240" w:lineRule="auto"/>
              <w:ind w:firstLine="22"/>
              <w:jc w:val="both"/>
              <w:rPr>
                <w:rFonts w:ascii="Times New Roman" w:eastAsia="Times New Roman" w:hAnsi="Times New Roman" w:cs="Times New Roman"/>
              </w:rPr>
            </w:pPr>
            <w:r>
              <w:rPr>
                <w:rFonts w:ascii="Times New Roman" w:eastAsia="Times New Roman" w:hAnsi="Times New Roman" w:cs="Times New Roman"/>
              </w:rPr>
              <w:t>25:18:015401:634</w:t>
            </w:r>
          </w:p>
        </w:tc>
        <w:tc>
          <w:tcPr>
            <w:tcW w:w="1559" w:type="dxa"/>
          </w:tcPr>
          <w:p w:rsidR="00904610" w:rsidRDefault="00A97DD1">
            <w:pPr>
              <w:widowControl w:val="0"/>
              <w:spacing w:after="0" w:line="240" w:lineRule="auto"/>
              <w:ind w:firstLine="22"/>
              <w:jc w:val="both"/>
              <w:rPr>
                <w:rFonts w:ascii="Times New Roman" w:eastAsia="Times New Roman" w:hAnsi="Times New Roman" w:cs="Times New Roman"/>
              </w:rPr>
            </w:pPr>
            <w:r>
              <w:rPr>
                <w:rFonts w:ascii="Times New Roman" w:eastAsia="Times New Roman" w:hAnsi="Times New Roman" w:cs="Times New Roman"/>
              </w:rPr>
              <w:t>ИП ГКФХ Ким Р. П.-Н. Договор купли-продажи от 01.02.2024г. № 1/24Кт</w:t>
            </w:r>
          </w:p>
        </w:tc>
        <w:tc>
          <w:tcPr>
            <w:tcW w:w="1276" w:type="dxa"/>
          </w:tcPr>
          <w:p w:rsidR="00904610" w:rsidRDefault="00A97DD1">
            <w:pPr>
              <w:widowControl w:val="0"/>
              <w:spacing w:after="0" w:line="240" w:lineRule="auto"/>
              <w:ind w:firstLine="22"/>
              <w:jc w:val="both"/>
              <w:rPr>
                <w:rFonts w:ascii="Times New Roman" w:eastAsia="Times New Roman" w:hAnsi="Times New Roman" w:cs="Times New Roman"/>
              </w:rPr>
            </w:pPr>
            <w:r>
              <w:rPr>
                <w:rFonts w:ascii="Times New Roman" w:eastAsia="Times New Roman" w:hAnsi="Times New Roman" w:cs="Times New Roman"/>
              </w:rPr>
              <w:t>1326000</w:t>
            </w:r>
          </w:p>
        </w:tc>
        <w:tc>
          <w:tcPr>
            <w:tcW w:w="1276" w:type="dxa"/>
          </w:tcPr>
          <w:p w:rsidR="00904610" w:rsidRDefault="00A97DD1">
            <w:pPr>
              <w:widowControl w:val="0"/>
              <w:spacing w:after="0" w:line="240" w:lineRule="auto"/>
              <w:ind w:firstLine="22"/>
              <w:jc w:val="both"/>
              <w:rPr>
                <w:rFonts w:ascii="Times New Roman" w:eastAsia="Times New Roman" w:hAnsi="Times New Roman" w:cs="Times New Roman"/>
              </w:rPr>
            </w:pPr>
            <w:r>
              <w:rPr>
                <w:rFonts w:ascii="Times New Roman" w:eastAsia="Times New Roman" w:hAnsi="Times New Roman" w:cs="Times New Roman"/>
              </w:rPr>
              <w:t>408 907,11</w:t>
            </w:r>
          </w:p>
        </w:tc>
      </w:tr>
      <w:tr w:rsidR="00904610">
        <w:tc>
          <w:tcPr>
            <w:tcW w:w="3256" w:type="dxa"/>
            <w:tcBorders>
              <w:bottom w:val="single" w:sz="4" w:space="0" w:color="000000"/>
            </w:tcBorders>
          </w:tcPr>
          <w:p w:rsidR="00904610" w:rsidRDefault="00A97DD1">
            <w:pPr>
              <w:widowControl w:val="0"/>
              <w:spacing w:after="0" w:line="240" w:lineRule="auto"/>
              <w:ind w:firstLine="22"/>
              <w:jc w:val="both"/>
              <w:rPr>
                <w:rFonts w:ascii="Times New Roman" w:eastAsia="Times New Roman" w:hAnsi="Times New Roman" w:cs="Times New Roman"/>
              </w:rPr>
            </w:pPr>
            <w:r>
              <w:rPr>
                <w:rFonts w:ascii="Times New Roman" w:eastAsia="Times New Roman" w:hAnsi="Times New Roman" w:cs="Times New Roman"/>
              </w:rPr>
              <w:t>Решение Уссурийского районного суда ПК от 14 мая 2024 года по делу № 2-1040/2024</w:t>
            </w:r>
          </w:p>
        </w:tc>
        <w:tc>
          <w:tcPr>
            <w:tcW w:w="1984" w:type="dxa"/>
          </w:tcPr>
          <w:p w:rsidR="00904610" w:rsidRDefault="00A97DD1">
            <w:pPr>
              <w:widowControl w:val="0"/>
              <w:spacing w:after="0" w:line="240" w:lineRule="auto"/>
              <w:ind w:firstLine="22"/>
              <w:jc w:val="both"/>
              <w:rPr>
                <w:rFonts w:ascii="Times New Roman" w:eastAsia="Times New Roman" w:hAnsi="Times New Roman" w:cs="Times New Roman"/>
              </w:rPr>
            </w:pPr>
            <w:r>
              <w:rPr>
                <w:rFonts w:ascii="Times New Roman" w:eastAsia="Times New Roman" w:hAnsi="Times New Roman" w:cs="Times New Roman"/>
              </w:rPr>
              <w:t>25:18:015301:675</w:t>
            </w:r>
          </w:p>
        </w:tc>
        <w:tc>
          <w:tcPr>
            <w:tcW w:w="1559" w:type="dxa"/>
          </w:tcPr>
          <w:p w:rsidR="00904610" w:rsidRDefault="00A97DD1">
            <w:pPr>
              <w:widowControl w:val="0"/>
              <w:spacing w:after="0" w:line="240" w:lineRule="auto"/>
              <w:ind w:firstLine="22"/>
              <w:jc w:val="both"/>
              <w:rPr>
                <w:rFonts w:ascii="Times New Roman" w:eastAsia="Times New Roman" w:hAnsi="Times New Roman" w:cs="Times New Roman"/>
              </w:rPr>
            </w:pPr>
            <w:r>
              <w:rPr>
                <w:rFonts w:ascii="Times New Roman" w:eastAsia="Times New Roman" w:hAnsi="Times New Roman" w:cs="Times New Roman"/>
              </w:rPr>
              <w:t xml:space="preserve">ИП ГКФХ </w:t>
            </w:r>
            <w:proofErr w:type="spellStart"/>
            <w:r>
              <w:rPr>
                <w:rFonts w:ascii="Times New Roman" w:eastAsia="Times New Roman" w:hAnsi="Times New Roman" w:cs="Times New Roman"/>
              </w:rPr>
              <w:t>Бурдина</w:t>
            </w:r>
            <w:proofErr w:type="spellEnd"/>
            <w:r>
              <w:rPr>
                <w:rFonts w:ascii="Times New Roman" w:eastAsia="Times New Roman" w:hAnsi="Times New Roman" w:cs="Times New Roman"/>
              </w:rPr>
              <w:t xml:space="preserve"> Е.В. Договор купли-продажи от 19.08.2024г. № 25/24Кт </w:t>
            </w:r>
          </w:p>
        </w:tc>
        <w:tc>
          <w:tcPr>
            <w:tcW w:w="1276" w:type="dxa"/>
          </w:tcPr>
          <w:p w:rsidR="00904610" w:rsidRDefault="00A97DD1">
            <w:pPr>
              <w:widowControl w:val="0"/>
              <w:spacing w:after="0" w:line="240" w:lineRule="auto"/>
              <w:ind w:firstLine="22"/>
              <w:jc w:val="both"/>
              <w:rPr>
                <w:rFonts w:ascii="Times New Roman" w:eastAsia="Times New Roman" w:hAnsi="Times New Roman" w:cs="Times New Roman"/>
              </w:rPr>
            </w:pPr>
            <w:r>
              <w:rPr>
                <w:rFonts w:ascii="Times New Roman" w:eastAsia="Times New Roman" w:hAnsi="Times New Roman" w:cs="Times New Roman"/>
              </w:rPr>
              <w:t>880000</w:t>
            </w:r>
          </w:p>
        </w:tc>
        <w:tc>
          <w:tcPr>
            <w:tcW w:w="1276" w:type="dxa"/>
          </w:tcPr>
          <w:p w:rsidR="00904610" w:rsidRDefault="00A97DD1">
            <w:pPr>
              <w:widowControl w:val="0"/>
              <w:spacing w:after="0" w:line="240" w:lineRule="auto"/>
              <w:ind w:firstLine="22"/>
              <w:jc w:val="both"/>
              <w:rPr>
                <w:rFonts w:ascii="Times New Roman" w:eastAsia="Times New Roman" w:hAnsi="Times New Roman" w:cs="Times New Roman"/>
              </w:rPr>
            </w:pPr>
            <w:r>
              <w:rPr>
                <w:rFonts w:ascii="Times New Roman" w:eastAsia="Times New Roman" w:hAnsi="Times New Roman" w:cs="Times New Roman"/>
              </w:rPr>
              <w:t>405 364,11</w:t>
            </w:r>
          </w:p>
          <w:p w:rsidR="00904610" w:rsidRDefault="00904610">
            <w:pPr>
              <w:widowControl w:val="0"/>
              <w:spacing w:after="0" w:line="240" w:lineRule="auto"/>
              <w:ind w:firstLine="22"/>
              <w:jc w:val="both"/>
              <w:rPr>
                <w:rFonts w:ascii="Times New Roman" w:eastAsia="Times New Roman" w:hAnsi="Times New Roman" w:cs="Times New Roman"/>
              </w:rPr>
            </w:pPr>
          </w:p>
          <w:p w:rsidR="00904610" w:rsidRDefault="00904610">
            <w:pPr>
              <w:widowControl w:val="0"/>
              <w:spacing w:after="0" w:line="240" w:lineRule="auto"/>
              <w:ind w:firstLine="22"/>
              <w:jc w:val="both"/>
              <w:rPr>
                <w:rFonts w:ascii="Times New Roman" w:eastAsia="Times New Roman" w:hAnsi="Times New Roman" w:cs="Times New Roman"/>
              </w:rPr>
            </w:pPr>
          </w:p>
        </w:tc>
      </w:tr>
      <w:tr w:rsidR="00904610">
        <w:trPr>
          <w:trHeight w:val="304"/>
        </w:trPr>
        <w:tc>
          <w:tcPr>
            <w:tcW w:w="3256" w:type="dxa"/>
          </w:tcPr>
          <w:p w:rsidR="00904610" w:rsidRDefault="00904610">
            <w:pPr>
              <w:widowControl w:val="0"/>
              <w:spacing w:after="0" w:line="240" w:lineRule="auto"/>
              <w:ind w:firstLine="22"/>
              <w:jc w:val="both"/>
              <w:rPr>
                <w:rFonts w:ascii="Times New Roman" w:eastAsia="Times New Roman" w:hAnsi="Times New Roman" w:cs="Times New Roman"/>
              </w:rPr>
            </w:pPr>
          </w:p>
        </w:tc>
        <w:tc>
          <w:tcPr>
            <w:tcW w:w="1984" w:type="dxa"/>
          </w:tcPr>
          <w:p w:rsidR="00904610" w:rsidRDefault="00904610">
            <w:pPr>
              <w:widowControl w:val="0"/>
              <w:spacing w:after="0" w:line="240" w:lineRule="auto"/>
              <w:ind w:firstLine="22"/>
              <w:jc w:val="both"/>
              <w:rPr>
                <w:rFonts w:ascii="Times New Roman" w:eastAsia="Times New Roman" w:hAnsi="Times New Roman" w:cs="Times New Roman"/>
              </w:rPr>
            </w:pPr>
          </w:p>
        </w:tc>
        <w:tc>
          <w:tcPr>
            <w:tcW w:w="1559" w:type="dxa"/>
          </w:tcPr>
          <w:p w:rsidR="00904610" w:rsidRDefault="00A97DD1">
            <w:pPr>
              <w:widowControl w:val="0"/>
              <w:spacing w:after="0" w:line="240" w:lineRule="auto"/>
              <w:ind w:firstLine="22"/>
              <w:jc w:val="both"/>
              <w:rPr>
                <w:rFonts w:ascii="Times New Roman" w:eastAsia="Times New Roman" w:hAnsi="Times New Roman" w:cs="Times New Roman"/>
              </w:rPr>
            </w:pPr>
            <w:r>
              <w:rPr>
                <w:rFonts w:ascii="Times New Roman" w:eastAsia="Times New Roman" w:hAnsi="Times New Roman" w:cs="Times New Roman"/>
              </w:rPr>
              <w:t>Итого:</w:t>
            </w:r>
          </w:p>
        </w:tc>
        <w:tc>
          <w:tcPr>
            <w:tcW w:w="1276" w:type="dxa"/>
          </w:tcPr>
          <w:p w:rsidR="00904610" w:rsidRDefault="00A97DD1">
            <w:pPr>
              <w:widowControl w:val="0"/>
              <w:spacing w:after="0" w:line="240" w:lineRule="auto"/>
              <w:ind w:firstLine="22"/>
              <w:jc w:val="both"/>
              <w:rPr>
                <w:rFonts w:ascii="Times New Roman" w:eastAsia="Times New Roman" w:hAnsi="Times New Roman" w:cs="Times New Roman"/>
              </w:rPr>
            </w:pPr>
            <w:r>
              <w:rPr>
                <w:rFonts w:ascii="Times New Roman" w:eastAsia="Times New Roman" w:hAnsi="Times New Roman" w:cs="Times New Roman"/>
              </w:rPr>
              <w:t>2206000</w:t>
            </w:r>
          </w:p>
        </w:tc>
        <w:tc>
          <w:tcPr>
            <w:tcW w:w="1276" w:type="dxa"/>
          </w:tcPr>
          <w:p w:rsidR="00904610" w:rsidRDefault="00A97DD1">
            <w:pPr>
              <w:widowControl w:val="0"/>
              <w:spacing w:after="0" w:line="240" w:lineRule="auto"/>
              <w:ind w:firstLine="22"/>
              <w:jc w:val="both"/>
              <w:rPr>
                <w:rFonts w:ascii="Times New Roman" w:eastAsia="Times New Roman" w:hAnsi="Times New Roman" w:cs="Times New Roman"/>
              </w:rPr>
            </w:pPr>
            <w:r>
              <w:rPr>
                <w:rFonts w:ascii="Times New Roman" w:eastAsia="Times New Roman" w:hAnsi="Times New Roman" w:cs="Times New Roman"/>
              </w:rPr>
              <w:t>814271,22</w:t>
            </w:r>
          </w:p>
        </w:tc>
      </w:tr>
    </w:tbl>
    <w:p w:rsidR="00904610" w:rsidRDefault="00904610">
      <w:pPr>
        <w:widowControl w:val="0"/>
        <w:spacing w:after="0" w:line="360" w:lineRule="auto"/>
        <w:ind w:firstLine="709"/>
        <w:jc w:val="both"/>
        <w:rPr>
          <w:rFonts w:ascii="Times New Roman" w:eastAsia="Times New Roman" w:hAnsi="Times New Roman" w:cs="Times New Roman"/>
          <w:sz w:val="28"/>
          <w:szCs w:val="28"/>
        </w:rPr>
      </w:pPr>
    </w:p>
    <w:p w:rsidR="00904610" w:rsidRDefault="00A97DD1">
      <w:pPr>
        <w:widowControl w:val="0"/>
        <w:tabs>
          <w:tab w:val="left" w:pos="709"/>
          <w:tab w:val="left" w:pos="1845"/>
          <w:tab w:val="center" w:pos="517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целях реализации мероприятий, предусмотренных Государственной программой эффективного вовлечения в оборот земель сельскохозяйственного назначения и развития мелиоративного комплекса Российской Федерации (далее – Госпрограмма), проведены работы по постановке на кадастровый учет земельных участков общей площадью                     АППГ 1300 га (958 га – основная заявка, 342 га – дополнительная заявка). </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указанной площади в текущем году предоставлены в аренду для сельскохозяйственного использования 11 земельных участков общей площадью 851,38 га.</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рамках предоставления муниципальных услуг по предварительному согласованию и предоставлению земельных участков из состава земель сельскохозяйственного назначения и в составе территориальных зон сельскохозяйственного использования на землях населенных пунктов: принято на рассмотрение 274 дел, из них: на рассмотрении находится 13 дел, получен заявителем положительный результат по 175 делам, в услуге отказано по 86 делам.</w:t>
      </w:r>
      <w:proofErr w:type="gramEnd"/>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Подписано 21 соглашение о расторжении договора аренды земельного участка общей площадью 2151685 кв</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xml:space="preserve"> (215,1685 га).</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целях </w:t>
      </w:r>
      <w:proofErr w:type="gramStart"/>
      <w:r>
        <w:rPr>
          <w:rFonts w:ascii="Times New Roman" w:eastAsia="Times New Roman" w:hAnsi="Times New Roman" w:cs="Times New Roman"/>
          <w:sz w:val="28"/>
          <w:szCs w:val="28"/>
        </w:rPr>
        <w:t>контроля за</w:t>
      </w:r>
      <w:proofErr w:type="gramEnd"/>
      <w:r>
        <w:rPr>
          <w:rFonts w:ascii="Times New Roman" w:eastAsia="Times New Roman" w:hAnsi="Times New Roman" w:cs="Times New Roman"/>
          <w:sz w:val="28"/>
          <w:szCs w:val="28"/>
        </w:rPr>
        <w:t xml:space="preserve"> использованием земельных участков, переданных в аренду из состава земель сельскохозяйственного назначения, на предмет нарушений земельного и иного законодательства, а также соблюдения условий договора, был утвержден план-график проведения осмотров земельных участков на 2024 год.</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2024 год на территории Уссурийского городского округа проведено 151 (92 плановых, 59 внеплановых) обследований земельных участков.</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Направлена 31 претензия в адрес арендаторов о досудебном расторжении договора аренды либо об устранении выявленных нарушений использования земельного участка, 5 договоров аренды расторгнуто в досудебном порядке.</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12 договорам в адрес арендаторов направлены уведомления о прекращении арендных отношений, в связи с истечением срока действия договора аренды, из них в отношении 12 договоров регистрация погашена.</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Выявлено 75 земельных участков, неиспользуемых для сельскохозяйственных целей, результаты направлены в Приморское межрегионального управление </w:t>
      </w:r>
      <w:proofErr w:type="spellStart"/>
      <w:r>
        <w:rPr>
          <w:rFonts w:ascii="Times New Roman" w:eastAsia="Times New Roman" w:hAnsi="Times New Roman" w:cs="Times New Roman"/>
          <w:sz w:val="28"/>
          <w:szCs w:val="28"/>
        </w:rPr>
        <w:t>Россельхознадзора</w:t>
      </w:r>
      <w:proofErr w:type="spellEnd"/>
      <w:r>
        <w:rPr>
          <w:rFonts w:ascii="Times New Roman" w:eastAsia="Times New Roman" w:hAnsi="Times New Roman" w:cs="Times New Roman"/>
          <w:sz w:val="28"/>
          <w:szCs w:val="28"/>
        </w:rPr>
        <w:t xml:space="preserve">, Уссурийский межмуниципальный отдел Управления </w:t>
      </w:r>
      <w:proofErr w:type="spellStart"/>
      <w:r>
        <w:rPr>
          <w:rFonts w:ascii="Times New Roman" w:eastAsia="Times New Roman" w:hAnsi="Times New Roman" w:cs="Times New Roman"/>
          <w:sz w:val="28"/>
          <w:szCs w:val="28"/>
        </w:rPr>
        <w:t>Росреестра</w:t>
      </w:r>
      <w:proofErr w:type="spellEnd"/>
      <w:r>
        <w:rPr>
          <w:rFonts w:ascii="Times New Roman" w:eastAsia="Times New Roman" w:hAnsi="Times New Roman" w:cs="Times New Roman"/>
          <w:sz w:val="28"/>
          <w:szCs w:val="28"/>
        </w:rPr>
        <w:t xml:space="preserve"> по Приморскому краю, в муниципальный земельный контроль управления градостроительства администрации Уссурийского городского округа Приморского края для принятия мер в рамках компетенции.</w:t>
      </w:r>
      <w:proofErr w:type="gramEnd"/>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результатам проведенных мероприятий Приморским межрегиональным управлением </w:t>
      </w:r>
      <w:proofErr w:type="spellStart"/>
      <w:r>
        <w:rPr>
          <w:rFonts w:ascii="Times New Roman" w:eastAsia="Times New Roman" w:hAnsi="Times New Roman" w:cs="Times New Roman"/>
          <w:sz w:val="28"/>
          <w:szCs w:val="28"/>
        </w:rPr>
        <w:t>Россельхознадзора</w:t>
      </w:r>
      <w:proofErr w:type="spellEnd"/>
      <w:r>
        <w:rPr>
          <w:rFonts w:ascii="Times New Roman" w:eastAsia="Times New Roman" w:hAnsi="Times New Roman" w:cs="Times New Roman"/>
          <w:sz w:val="28"/>
          <w:szCs w:val="28"/>
        </w:rPr>
        <w:t xml:space="preserve"> вынесено 3 протокола по не выполнению предписания, 47 предостережений по зарастанию, выдано 1 предостережение по карьеру (около Изумрудной долины), 2 привлечены по </w:t>
      </w:r>
      <w:proofErr w:type="gramStart"/>
      <w:r>
        <w:rPr>
          <w:rFonts w:ascii="Times New Roman" w:eastAsia="Times New Roman" w:hAnsi="Times New Roman" w:cs="Times New Roman"/>
          <w:sz w:val="28"/>
          <w:szCs w:val="28"/>
        </w:rPr>
        <w:t>ч</w:t>
      </w:r>
      <w:proofErr w:type="gramEnd"/>
      <w:r>
        <w:rPr>
          <w:rFonts w:ascii="Times New Roman" w:eastAsia="Times New Roman" w:hAnsi="Times New Roman" w:cs="Times New Roman"/>
          <w:sz w:val="28"/>
          <w:szCs w:val="28"/>
        </w:rPr>
        <w:t>. 2 ст. 8.7 КоАП РФ (наложение административного штрафа).</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По результатам проведенного анализа совместно с министерством имущественных и земельных отношений Приморского края, а также с Министерством сельского хозяйства Приморского края было установлено, что на территории Уссурийского городского округа имеются земельные участки из состава земель сельскохозяйственного назначения, находящиеся на праве собственности юридических лиц, где доля участия иностранного капитала составляет </w:t>
      </w:r>
      <w:r>
        <w:rPr>
          <w:rFonts w:ascii="Times New Roman" w:eastAsia="Times New Roman" w:hAnsi="Times New Roman" w:cs="Times New Roman"/>
          <w:b/>
          <w:sz w:val="28"/>
          <w:szCs w:val="28"/>
        </w:rPr>
        <w:t>менее 50%</w:t>
      </w:r>
      <w:r>
        <w:rPr>
          <w:rFonts w:ascii="Times New Roman" w:eastAsia="Times New Roman" w:hAnsi="Times New Roman" w:cs="Times New Roman"/>
          <w:sz w:val="28"/>
          <w:szCs w:val="28"/>
        </w:rPr>
        <w:t xml:space="preserve">, это организации: </w:t>
      </w:r>
      <w:proofErr w:type="gramEnd"/>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ООО «Недра Приморья» – доля участия уставного капитала РФ – 51%, доля участия иностранного капитала 49%;</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ООО «</w:t>
      </w:r>
      <w:proofErr w:type="spellStart"/>
      <w:r>
        <w:rPr>
          <w:rFonts w:ascii="Times New Roman" w:eastAsia="Times New Roman" w:hAnsi="Times New Roman" w:cs="Times New Roman"/>
          <w:sz w:val="28"/>
          <w:szCs w:val="28"/>
        </w:rPr>
        <w:t>Луковод</w:t>
      </w:r>
      <w:proofErr w:type="spellEnd"/>
      <w:r>
        <w:rPr>
          <w:rFonts w:ascii="Times New Roman" w:eastAsia="Times New Roman" w:hAnsi="Times New Roman" w:cs="Times New Roman"/>
          <w:sz w:val="28"/>
          <w:szCs w:val="28"/>
        </w:rPr>
        <w:t>» - доля участия уставного капитала РФ - 51,64%, доля участия иностранного капитала - 48,36%;</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ООО «Богатырка» - доля уставного капитала РФ - 100 %;</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АО «</w:t>
      </w:r>
      <w:proofErr w:type="spellStart"/>
      <w:r>
        <w:rPr>
          <w:rFonts w:ascii="Times New Roman" w:eastAsia="Times New Roman" w:hAnsi="Times New Roman" w:cs="Times New Roman"/>
          <w:sz w:val="28"/>
          <w:szCs w:val="28"/>
        </w:rPr>
        <w:t>ПримАгро</w:t>
      </w:r>
      <w:proofErr w:type="spellEnd"/>
      <w:r>
        <w:rPr>
          <w:rFonts w:ascii="Times New Roman" w:eastAsia="Times New Roman" w:hAnsi="Times New Roman" w:cs="Times New Roman"/>
          <w:sz w:val="28"/>
          <w:szCs w:val="28"/>
        </w:rPr>
        <w:t>» - доля уставного капитала РФ - 100 %;</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ООО «</w:t>
      </w:r>
      <w:proofErr w:type="spellStart"/>
      <w:r>
        <w:rPr>
          <w:rFonts w:ascii="Times New Roman" w:eastAsia="Times New Roman" w:hAnsi="Times New Roman" w:cs="Times New Roman"/>
          <w:sz w:val="28"/>
          <w:szCs w:val="28"/>
        </w:rPr>
        <w:t>Поханг-Дела</w:t>
      </w:r>
      <w:proofErr w:type="spellEnd"/>
      <w:r>
        <w:rPr>
          <w:rFonts w:ascii="Times New Roman" w:eastAsia="Times New Roman" w:hAnsi="Times New Roman" w:cs="Times New Roman"/>
          <w:sz w:val="28"/>
          <w:szCs w:val="28"/>
        </w:rPr>
        <w:t>» - доля участия уставного капитала РФ - 52 %, доля участия иностранного капитала – 48 %;</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ООО «</w:t>
      </w:r>
      <w:proofErr w:type="spellStart"/>
      <w:r>
        <w:rPr>
          <w:rFonts w:ascii="Times New Roman" w:eastAsia="Times New Roman" w:hAnsi="Times New Roman" w:cs="Times New Roman"/>
          <w:sz w:val="28"/>
          <w:szCs w:val="28"/>
        </w:rPr>
        <w:t>Раковское</w:t>
      </w:r>
      <w:proofErr w:type="spellEnd"/>
      <w:r>
        <w:rPr>
          <w:rFonts w:ascii="Times New Roman" w:eastAsia="Times New Roman" w:hAnsi="Times New Roman" w:cs="Times New Roman"/>
          <w:sz w:val="28"/>
          <w:szCs w:val="28"/>
        </w:rPr>
        <w:t>» - доля уставного капитала РФ - 100 %;</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ООО «СХП Коммунар» - доля уставного капитала РФ - 100 %;</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ООО «КХ Виктория» - доля уставного капитала РФ - 100 %.</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рамках реализации пункта 11 раздела 2 долгосрочного плана комплексного социально-экономического развития Уссурийского городского округа Приморского края на период до 2030 года (далее – План развития), утвержденного Распоряжением Правительства Российской Федерации                       от 31 июля 2023 года № 2058-р «Об утверждении долгосрочных планов комплексного социально-экономического развития ряда агломераций на период до 2030 года», которым предусмотрена реконструкция мелиоративных систем для вовлечения в сельскохозяйственный оборот</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неиспользуемых земель сельскохозяйственного назначения (мелиорируемых земель), включая реализацию мер по орошению и осушению земель на территории Уссурийского городского округа Приморского края, подготовлена дорожная карта по реализации программы «Реконструкция мелиоративных систем для вовлечения в сельскохозяйственный оборот неиспользуемых земель сельскохозяйственного назначения (мелиорируемых земель), включая реализацию мер по орошению и осушению земель на территории Уссурийского городского округа Приморского края». </w:t>
      </w:r>
      <w:proofErr w:type="gramEnd"/>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проведены мероприятия по оцифровки картографических материалов расположения мелиоративных систем на территории Уссурийского городского округа и по составлению перечней земельных участков с кадастровыми номерами, расположенных в границах данных систем.</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 ведется работа по получению и систематизации сведений из Единого государственного реестра недвижимости о землепользователях, ведущих хозяйственную деятельность в границах мелиоративных систем.</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Также в рамках реализации вышеуказанного Плана развития Уссурийского городского округа была организована рабочая встреча с сельскохозяйственными товаропроизводителями – собственниками земельных участков, на которых расположены системы мелиорации, по результату которой было поручено по мере возможности проводить работы по расчистке каналов мелиоративных систем и поддерживать их функционирование, рассмотреть возможность проведения дальнейших работ по реконструкции мелиоративных систем.</w:t>
      </w:r>
      <w:proofErr w:type="gramEnd"/>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проведения работ по инвентаризации земель сельскохозяйственного назначения, подготовлены перечни земельных участков сельскохозяйственного назначения:</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договора аренды, действующие;</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перечень земельных участков, предоставленных в безвозмездное пользование;</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крупные сельскохозяйственные землепользователи УГО.</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Подготовлена широкоформатная карта границ Уссурийского городского округа с нанесением земельных участков, внесенных в вышеуказанные перечни с цветовой разбивкой.</w:t>
      </w:r>
    </w:p>
    <w:p w:rsidR="00904610" w:rsidRDefault="00A97DD1">
      <w:pPr>
        <w:widowControl w:val="0"/>
        <w:tabs>
          <w:tab w:val="left" w:pos="1200"/>
        </w:tabs>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целях сбора данных о гидротехнических, технических и об иных характеристиках мелиорированных земель проведены обследования оросительных и осушительных систем, расположенных на территории Уссурийского городского округа совместно с Октябрьским филиалом ФГБУ «Управление «</w:t>
      </w:r>
      <w:proofErr w:type="spellStart"/>
      <w:r>
        <w:rPr>
          <w:rFonts w:ascii="Times New Roman" w:eastAsia="Times New Roman" w:hAnsi="Times New Roman" w:cs="Times New Roman"/>
          <w:sz w:val="28"/>
          <w:szCs w:val="28"/>
        </w:rPr>
        <w:t>Приммелиоводхоз</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В результате обследования </w:t>
      </w:r>
      <w:proofErr w:type="gramStart"/>
      <w:r>
        <w:rPr>
          <w:rFonts w:ascii="Times New Roman" w:eastAsia="Times New Roman" w:hAnsi="Times New Roman" w:cs="Times New Roman"/>
          <w:sz w:val="28"/>
          <w:szCs w:val="28"/>
        </w:rPr>
        <w:t>установлено</w:t>
      </w:r>
      <w:proofErr w:type="gramEnd"/>
      <w:r>
        <w:rPr>
          <w:rFonts w:ascii="Times New Roman" w:eastAsia="Times New Roman" w:hAnsi="Times New Roman" w:cs="Times New Roman"/>
          <w:sz w:val="28"/>
          <w:szCs w:val="28"/>
        </w:rPr>
        <w:t xml:space="preserve"> что 28 оросительных и 28 осушительных систем общей площадью 13238 га находятся в неудовлетворительном состоянии. Требуется проведение комплексной реконструкции оросительной и осушительной сети. Акты обследования направлены в адрес в ФГБУ Управление </w:t>
      </w:r>
      <w:proofErr w:type="spellStart"/>
      <w:r>
        <w:rPr>
          <w:rFonts w:ascii="Times New Roman" w:eastAsia="Times New Roman" w:hAnsi="Times New Roman" w:cs="Times New Roman"/>
          <w:sz w:val="28"/>
          <w:szCs w:val="28"/>
        </w:rPr>
        <w:t>Приммелиоводхоз</w:t>
      </w:r>
      <w:proofErr w:type="spellEnd"/>
      <w:r>
        <w:rPr>
          <w:rFonts w:ascii="Times New Roman" w:eastAsia="Times New Roman" w:hAnsi="Times New Roman" w:cs="Times New Roman"/>
          <w:sz w:val="28"/>
          <w:szCs w:val="28"/>
        </w:rPr>
        <w:t xml:space="preserve"> с целью информирования о состоянии указанных систем.</w:t>
      </w:r>
    </w:p>
    <w:p w:rsidR="00904610" w:rsidRDefault="00904610">
      <w:pPr>
        <w:widowControl w:val="0"/>
        <w:tabs>
          <w:tab w:val="left" w:pos="2865"/>
        </w:tabs>
        <w:spacing w:after="0" w:line="360" w:lineRule="auto"/>
        <w:rPr>
          <w:rFonts w:ascii="Times New Roman" w:hAnsi="Times New Roman" w:cs="Times New Roman"/>
          <w:b/>
          <w:bCs/>
          <w:sz w:val="28"/>
          <w:szCs w:val="28"/>
          <w:highlight w:val="white"/>
        </w:rPr>
      </w:pPr>
    </w:p>
    <w:p w:rsidR="00904610" w:rsidRDefault="00A97DD1">
      <w:pPr>
        <w:pStyle w:val="2f6"/>
        <w:keepNext w:val="0"/>
        <w:spacing w:line="240" w:lineRule="auto"/>
        <w:ind w:left="0"/>
        <w:rPr>
          <w:highlight w:val="white"/>
        </w:rPr>
      </w:pPr>
      <w:bookmarkStart w:id="259" w:name="_Toc164262242"/>
      <w:bookmarkStart w:id="260" w:name="_Toc195195832"/>
      <w:bookmarkStart w:id="261" w:name="_Toc195685194"/>
      <w:bookmarkStart w:id="262" w:name="_Toc196728139"/>
      <w:r>
        <w:rPr>
          <w:highlight w:val="white"/>
        </w:rPr>
        <w:t>Включение новых мест и включение индивидуальных предпринимателей и юридических лиц в схему размещения нестационарных торговых объектов на территории Уссурийского городского округа</w:t>
      </w:r>
      <w:bookmarkEnd w:id="259"/>
      <w:bookmarkEnd w:id="260"/>
      <w:bookmarkEnd w:id="261"/>
      <w:bookmarkEnd w:id="262"/>
    </w:p>
    <w:p w:rsidR="00904610" w:rsidRDefault="00904610">
      <w:pPr>
        <w:pStyle w:val="2f6"/>
        <w:keepNext w:val="0"/>
        <w:spacing w:line="240" w:lineRule="auto"/>
        <w:ind w:left="0"/>
        <w:rPr>
          <w:highlight w:val="green"/>
        </w:rPr>
      </w:pP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рамках проведения градостроительной политики проведены публичные слушания и общественные обсуждения:</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публичных слушаний по вопросу предоставления разрешения на условно разрешенный вид использования земельных участков;</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общественных обсуждений по документации по планировке территории;</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общественных обсуждений по определению границ земельных участков под МКД;</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общественных обсуждений по вопросам внесения изменений в Правила землепользования и застройки Уссурийского городского округа.</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Проведено 13 заседаний Комиссии по правилам землепользования и застройки Уссурийского городского округа.</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2024 году утверждено документации по планировке территории площадью 455,79 га, в рамках данных работ образованы земельные участки для развития жилищного строительства, образованы земельные участки для ветхих, аварийных домов, образованы земельные участки для строительства и реконструкции социальных объектов, для развития улично-дорожной сети, инженерной инфраструктуры и благоустройства. </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highlight w:val="white"/>
        </w:rPr>
        <w:t xml:space="preserve">В том числе, за счет средств </w:t>
      </w:r>
      <w:r>
        <w:rPr>
          <w:rFonts w:ascii="Times New Roman" w:hAnsi="Times New Roman" w:cs="Times New Roman"/>
          <w:color w:val="000000"/>
          <w:sz w:val="28"/>
          <w:szCs w:val="28"/>
        </w:rPr>
        <w:t xml:space="preserve">местного бюджета в рамках муниципальной программы «Развитие градостроительной деятельности и деятельности в области земельных отношений в Уссурийском городском округе» исполнены и оплачены контракты по подготовке документации по планировке территории площадью </w:t>
      </w:r>
      <w:r>
        <w:rPr>
          <w:rFonts w:ascii="Times New Roman" w:hAnsi="Times New Roman" w:cs="Times New Roman"/>
          <w:color w:val="000000"/>
          <w:sz w:val="28"/>
          <w:szCs w:val="28"/>
          <w:highlight w:val="white"/>
        </w:rPr>
        <w:t>36,0 га</w:t>
      </w:r>
      <w:r>
        <w:rPr>
          <w:rFonts w:ascii="Times New Roman" w:hAnsi="Times New Roman" w:cs="Times New Roman"/>
          <w:color w:val="000000"/>
          <w:sz w:val="28"/>
          <w:szCs w:val="28"/>
        </w:rPr>
        <w:t xml:space="preserve"> на сумму 832,92 тыс. рублей по следующим мероприятиям:</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Проведена работа по предоставлению разрешения на условно разрешенный вид использования земельных участков и разрешения на отклонение от предельных параметров разрешенного строительства, реконструкции объектов капитального строительства: </w:t>
      </w:r>
      <w:r>
        <w:rPr>
          <w:rFonts w:ascii="Times New Roman" w:hAnsi="Times New Roman" w:cs="Times New Roman"/>
          <w:color w:val="000000"/>
          <w:sz w:val="28"/>
          <w:szCs w:val="28"/>
          <w:highlight w:val="white"/>
        </w:rPr>
        <w:t>25 зем</w:t>
      </w:r>
      <w:r>
        <w:rPr>
          <w:rFonts w:ascii="Times New Roman" w:hAnsi="Times New Roman" w:cs="Times New Roman"/>
          <w:color w:val="000000"/>
          <w:sz w:val="28"/>
          <w:szCs w:val="28"/>
        </w:rPr>
        <w:t>ельных участков.</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Проведено согласование проектов планировки и проектов межевания территории на соответствие пространственным данным, </w:t>
      </w:r>
      <w:proofErr w:type="gramStart"/>
      <w:r>
        <w:rPr>
          <w:rFonts w:ascii="Times New Roman" w:hAnsi="Times New Roman" w:cs="Times New Roman"/>
          <w:color w:val="000000"/>
          <w:sz w:val="28"/>
          <w:szCs w:val="28"/>
        </w:rPr>
        <w:t>согласно Приказа</w:t>
      </w:r>
      <w:proofErr w:type="gramEnd"/>
      <w:r>
        <w:rPr>
          <w:rFonts w:ascii="Times New Roman" w:hAnsi="Times New Roman" w:cs="Times New Roman"/>
          <w:color w:val="000000"/>
          <w:sz w:val="28"/>
          <w:szCs w:val="28"/>
        </w:rPr>
        <w:t xml:space="preserve"> Министерства архитектуры и градостроительной политики Приморского края от 02 февраля 2024 года № 14-пр «Об утверждении технических требований к отраслевым пространственным данным Приморского к</w:t>
      </w:r>
      <w:r w:rsidR="00F233F6">
        <w:rPr>
          <w:rFonts w:ascii="Times New Roman" w:hAnsi="Times New Roman" w:cs="Times New Roman"/>
          <w:color w:val="000000"/>
          <w:sz w:val="28"/>
          <w:szCs w:val="28"/>
        </w:rPr>
        <w:t xml:space="preserve">рая» в количестве </w:t>
      </w:r>
      <w:r>
        <w:rPr>
          <w:rFonts w:ascii="Times New Roman" w:hAnsi="Times New Roman" w:cs="Times New Roman"/>
          <w:color w:val="000000"/>
          <w:sz w:val="28"/>
          <w:szCs w:val="28"/>
        </w:rPr>
        <w:t>26 проектов.</w:t>
      </w:r>
    </w:p>
    <w:p w:rsidR="00904610" w:rsidRDefault="00A97DD1">
      <w:pPr>
        <w:widowControl w:val="0"/>
        <w:spacing w:after="0" w:line="360" w:lineRule="auto"/>
        <w:ind w:firstLine="709"/>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 xml:space="preserve">В Управление </w:t>
      </w:r>
      <w:proofErr w:type="spellStart"/>
      <w:r>
        <w:rPr>
          <w:rFonts w:ascii="Times New Roman" w:hAnsi="Times New Roman" w:cs="Times New Roman"/>
          <w:color w:val="000000"/>
          <w:sz w:val="28"/>
          <w:szCs w:val="28"/>
        </w:rPr>
        <w:t>Росреестра</w:t>
      </w:r>
      <w:proofErr w:type="spellEnd"/>
      <w:r>
        <w:rPr>
          <w:rFonts w:ascii="Times New Roman" w:hAnsi="Times New Roman" w:cs="Times New Roman"/>
          <w:color w:val="000000"/>
          <w:sz w:val="28"/>
          <w:szCs w:val="28"/>
        </w:rPr>
        <w:t xml:space="preserve"> по Приморскому краю в рамках информационного взаимодействия по результатам принятых администрацией Уссурийского городского округа постановлений в отношений вопросов градостроительной политики направляются сведения о внесенных изменениях в действующие на территории Уссурийского городского округа Правила землепользования и застройки с границами территориальных зон, об утвержденных проектах межевания территории, о предоставлении разрешения на условно разрешенный вид использования земельных участков.</w:t>
      </w:r>
      <w:proofErr w:type="gramEnd"/>
    </w:p>
    <w:p w:rsidR="00904610" w:rsidRDefault="00A97DD1">
      <w:pPr>
        <w:widowControl w:val="0"/>
        <w:spacing w:after="0" w:line="360" w:lineRule="auto"/>
        <w:ind w:firstLine="709"/>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В рамках реализации мероприятий муниципальной программы «Развитие градостроительной деятельности и деятельности в области земельных отношений в Уссурийском городском округе» на 2023-2027 годы, на 2024 год, бюджетом Уссурийского городского округа с учетом внесенных изменений на реализацию программы в 2024 году предусмотрено финансирование в размере 5370,79 тыс. рублей на заключение 11 контрактов (договоров) и на проведение судебных экспертиз по определению Арбитражного суда</w:t>
      </w:r>
      <w:proofErr w:type="gramEnd"/>
      <w:r>
        <w:rPr>
          <w:rFonts w:ascii="Times New Roman" w:hAnsi="Times New Roman" w:cs="Times New Roman"/>
          <w:color w:val="000000"/>
          <w:sz w:val="28"/>
          <w:szCs w:val="28"/>
        </w:rPr>
        <w:t>, а именно:</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разработка проектов планировки и проектов межевания (36 га);</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внесение денежных сумм, подлежащих выплате свидетелям, экспертам и специалистам (9 распоряжений);</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вынос в натуру границ  земельных участков (99 земельных участков);</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подготовка схемы расположения земельного участка на кадастровом плане территории (83 схемы);</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межевание и постановка на кадастровый учет земельных участков </w:t>
      </w:r>
      <w:r>
        <w:rPr>
          <w:rFonts w:ascii="Times New Roman" w:hAnsi="Times New Roman" w:cs="Times New Roman"/>
          <w:sz w:val="28"/>
          <w:szCs w:val="28"/>
        </w:rPr>
        <w:br/>
        <w:t>(283 земельных участков);</w:t>
      </w: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определение координат (41 объекта);</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рыночной стоимости земельных участков (100 земельных участков);</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демонтаж, хранению и уничтожению рекламных конструкций </w:t>
      </w:r>
      <w:r>
        <w:rPr>
          <w:rFonts w:ascii="Times New Roman" w:hAnsi="Times New Roman" w:cs="Times New Roman"/>
          <w:sz w:val="28"/>
          <w:szCs w:val="28"/>
        </w:rPr>
        <w:br/>
        <w:t>(10 конструкций);</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освобождение самовольно занятых земельных участков </w:t>
      </w:r>
      <w:r>
        <w:rPr>
          <w:rFonts w:ascii="Times New Roman" w:hAnsi="Times New Roman" w:cs="Times New Roman"/>
          <w:sz w:val="28"/>
          <w:szCs w:val="28"/>
        </w:rPr>
        <w:br/>
        <w:t>(36 земельных участков);</w:t>
      </w:r>
    </w:p>
    <w:p w:rsidR="00904610" w:rsidRDefault="00A97DD1">
      <w:pPr>
        <w:widowControl w:val="0"/>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направление квитанций по исполнению договорных</w:t>
      </w:r>
      <w:r>
        <w:rPr>
          <w:rFonts w:ascii="Times New Roman" w:hAnsi="Times New Roman" w:cs="Times New Roman"/>
          <w:i/>
          <w:sz w:val="28"/>
          <w:szCs w:val="28"/>
        </w:rPr>
        <w:t xml:space="preserve"> </w:t>
      </w:r>
      <w:r>
        <w:rPr>
          <w:rFonts w:ascii="Times New Roman" w:hAnsi="Times New Roman" w:cs="Times New Roman"/>
          <w:sz w:val="28"/>
          <w:szCs w:val="28"/>
        </w:rPr>
        <w:t>обязательств по аренде земельных участков (19200 шт.).</w:t>
      </w:r>
    </w:p>
    <w:p w:rsidR="00904610" w:rsidRDefault="00904610">
      <w:pPr>
        <w:widowControl w:val="0"/>
        <w:shd w:val="clear" w:color="auto" w:fill="FFFFFF"/>
        <w:spacing w:after="0" w:line="360" w:lineRule="auto"/>
        <w:jc w:val="both"/>
        <w:rPr>
          <w:rFonts w:ascii="Times New Roman" w:hAnsi="Times New Roman" w:cs="Times New Roman"/>
          <w:sz w:val="28"/>
          <w:szCs w:val="28"/>
        </w:rPr>
      </w:pPr>
    </w:p>
    <w:p w:rsidR="00904610" w:rsidRDefault="00A97DD1">
      <w:pPr>
        <w:pStyle w:val="1ff0"/>
        <w:keepNext w:val="0"/>
        <w:keepLines w:val="0"/>
        <w:spacing w:before="0" w:line="240" w:lineRule="auto"/>
        <w:rPr>
          <w:rFonts w:eastAsia="Times New Roman"/>
          <w:lang w:eastAsia="ru-RU"/>
        </w:rPr>
      </w:pPr>
      <w:bookmarkStart w:id="263" w:name="_Toc195195833"/>
      <w:bookmarkStart w:id="264" w:name="_Toc195685195"/>
      <w:bookmarkStart w:id="265" w:name="_Toc196728140"/>
      <w:r>
        <w:rPr>
          <w:lang w:eastAsia="ru-RU"/>
        </w:rPr>
        <w:t>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ГОРОДСКОГО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ГОРОДСКОГО ОКРУГА, ОСУЩЕСТВЛЯЕМЫЕ В СООТВЕТСТВИИ С ФЕДЕРАЛЬНЫМ ЗАКОНОМ «О РЕКЛАМЕ»</w:t>
      </w:r>
      <w:bookmarkEnd w:id="263"/>
      <w:bookmarkEnd w:id="264"/>
      <w:bookmarkEnd w:id="265"/>
    </w:p>
    <w:p w:rsidR="00904610" w:rsidRDefault="00904610">
      <w:pPr>
        <w:pStyle w:val="afff3"/>
        <w:widowControl w:val="0"/>
        <w:spacing w:before="0" w:after="0" w:line="288" w:lineRule="atLeast"/>
        <w:ind w:firstLine="540"/>
        <w:jc w:val="both"/>
        <w:rPr>
          <w:rFonts w:eastAsia="Times New Roman"/>
          <w:b/>
          <w:sz w:val="28"/>
          <w:szCs w:val="28"/>
          <w:lang w:eastAsia="ru-RU"/>
        </w:rPr>
      </w:pP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целью обеспечения </w:t>
      </w:r>
      <w:proofErr w:type="spellStart"/>
      <w:r>
        <w:rPr>
          <w:rFonts w:ascii="Times New Roman" w:hAnsi="Times New Roman" w:cs="Times New Roman"/>
          <w:sz w:val="28"/>
          <w:szCs w:val="28"/>
        </w:rPr>
        <w:t>медийным</w:t>
      </w:r>
      <w:proofErr w:type="spellEnd"/>
      <w:r>
        <w:rPr>
          <w:rFonts w:ascii="Times New Roman" w:hAnsi="Times New Roman" w:cs="Times New Roman"/>
          <w:sz w:val="28"/>
          <w:szCs w:val="28"/>
        </w:rPr>
        <w:t xml:space="preserve"> пространством (наружная реклама) хозяйствующих субъектов для информации о товарах и услугах, оказываемых населению округа, включая и социально направленные проекты, в соответствии со статьей 19 Федерального Закона № 38-ФЗ </w:t>
      </w:r>
      <w:r>
        <w:rPr>
          <w:rFonts w:ascii="Times New Roman" w:hAnsi="Times New Roman" w:cs="Times New Roman"/>
          <w:sz w:val="28"/>
          <w:szCs w:val="28"/>
        </w:rPr>
        <w:br/>
        <w:t xml:space="preserve">от 13 марта 2006 года «О рекламе» осуществлен ряд мероприятий: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6521"/>
        <w:gridCol w:w="2233"/>
      </w:tblGrid>
      <w:tr w:rsidR="00904610">
        <w:tc>
          <w:tcPr>
            <w:tcW w:w="817" w:type="dxa"/>
            <w:shd w:val="clear" w:color="auto" w:fill="auto"/>
          </w:tcPr>
          <w:p w:rsidR="00904610" w:rsidRDefault="00A97DD1">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6521" w:type="dxa"/>
            <w:shd w:val="clear" w:color="auto" w:fill="auto"/>
          </w:tcPr>
          <w:p w:rsidR="00904610" w:rsidRDefault="00A97DD1">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Наименование</w:t>
            </w:r>
          </w:p>
        </w:tc>
        <w:tc>
          <w:tcPr>
            <w:tcW w:w="2233" w:type="dxa"/>
            <w:shd w:val="clear" w:color="auto" w:fill="auto"/>
            <w:vAlign w:val="center"/>
          </w:tcPr>
          <w:p w:rsidR="00904610" w:rsidRDefault="00A97DD1">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2024 год</w:t>
            </w:r>
          </w:p>
        </w:tc>
      </w:tr>
      <w:tr w:rsidR="00904610">
        <w:trPr>
          <w:trHeight w:val="302"/>
        </w:trPr>
        <w:tc>
          <w:tcPr>
            <w:tcW w:w="817" w:type="dxa"/>
            <w:shd w:val="clear" w:color="auto" w:fill="auto"/>
          </w:tcPr>
          <w:p w:rsidR="00904610" w:rsidRDefault="00A97DD1">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521" w:type="dxa"/>
            <w:shd w:val="clear" w:color="auto" w:fill="auto"/>
          </w:tcPr>
          <w:p w:rsidR="00904610" w:rsidRDefault="00A97DD1">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233" w:type="dxa"/>
            <w:shd w:val="clear" w:color="auto" w:fill="auto"/>
            <w:vAlign w:val="center"/>
          </w:tcPr>
          <w:p w:rsidR="00904610" w:rsidRDefault="00A97DD1">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904610">
        <w:tc>
          <w:tcPr>
            <w:tcW w:w="817" w:type="dxa"/>
            <w:shd w:val="clear" w:color="auto" w:fill="auto"/>
          </w:tcPr>
          <w:p w:rsidR="00904610" w:rsidRDefault="00A97DD1">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6521" w:type="dxa"/>
            <w:shd w:val="clear" w:color="auto" w:fill="auto"/>
          </w:tcPr>
          <w:p w:rsidR="00904610" w:rsidRDefault="00A97DD1">
            <w:pPr>
              <w:widowControl w:val="0"/>
              <w:contextualSpacing/>
              <w:jc w:val="both"/>
              <w:rPr>
                <w:rFonts w:ascii="Times New Roman" w:hAnsi="Times New Roman" w:cs="Times New Roman"/>
                <w:sz w:val="28"/>
                <w:szCs w:val="28"/>
              </w:rPr>
            </w:pPr>
            <w:r>
              <w:rPr>
                <w:rFonts w:ascii="Times New Roman" w:hAnsi="Times New Roman" w:cs="Times New Roman"/>
                <w:sz w:val="28"/>
                <w:szCs w:val="28"/>
              </w:rPr>
              <w:t>Выдано разрешений на установку и эксплуатацию рекламных конструкций</w:t>
            </w:r>
          </w:p>
        </w:tc>
        <w:tc>
          <w:tcPr>
            <w:tcW w:w="2233" w:type="dxa"/>
            <w:shd w:val="clear" w:color="auto" w:fill="auto"/>
            <w:vAlign w:val="center"/>
          </w:tcPr>
          <w:p w:rsidR="00904610" w:rsidRDefault="00A97DD1">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221</w:t>
            </w:r>
          </w:p>
        </w:tc>
      </w:tr>
      <w:tr w:rsidR="00904610">
        <w:tc>
          <w:tcPr>
            <w:tcW w:w="817" w:type="dxa"/>
            <w:shd w:val="clear" w:color="auto" w:fill="auto"/>
          </w:tcPr>
          <w:p w:rsidR="00904610" w:rsidRDefault="00A97DD1">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6521" w:type="dxa"/>
            <w:shd w:val="clear" w:color="auto" w:fill="auto"/>
          </w:tcPr>
          <w:p w:rsidR="00904610" w:rsidRDefault="00A97DD1">
            <w:pPr>
              <w:widowControl w:val="0"/>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Предоставлено рекламных поверхностей в целях информирования населения о социально значимых проектах, реализуемых на территории Уссурийского городского округа</w:t>
            </w:r>
          </w:p>
        </w:tc>
        <w:tc>
          <w:tcPr>
            <w:tcW w:w="2233" w:type="dxa"/>
            <w:shd w:val="clear" w:color="auto" w:fill="auto"/>
            <w:vAlign w:val="center"/>
          </w:tcPr>
          <w:p w:rsidR="00904610" w:rsidRDefault="00A97DD1">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44</w:t>
            </w:r>
          </w:p>
        </w:tc>
      </w:tr>
      <w:tr w:rsidR="00904610">
        <w:tc>
          <w:tcPr>
            <w:tcW w:w="817" w:type="dxa"/>
            <w:shd w:val="clear" w:color="auto" w:fill="auto"/>
          </w:tcPr>
          <w:p w:rsidR="00904610" w:rsidRDefault="00A97DD1">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6521" w:type="dxa"/>
            <w:shd w:val="clear" w:color="auto" w:fill="auto"/>
          </w:tcPr>
          <w:p w:rsidR="00904610" w:rsidRDefault="00A97DD1">
            <w:pPr>
              <w:widowControl w:val="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Составлены и направлены владельцам рекламных конструкций предписания на демонтаж рекламных конструкций, установленных без разрешения</w:t>
            </w:r>
          </w:p>
        </w:tc>
        <w:tc>
          <w:tcPr>
            <w:tcW w:w="2233" w:type="dxa"/>
            <w:shd w:val="clear" w:color="auto" w:fill="auto"/>
            <w:vAlign w:val="center"/>
          </w:tcPr>
          <w:p w:rsidR="00904610" w:rsidRDefault="00A97DD1">
            <w:pPr>
              <w:widowControl w:val="0"/>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bl>
    <w:p w:rsidR="00904610" w:rsidRDefault="00904610">
      <w:pPr>
        <w:widowControl w:val="0"/>
        <w:spacing w:after="0" w:line="360" w:lineRule="auto"/>
        <w:ind w:firstLine="709"/>
        <w:jc w:val="both"/>
        <w:rPr>
          <w:rFonts w:ascii="Times New Roman" w:hAnsi="Times New Roman" w:cs="Times New Roman"/>
          <w:sz w:val="28"/>
          <w:szCs w:val="28"/>
        </w:rPr>
      </w:pP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бюджет Уссурийского городского округа поступили средства </w:t>
      </w:r>
      <w:r>
        <w:rPr>
          <w:rFonts w:ascii="Times New Roman" w:hAnsi="Times New Roman" w:cs="Times New Roman"/>
          <w:color w:val="000000"/>
          <w:sz w:val="28"/>
          <w:szCs w:val="28"/>
        </w:rPr>
        <w:br/>
        <w:t>по оплате госпошлины за выдачу разрешения на установку и эксплуатацию рекламных конструкций, на сумму 1,125 млн.</w:t>
      </w:r>
      <w:r>
        <w:rPr>
          <w:rFonts w:ascii="Times New Roman" w:hAnsi="Times New Roman" w:cs="Times New Roman"/>
          <w:color w:val="FF0000"/>
          <w:sz w:val="28"/>
          <w:szCs w:val="28"/>
        </w:rPr>
        <w:t xml:space="preserve"> </w:t>
      </w:r>
      <w:r>
        <w:rPr>
          <w:rFonts w:ascii="Times New Roman" w:hAnsi="Times New Roman" w:cs="Times New Roman"/>
          <w:color w:val="000000"/>
          <w:sz w:val="28"/>
          <w:szCs w:val="28"/>
        </w:rPr>
        <w:t>рублей.</w:t>
      </w:r>
    </w:p>
    <w:p w:rsidR="00904610" w:rsidRDefault="00904610">
      <w:pPr>
        <w:widowControl w:val="0"/>
        <w:spacing w:after="0" w:line="360" w:lineRule="auto"/>
        <w:ind w:firstLine="709"/>
        <w:jc w:val="center"/>
        <w:rPr>
          <w:rFonts w:ascii="Times New Roman" w:hAnsi="Times New Roman" w:cs="Times New Roman"/>
          <w:b/>
          <w:sz w:val="28"/>
          <w:szCs w:val="28"/>
        </w:rPr>
      </w:pPr>
    </w:p>
    <w:p w:rsidR="00904610" w:rsidRDefault="00A97DD1">
      <w:pPr>
        <w:pStyle w:val="1ff0"/>
        <w:keepNext w:val="0"/>
        <w:keepLines w:val="0"/>
        <w:spacing w:before="0" w:line="240" w:lineRule="auto"/>
        <w:rPr>
          <w:color w:val="FF0000"/>
        </w:rPr>
      </w:pPr>
      <w:bookmarkStart w:id="266" w:name="_Toc164262244"/>
      <w:bookmarkStart w:id="267" w:name="_Toc195195834"/>
      <w:bookmarkStart w:id="268" w:name="_Toc195685196"/>
      <w:bookmarkStart w:id="269" w:name="_Toc196728141"/>
      <w:r>
        <w:rPr>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ГОРОДСКОГО ОКРУГА, ИЗМЕНЕНИЕ, АННУЛИРОВАНИЕ ТАКИХ НАИМЕНОВАНИЙ, РАЗМЕЩЕНИЕ ИНФОРМАЦИИ В ГОСУДАРСТВЕННОМ АДРЕСНОМ РЕЕСТРЕ</w:t>
      </w:r>
      <w:bookmarkEnd w:id="266"/>
      <w:bookmarkEnd w:id="267"/>
      <w:bookmarkEnd w:id="268"/>
      <w:bookmarkEnd w:id="269"/>
    </w:p>
    <w:p w:rsidR="00904610" w:rsidRDefault="00904610">
      <w:pPr>
        <w:widowControl w:val="0"/>
        <w:spacing w:after="0" w:line="240" w:lineRule="auto"/>
        <w:ind w:firstLine="709"/>
        <w:jc w:val="center"/>
        <w:rPr>
          <w:rFonts w:ascii="Times New Roman" w:hAnsi="Times New Roman" w:cs="Times New Roman"/>
          <w:b/>
          <w:color w:val="000000"/>
          <w:sz w:val="28"/>
          <w:szCs w:val="28"/>
        </w:rPr>
      </w:pP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рамках регулирования и точной идентификации объектов адресации, в том числе для своевременного получения социальных услуг, услуг экстренных служб (скорой помощи, полиции и т.п.), для осуществления контроля и проведения администрирования объектов недвижимости, осуществлены следующие мероприятия: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6804"/>
        <w:gridCol w:w="1843"/>
      </w:tblGrid>
      <w:tr w:rsidR="00904610">
        <w:tc>
          <w:tcPr>
            <w:tcW w:w="817" w:type="dxa"/>
            <w:shd w:val="clear" w:color="FFFFFF" w:fill="FFFFFF"/>
          </w:tcPr>
          <w:p w:rsidR="00904610" w:rsidRDefault="00A97DD1">
            <w:pPr>
              <w:widowControl w:val="0"/>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/п</w:t>
            </w:r>
          </w:p>
        </w:tc>
        <w:tc>
          <w:tcPr>
            <w:tcW w:w="6804" w:type="dxa"/>
            <w:shd w:val="clear" w:color="FFFFFF" w:fill="FFFFFF"/>
          </w:tcPr>
          <w:p w:rsidR="00904610" w:rsidRDefault="00A97DD1">
            <w:pPr>
              <w:widowControl w:val="0"/>
              <w:shd w:val="clear" w:color="auto" w:fill="FFFFFF"/>
              <w:tabs>
                <w:tab w:val="left" w:pos="1077"/>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Мероприятия</w:t>
            </w:r>
          </w:p>
        </w:tc>
        <w:tc>
          <w:tcPr>
            <w:tcW w:w="1843" w:type="dxa"/>
            <w:shd w:val="clear" w:color="FFFFFF" w:fill="FFFFFF"/>
          </w:tcPr>
          <w:p w:rsidR="00904610" w:rsidRDefault="00A97DD1">
            <w:pPr>
              <w:widowControl w:val="0"/>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2024 год</w:t>
            </w:r>
          </w:p>
          <w:p w:rsidR="00904610" w:rsidRDefault="00A97DD1">
            <w:pPr>
              <w:widowControl w:val="0"/>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(шт.)</w:t>
            </w:r>
          </w:p>
        </w:tc>
      </w:tr>
      <w:tr w:rsidR="00904610">
        <w:tc>
          <w:tcPr>
            <w:tcW w:w="817" w:type="dxa"/>
            <w:shd w:val="clear" w:color="FFFFFF" w:fill="FFFFFF"/>
          </w:tcPr>
          <w:p w:rsidR="00904610" w:rsidRDefault="00A97DD1">
            <w:pPr>
              <w:widowControl w:val="0"/>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6804" w:type="dxa"/>
            <w:shd w:val="clear" w:color="FFFFFF" w:fill="FFFFFF"/>
          </w:tcPr>
          <w:p w:rsidR="00904610" w:rsidRDefault="00A97DD1">
            <w:pPr>
              <w:widowControl w:val="0"/>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843" w:type="dxa"/>
            <w:shd w:val="clear" w:color="FFFFFF" w:fill="FFFFFF"/>
          </w:tcPr>
          <w:p w:rsidR="00904610" w:rsidRDefault="00A97DD1">
            <w:pPr>
              <w:widowControl w:val="0"/>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904610">
        <w:tc>
          <w:tcPr>
            <w:tcW w:w="817" w:type="dxa"/>
            <w:shd w:val="clear" w:color="FFFFFF" w:fill="FFFFFF"/>
          </w:tcPr>
          <w:p w:rsidR="00904610" w:rsidRDefault="00A97DD1">
            <w:pPr>
              <w:widowControl w:val="0"/>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6804" w:type="dxa"/>
            <w:shd w:val="clear" w:color="FFFFFF" w:fill="FFFFFF"/>
          </w:tcPr>
          <w:p w:rsidR="00904610" w:rsidRDefault="00A97DD1">
            <w:pPr>
              <w:widowControl w:val="0"/>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присвоению адресов и внесение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ГАР </w:t>
            </w:r>
            <w:proofErr w:type="gramStart"/>
            <w:r>
              <w:rPr>
                <w:rFonts w:ascii="Times New Roman" w:eastAsia="Times New Roman" w:hAnsi="Times New Roman" w:cs="Times New Roman"/>
                <w:sz w:val="28"/>
                <w:szCs w:val="28"/>
                <w:lang w:eastAsia="ru-RU"/>
              </w:rPr>
              <w:t>сведений</w:t>
            </w:r>
            <w:proofErr w:type="gramEnd"/>
            <w:r>
              <w:rPr>
                <w:rFonts w:ascii="Times New Roman" w:eastAsia="Times New Roman" w:hAnsi="Times New Roman" w:cs="Times New Roman"/>
                <w:sz w:val="28"/>
                <w:szCs w:val="28"/>
                <w:lang w:eastAsia="ru-RU"/>
              </w:rPr>
              <w:t xml:space="preserve"> об адресах объектов недвижимости (по заявлениям)</w:t>
            </w:r>
          </w:p>
        </w:tc>
        <w:tc>
          <w:tcPr>
            <w:tcW w:w="1843" w:type="dxa"/>
            <w:shd w:val="clear" w:color="FFFFFF" w:fill="FFFFFF"/>
            <w:vAlign w:val="center"/>
          </w:tcPr>
          <w:p w:rsidR="00904610" w:rsidRDefault="00A97DD1">
            <w:pPr>
              <w:widowControl w:val="0"/>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2337</w:t>
            </w:r>
          </w:p>
        </w:tc>
      </w:tr>
      <w:tr w:rsidR="00904610">
        <w:tc>
          <w:tcPr>
            <w:tcW w:w="817" w:type="dxa"/>
            <w:shd w:val="clear" w:color="FFFFFF" w:fill="FFFFFF"/>
          </w:tcPr>
          <w:p w:rsidR="00904610" w:rsidRDefault="00A97DD1">
            <w:pPr>
              <w:widowControl w:val="0"/>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6804" w:type="dxa"/>
            <w:shd w:val="clear" w:color="FFFFFF" w:fill="FFFFFF"/>
          </w:tcPr>
          <w:p w:rsidR="00904610" w:rsidRDefault="00A97DD1">
            <w:pPr>
              <w:widowControl w:val="0"/>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предоставлению решений в рамках предоставлении муниципальной услуги</w:t>
            </w:r>
          </w:p>
        </w:tc>
        <w:tc>
          <w:tcPr>
            <w:tcW w:w="1843" w:type="dxa"/>
            <w:shd w:val="clear" w:color="FFFFFF" w:fill="FFFFFF"/>
            <w:vAlign w:val="center"/>
          </w:tcPr>
          <w:p w:rsidR="00904610" w:rsidRDefault="00A97DD1">
            <w:pPr>
              <w:widowControl w:val="0"/>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1238</w:t>
            </w:r>
          </w:p>
        </w:tc>
      </w:tr>
      <w:tr w:rsidR="00904610">
        <w:tc>
          <w:tcPr>
            <w:tcW w:w="817" w:type="dxa"/>
            <w:shd w:val="clear" w:color="FFFFFF" w:fill="FFFFFF"/>
          </w:tcPr>
          <w:p w:rsidR="00904610" w:rsidRDefault="00A97DD1">
            <w:pPr>
              <w:widowControl w:val="0"/>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6804" w:type="dxa"/>
            <w:shd w:val="clear" w:color="FFFFFF" w:fill="FFFFFF"/>
          </w:tcPr>
          <w:p w:rsidR="00904610" w:rsidRDefault="00A97DD1">
            <w:pPr>
              <w:widowControl w:val="0"/>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присвоению адресов и внесению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ГАР </w:t>
            </w:r>
            <w:proofErr w:type="gramStart"/>
            <w:r>
              <w:rPr>
                <w:rFonts w:ascii="Times New Roman" w:eastAsia="Times New Roman" w:hAnsi="Times New Roman" w:cs="Times New Roman"/>
                <w:sz w:val="28"/>
                <w:szCs w:val="28"/>
                <w:lang w:eastAsia="ru-RU"/>
              </w:rPr>
              <w:t>сведений</w:t>
            </w:r>
            <w:proofErr w:type="gramEnd"/>
            <w:r>
              <w:rPr>
                <w:rFonts w:ascii="Times New Roman" w:eastAsia="Times New Roman" w:hAnsi="Times New Roman" w:cs="Times New Roman"/>
                <w:sz w:val="28"/>
                <w:szCs w:val="28"/>
                <w:lang w:eastAsia="ru-RU"/>
              </w:rPr>
              <w:t xml:space="preserve"> об адресах по инициативе управления </w:t>
            </w:r>
          </w:p>
        </w:tc>
        <w:tc>
          <w:tcPr>
            <w:tcW w:w="1843" w:type="dxa"/>
            <w:shd w:val="clear" w:color="FFFFFF" w:fill="FFFFFF"/>
            <w:vAlign w:val="center"/>
          </w:tcPr>
          <w:p w:rsidR="00904610" w:rsidRDefault="00A97DD1">
            <w:pPr>
              <w:widowControl w:val="0"/>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w:t>
            </w:r>
          </w:p>
        </w:tc>
      </w:tr>
    </w:tbl>
    <w:p w:rsidR="00904610" w:rsidRDefault="00904610">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904610" w:rsidRDefault="00A97DD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 исполнение протокола совещания от 15 августа 2023 года </w:t>
      </w:r>
      <w:r>
        <w:rPr>
          <w:rFonts w:ascii="Times New Roman" w:eastAsia="Times New Roman" w:hAnsi="Times New Roman" w:cs="Times New Roman"/>
          <w:sz w:val="28"/>
          <w:szCs w:val="28"/>
          <w:lang w:eastAsia="ru-RU"/>
        </w:rPr>
        <w:br/>
        <w:t>№ 1146-ПРМ-КМ по вопросу цифровой трансформации отрасли строительства по внедрению и популяризации мобильного приложения «</w:t>
      </w:r>
      <w:proofErr w:type="spellStart"/>
      <w:r>
        <w:rPr>
          <w:rFonts w:ascii="Times New Roman" w:eastAsia="Times New Roman" w:hAnsi="Times New Roman" w:cs="Times New Roman"/>
          <w:sz w:val="28"/>
          <w:szCs w:val="28"/>
          <w:lang w:eastAsia="ru-RU"/>
        </w:rPr>
        <w:t>Госуслуги</w:t>
      </w:r>
      <w:proofErr w:type="gramStart"/>
      <w:r>
        <w:rPr>
          <w:rFonts w:ascii="Times New Roman" w:eastAsia="Times New Roman" w:hAnsi="Times New Roman" w:cs="Times New Roman"/>
          <w:sz w:val="28"/>
          <w:szCs w:val="28"/>
          <w:lang w:eastAsia="ru-RU"/>
        </w:rPr>
        <w:t>.Д</w:t>
      </w:r>
      <w:proofErr w:type="gramEnd"/>
      <w:r>
        <w:rPr>
          <w:rFonts w:ascii="Times New Roman" w:eastAsia="Times New Roman" w:hAnsi="Times New Roman" w:cs="Times New Roman"/>
          <w:sz w:val="28"/>
          <w:szCs w:val="28"/>
          <w:lang w:eastAsia="ru-RU"/>
        </w:rPr>
        <w:t>ом</w:t>
      </w:r>
      <w:proofErr w:type="spellEnd"/>
      <w:r>
        <w:rPr>
          <w:rFonts w:ascii="Times New Roman" w:eastAsia="Times New Roman" w:hAnsi="Times New Roman" w:cs="Times New Roman"/>
          <w:sz w:val="28"/>
          <w:szCs w:val="28"/>
          <w:lang w:eastAsia="ru-RU"/>
        </w:rPr>
        <w:t xml:space="preserve">», под председательством заместителя Министра строительства и жилищно-коммунального хозяйства Российской Федерации К.А. </w:t>
      </w:r>
      <w:proofErr w:type="spellStart"/>
      <w:r>
        <w:rPr>
          <w:rFonts w:ascii="Times New Roman" w:eastAsia="Times New Roman" w:hAnsi="Times New Roman" w:cs="Times New Roman"/>
          <w:sz w:val="28"/>
          <w:szCs w:val="28"/>
          <w:lang w:eastAsia="ru-RU"/>
        </w:rPr>
        <w:t>Михайлика</w:t>
      </w:r>
      <w:proofErr w:type="spellEnd"/>
      <w:r>
        <w:rPr>
          <w:rFonts w:ascii="Times New Roman" w:eastAsia="Times New Roman" w:hAnsi="Times New Roman" w:cs="Times New Roman"/>
          <w:sz w:val="28"/>
          <w:szCs w:val="28"/>
          <w:lang w:eastAsia="ru-RU"/>
        </w:rPr>
        <w:t xml:space="preserve">, на постоянной основе осуществляет размещение в государственном адресном реестре сведений о кадастровых номерах объектов недвижимости, являющихся объектами адресации. </w:t>
      </w:r>
      <w:proofErr w:type="gramStart"/>
      <w:r>
        <w:rPr>
          <w:rFonts w:ascii="Times New Roman" w:eastAsia="Times New Roman" w:hAnsi="Times New Roman" w:cs="Times New Roman"/>
          <w:sz w:val="28"/>
          <w:szCs w:val="28"/>
          <w:lang w:eastAsia="ru-RU"/>
        </w:rPr>
        <w:t>Так, за 2024 год  отработаны 7790 адресов объектов адресации, ранее размещенных в государственном адресном реестре федеральной информационной адресной системы.</w:t>
      </w:r>
      <w:proofErr w:type="gramEnd"/>
    </w:p>
    <w:p w:rsidR="00904610" w:rsidRDefault="00A97DD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2024 году были присвоены наименования вновь образованным элементам улично-дорожной сети, а именно:</w:t>
      </w:r>
    </w:p>
    <w:p w:rsidR="00904610" w:rsidRDefault="00A97DD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территории города Уссурийска: улица Автомобильная, </w:t>
      </w:r>
      <w:r>
        <w:rPr>
          <w:rFonts w:ascii="Times New Roman" w:eastAsia="Times New Roman" w:hAnsi="Times New Roman" w:cs="Times New Roman"/>
          <w:sz w:val="28"/>
          <w:szCs w:val="28"/>
          <w:lang w:eastAsia="ru-RU"/>
        </w:rPr>
        <w:br/>
        <w:t>улица Туманная, улица Грозовая, улица Ветреная;</w:t>
      </w:r>
    </w:p>
    <w:p w:rsidR="00904610" w:rsidRDefault="00A97DD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на территории поселка Тимирязевский: улица Бодрая, улица Свободная, улица Нескучная, улица Семейная, улица Начальная, переулок Удобный, улица Грушевая, улица Смородиновая, улица Облепиховая, улица Каштановая, переулок Косой, улица Клеверная, улица Лиственная, улица Бирюзовая, улица Буковая, улица Золотистая, улица Артек, улица Кристальная, переулок Знаний, проезд Рабочий;</w:t>
      </w:r>
      <w:proofErr w:type="gramEnd"/>
    </w:p>
    <w:p w:rsidR="00904610" w:rsidRDefault="00A97DD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территории села Воздвиженка: переулок Чкалова;</w:t>
      </w:r>
    </w:p>
    <w:p w:rsidR="00904610" w:rsidRDefault="00A97DD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на территории села </w:t>
      </w:r>
      <w:proofErr w:type="spellStart"/>
      <w:r>
        <w:rPr>
          <w:rFonts w:ascii="Times New Roman" w:eastAsia="Times New Roman" w:hAnsi="Times New Roman" w:cs="Times New Roman"/>
          <w:sz w:val="28"/>
          <w:szCs w:val="28"/>
          <w:lang w:eastAsia="ru-RU"/>
        </w:rPr>
        <w:t>Корсаковка</w:t>
      </w:r>
      <w:proofErr w:type="spellEnd"/>
      <w:r>
        <w:rPr>
          <w:rFonts w:ascii="Times New Roman" w:eastAsia="Times New Roman" w:hAnsi="Times New Roman" w:cs="Times New Roman"/>
          <w:sz w:val="28"/>
          <w:szCs w:val="28"/>
          <w:lang w:eastAsia="ru-RU"/>
        </w:rPr>
        <w:t xml:space="preserve">: улица Тигровая, улица Заповедная, улица Теплая, улица Музыкальная, улица Добрая, улица Вольная, переулок Щедрый, улица Хвойная, улица Чистая, улица Красивая, улица Отрадная, улица Звонкая, улица Главная, улица Грибная, улица Удачная, улица Душистая, переулок Снежный, улица Вербная, улица Дивная. </w:t>
      </w:r>
      <w:proofErr w:type="gramEnd"/>
    </w:p>
    <w:p w:rsidR="00904610" w:rsidRDefault="00A97DD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постоянной основе ведется работа по инвентаризации объектов адресации, расположенных на территории Уссурийского городского округа.</w:t>
      </w:r>
    </w:p>
    <w:p w:rsidR="00904610" w:rsidRDefault="00904610">
      <w:pPr>
        <w:pStyle w:val="1ff0"/>
        <w:keepNext w:val="0"/>
        <w:keepLines w:val="0"/>
        <w:spacing w:before="0"/>
        <w:ind w:firstLine="0"/>
        <w:jc w:val="left"/>
      </w:pPr>
    </w:p>
    <w:p w:rsidR="00904610" w:rsidRDefault="00A97DD1">
      <w:pPr>
        <w:pStyle w:val="1ff0"/>
        <w:keepNext w:val="0"/>
        <w:keepLines w:val="0"/>
        <w:spacing w:before="0" w:line="240" w:lineRule="auto"/>
        <w:rPr>
          <w:rFonts w:eastAsia="Times New Roman"/>
          <w:lang w:eastAsia="ru-RU"/>
        </w:rPr>
      </w:pPr>
      <w:bookmarkStart w:id="270" w:name="_Toc164262245"/>
      <w:bookmarkStart w:id="271" w:name="_Toc195195835"/>
      <w:bookmarkStart w:id="272" w:name="_Toc195685197"/>
      <w:bookmarkStart w:id="273" w:name="_Toc196728142"/>
      <w:r>
        <w:rPr>
          <w:rFonts w:eastAsia="Times New Roman"/>
          <w:lang w:eastAsia="ru-RU"/>
        </w:rPr>
        <w:t>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bookmarkEnd w:id="270"/>
      <w:bookmarkEnd w:id="271"/>
      <w:bookmarkEnd w:id="272"/>
      <w:bookmarkEnd w:id="273"/>
    </w:p>
    <w:p w:rsidR="00904610" w:rsidRDefault="00904610">
      <w:pPr>
        <w:pStyle w:val="1ff0"/>
        <w:keepNext w:val="0"/>
        <w:keepLines w:val="0"/>
        <w:spacing w:before="0"/>
      </w:pPr>
    </w:p>
    <w:p w:rsidR="00904610" w:rsidRDefault="00A97DD1">
      <w:pPr>
        <w:pStyle w:val="211"/>
        <w:shd w:val="clear" w:color="auto" w:fill="auto"/>
        <w:tabs>
          <w:tab w:val="left" w:pos="2103"/>
        </w:tabs>
        <w:spacing w:before="0" w:after="0" w:line="360" w:lineRule="auto"/>
        <w:ind w:firstLine="0"/>
        <w:jc w:val="center"/>
        <w:outlineLvl w:val="9"/>
        <w:rPr>
          <w:sz w:val="28"/>
          <w:szCs w:val="28"/>
        </w:rPr>
      </w:pPr>
      <w:r>
        <w:rPr>
          <w:sz w:val="28"/>
          <w:szCs w:val="28"/>
        </w:rPr>
        <w:t>Создание условий для развития сельскохозяйственного производства.</w:t>
      </w:r>
    </w:p>
    <w:p w:rsidR="00904610" w:rsidRDefault="00904610">
      <w:pPr>
        <w:pStyle w:val="211"/>
        <w:shd w:val="clear" w:color="auto" w:fill="auto"/>
        <w:tabs>
          <w:tab w:val="left" w:pos="2103"/>
        </w:tabs>
        <w:spacing w:before="0" w:after="0" w:line="360" w:lineRule="auto"/>
        <w:ind w:firstLine="0"/>
        <w:jc w:val="center"/>
        <w:outlineLvl w:val="9"/>
        <w:rPr>
          <w:sz w:val="28"/>
          <w:szCs w:val="28"/>
        </w:rPr>
      </w:pP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Управлением по работе с территориями проводилась работа с сельскохозяйственными товаропроизводителями Уссурийского городского округа приморского края всех форм собственности: крестьянскими (фермерскими) хозяйствами, индивидуальными предпринимателями, личными подсобными хозяйствами по вопросу участия в государственных программах поддержки сельского хозяйства.</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По данным федеральной службы государственной статистики на территории Уссурийского городского округа по виду экономической деятельности «Сельское хозяйство» осуществляли деятельность 163 организаций (98,8% к 2023 году) и 157 индивидуальных предпринимателей (97,5% к 2023 году).</w:t>
      </w:r>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hAnsi="Times New Roman" w:cs="Times New Roman"/>
          <w:sz w:val="28"/>
          <w:szCs w:val="28"/>
          <w:highlight w:val="white"/>
        </w:rPr>
        <w:t>В рамках Государственной программы Приморского края «Развитие сельского хозяйства и регулирование рынков сельскохозяйственной продукции, сырья и продовольствия» на 2020 – 2027 годы от 27 декабря 2019 года № 933-па (далее – Программа Приморского края) осуществляется поддержка сельскохозяйственных предприятий всех форм собственности, крестьянских (фермерских) хозяйств, индивидуальных предпринимателей Уссурийского городского округа в развитии сельского хозяйства на территории Уссурийского городского округа.</w:t>
      </w:r>
      <w:proofErr w:type="gramEnd"/>
    </w:p>
    <w:p w:rsidR="00904610" w:rsidRDefault="00904610">
      <w:pPr>
        <w:widowControl w:val="0"/>
        <w:jc w:val="right"/>
        <w:rPr>
          <w:rFonts w:ascii="Times New Roman" w:eastAsia="Times New Roman" w:hAnsi="Times New Roman" w:cs="Times New Roman"/>
          <w:color w:val="000000"/>
          <w:sz w:val="28"/>
          <w:szCs w:val="28"/>
          <w:highlight w:val="white"/>
        </w:rPr>
      </w:pPr>
    </w:p>
    <w:tbl>
      <w:tblPr>
        <w:tblW w:w="9371" w:type="dxa"/>
        <w:tblInd w:w="93" w:type="dxa"/>
        <w:tblLook w:val="04A0"/>
      </w:tblPr>
      <w:tblGrid>
        <w:gridCol w:w="2312"/>
        <w:gridCol w:w="1559"/>
        <w:gridCol w:w="1418"/>
        <w:gridCol w:w="1559"/>
        <w:gridCol w:w="2523"/>
      </w:tblGrid>
      <w:tr w:rsidR="00904610">
        <w:trPr>
          <w:trHeight w:val="256"/>
        </w:trPr>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04610" w:rsidRDefault="00A97DD1">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Отрасль</w:t>
            </w:r>
          </w:p>
        </w:tc>
        <w:tc>
          <w:tcPr>
            <w:tcW w:w="1559" w:type="dxa"/>
            <w:tcBorders>
              <w:top w:val="single" w:sz="4" w:space="0" w:color="000000"/>
              <w:left w:val="none" w:sz="4" w:space="0" w:color="000000"/>
              <w:bottom w:val="single" w:sz="4" w:space="0" w:color="000000"/>
              <w:right w:val="single" w:sz="4" w:space="0" w:color="000000"/>
            </w:tcBorders>
            <w:shd w:val="clear" w:color="auto" w:fill="auto"/>
            <w:noWrap/>
            <w:vAlign w:val="center"/>
          </w:tcPr>
          <w:p w:rsidR="00904610" w:rsidRDefault="00A97DD1">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 год</w:t>
            </w:r>
          </w:p>
        </w:tc>
        <w:tc>
          <w:tcPr>
            <w:tcW w:w="1418" w:type="dxa"/>
            <w:tcBorders>
              <w:top w:val="single" w:sz="4" w:space="0" w:color="000000"/>
              <w:left w:val="none" w:sz="4" w:space="0" w:color="000000"/>
              <w:bottom w:val="single" w:sz="4" w:space="0" w:color="000000"/>
              <w:right w:val="single" w:sz="4" w:space="0" w:color="000000"/>
            </w:tcBorders>
            <w:shd w:val="clear" w:color="auto" w:fill="auto"/>
            <w:vAlign w:val="center"/>
          </w:tcPr>
          <w:p w:rsidR="00904610" w:rsidRDefault="00A97DD1">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 год</w:t>
            </w:r>
          </w:p>
        </w:tc>
        <w:tc>
          <w:tcPr>
            <w:tcW w:w="1559" w:type="dxa"/>
            <w:tcBorders>
              <w:top w:val="single" w:sz="4" w:space="0" w:color="000000"/>
              <w:left w:val="none" w:sz="4" w:space="0" w:color="000000"/>
              <w:bottom w:val="single" w:sz="4" w:space="0" w:color="000000"/>
              <w:right w:val="single" w:sz="4" w:space="0" w:color="000000"/>
            </w:tcBorders>
            <w:shd w:val="clear" w:color="auto" w:fill="auto"/>
            <w:vAlign w:val="center"/>
          </w:tcPr>
          <w:p w:rsidR="00904610" w:rsidRDefault="00A97DD1">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 год</w:t>
            </w:r>
          </w:p>
        </w:tc>
        <w:tc>
          <w:tcPr>
            <w:tcW w:w="2523" w:type="dxa"/>
            <w:tcBorders>
              <w:top w:val="single" w:sz="4" w:space="0" w:color="000000"/>
              <w:left w:val="none" w:sz="4" w:space="0" w:color="000000"/>
              <w:bottom w:val="single" w:sz="4" w:space="0" w:color="000000"/>
              <w:right w:val="single" w:sz="4" w:space="0" w:color="000000"/>
            </w:tcBorders>
            <w:shd w:val="clear" w:color="auto" w:fill="auto"/>
            <w:vAlign w:val="bottom"/>
          </w:tcPr>
          <w:p w:rsidR="00904610" w:rsidRDefault="00904610">
            <w:pPr>
              <w:widowControl w:val="0"/>
              <w:spacing w:after="0" w:line="240" w:lineRule="auto"/>
              <w:jc w:val="center"/>
              <w:rPr>
                <w:rFonts w:ascii="Times New Roman" w:eastAsia="Times New Roman" w:hAnsi="Times New Roman" w:cs="Times New Roman"/>
                <w:color w:val="000000"/>
                <w:sz w:val="24"/>
                <w:szCs w:val="24"/>
              </w:rPr>
            </w:pPr>
          </w:p>
          <w:p w:rsidR="00904610" w:rsidRDefault="00A97DD1">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Соотношение </w:t>
            </w:r>
          </w:p>
          <w:p w:rsidR="00904610" w:rsidRDefault="00A97DD1">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2024 г. к 2023г,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w:t>
            </w:r>
          </w:p>
        </w:tc>
      </w:tr>
      <w:tr w:rsidR="00904610">
        <w:trPr>
          <w:trHeight w:val="465"/>
        </w:trPr>
        <w:tc>
          <w:tcPr>
            <w:tcW w:w="2312" w:type="dxa"/>
            <w:tcBorders>
              <w:top w:val="single" w:sz="4" w:space="0" w:color="000000"/>
              <w:left w:val="single" w:sz="4" w:space="0" w:color="000000"/>
              <w:bottom w:val="single" w:sz="4" w:space="0" w:color="000000"/>
              <w:right w:val="single" w:sz="4" w:space="0" w:color="000000"/>
            </w:tcBorders>
            <w:noWrap/>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Растениеводство</w:t>
            </w:r>
          </w:p>
        </w:tc>
        <w:tc>
          <w:tcPr>
            <w:tcW w:w="1559" w:type="dxa"/>
            <w:tcBorders>
              <w:top w:val="single" w:sz="4" w:space="0" w:color="000000"/>
              <w:left w:val="none" w:sz="4" w:space="0" w:color="000000"/>
              <w:bottom w:val="single" w:sz="4" w:space="0" w:color="000000"/>
              <w:right w:val="single" w:sz="4" w:space="0" w:color="000000"/>
            </w:tcBorders>
            <w:noWrap/>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w:t>
            </w:r>
          </w:p>
        </w:tc>
        <w:tc>
          <w:tcPr>
            <w:tcW w:w="1418" w:type="dxa"/>
            <w:tcBorders>
              <w:top w:val="single" w:sz="4" w:space="0" w:color="000000"/>
              <w:left w:val="non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w:t>
            </w:r>
          </w:p>
        </w:tc>
        <w:tc>
          <w:tcPr>
            <w:tcW w:w="1559" w:type="dxa"/>
            <w:tcBorders>
              <w:top w:val="single" w:sz="4" w:space="0" w:color="000000"/>
              <w:left w:val="non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w:t>
            </w:r>
          </w:p>
        </w:tc>
        <w:tc>
          <w:tcPr>
            <w:tcW w:w="2523" w:type="dxa"/>
            <w:tcBorders>
              <w:top w:val="single" w:sz="4" w:space="0" w:color="000000"/>
              <w:left w:val="non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125</w:t>
            </w:r>
          </w:p>
        </w:tc>
      </w:tr>
      <w:tr w:rsidR="00904610">
        <w:trPr>
          <w:trHeight w:val="541"/>
        </w:trPr>
        <w:tc>
          <w:tcPr>
            <w:tcW w:w="2312" w:type="dxa"/>
            <w:tcBorders>
              <w:top w:val="none" w:sz="4" w:space="0" w:color="000000"/>
              <w:left w:val="single" w:sz="4" w:space="0" w:color="000000"/>
              <w:bottom w:val="single" w:sz="4" w:space="0" w:color="000000"/>
              <w:right w:val="single" w:sz="4" w:space="0" w:color="000000"/>
            </w:tcBorders>
            <w:noWrap/>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Животноводство</w:t>
            </w:r>
          </w:p>
        </w:tc>
        <w:tc>
          <w:tcPr>
            <w:tcW w:w="1559" w:type="dxa"/>
            <w:tcBorders>
              <w:top w:val="none" w:sz="4" w:space="0" w:color="000000"/>
              <w:left w:val="none" w:sz="4" w:space="0" w:color="000000"/>
              <w:bottom w:val="single" w:sz="4" w:space="0" w:color="000000"/>
              <w:right w:val="single" w:sz="4" w:space="0" w:color="000000"/>
            </w:tcBorders>
            <w:noWrap/>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w:t>
            </w:r>
          </w:p>
        </w:tc>
        <w:tc>
          <w:tcPr>
            <w:tcW w:w="1418" w:type="dxa"/>
            <w:tcBorders>
              <w:top w:val="none" w:sz="4" w:space="0" w:color="000000"/>
              <w:left w:val="non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w:t>
            </w:r>
          </w:p>
        </w:tc>
        <w:tc>
          <w:tcPr>
            <w:tcW w:w="1559" w:type="dxa"/>
            <w:tcBorders>
              <w:top w:val="none" w:sz="4" w:space="0" w:color="000000"/>
              <w:left w:val="non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c>
          <w:tcPr>
            <w:tcW w:w="2523" w:type="dxa"/>
            <w:tcBorders>
              <w:top w:val="none" w:sz="4" w:space="0" w:color="000000"/>
              <w:left w:val="non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91</w:t>
            </w:r>
          </w:p>
        </w:tc>
      </w:tr>
      <w:tr w:rsidR="00904610">
        <w:trPr>
          <w:trHeight w:val="277"/>
        </w:trPr>
        <w:tc>
          <w:tcPr>
            <w:tcW w:w="2312" w:type="dxa"/>
            <w:tcBorders>
              <w:top w:val="none" w:sz="4" w:space="0" w:color="000000"/>
              <w:left w:val="single" w:sz="4" w:space="0" w:color="000000"/>
              <w:bottom w:val="single" w:sz="4" w:space="0" w:color="000000"/>
              <w:right w:val="single" w:sz="4" w:space="0" w:color="000000"/>
            </w:tcBorders>
            <w:noWrap/>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Пищевая промышленность</w:t>
            </w:r>
          </w:p>
        </w:tc>
        <w:tc>
          <w:tcPr>
            <w:tcW w:w="1559" w:type="dxa"/>
            <w:tcBorders>
              <w:top w:val="none" w:sz="4" w:space="0" w:color="000000"/>
              <w:left w:val="none" w:sz="4" w:space="0" w:color="000000"/>
              <w:bottom w:val="single" w:sz="4" w:space="0" w:color="000000"/>
              <w:right w:val="single" w:sz="4" w:space="0" w:color="000000"/>
            </w:tcBorders>
            <w:noWrap/>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418" w:type="dxa"/>
            <w:tcBorders>
              <w:top w:val="none" w:sz="4" w:space="0" w:color="000000"/>
              <w:left w:val="non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1559" w:type="dxa"/>
            <w:tcBorders>
              <w:top w:val="none" w:sz="4" w:space="0" w:color="000000"/>
              <w:left w:val="non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2523" w:type="dxa"/>
            <w:tcBorders>
              <w:top w:val="none" w:sz="4" w:space="0" w:color="000000"/>
              <w:left w:val="non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w:t>
            </w:r>
          </w:p>
        </w:tc>
      </w:tr>
      <w:tr w:rsidR="00904610">
        <w:trPr>
          <w:trHeight w:val="405"/>
        </w:trPr>
        <w:tc>
          <w:tcPr>
            <w:tcW w:w="2312" w:type="dxa"/>
            <w:tcBorders>
              <w:top w:val="none" w:sz="4" w:space="0" w:color="000000"/>
              <w:left w:val="single" w:sz="4" w:space="0" w:color="000000"/>
              <w:bottom w:val="single" w:sz="4" w:space="0" w:color="000000"/>
              <w:right w:val="single" w:sz="4" w:space="0" w:color="000000"/>
            </w:tcBorders>
            <w:noWrap/>
            <w:vAlign w:val="center"/>
          </w:tcPr>
          <w:p w:rsidR="00904610" w:rsidRDefault="00A97DD1">
            <w:pPr>
              <w:widowControl w:val="0"/>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Итого</w:t>
            </w:r>
          </w:p>
        </w:tc>
        <w:tc>
          <w:tcPr>
            <w:tcW w:w="1559" w:type="dxa"/>
            <w:tcBorders>
              <w:top w:val="none" w:sz="4" w:space="0" w:color="000000"/>
              <w:left w:val="none" w:sz="4" w:space="0" w:color="000000"/>
              <w:bottom w:val="single" w:sz="4" w:space="0" w:color="000000"/>
              <w:right w:val="single" w:sz="4" w:space="0" w:color="000000"/>
            </w:tcBorders>
            <w:noWrap/>
            <w:vAlign w:val="center"/>
          </w:tcPr>
          <w:p w:rsidR="00904610" w:rsidRDefault="00A97DD1">
            <w:pPr>
              <w:widowControl w:val="0"/>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41</w:t>
            </w:r>
          </w:p>
        </w:tc>
        <w:tc>
          <w:tcPr>
            <w:tcW w:w="1418" w:type="dxa"/>
            <w:tcBorders>
              <w:top w:val="none" w:sz="4" w:space="0" w:color="000000"/>
              <w:left w:val="non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39</w:t>
            </w:r>
          </w:p>
        </w:tc>
        <w:tc>
          <w:tcPr>
            <w:tcW w:w="1559" w:type="dxa"/>
            <w:tcBorders>
              <w:top w:val="none" w:sz="4" w:space="0" w:color="000000"/>
              <w:left w:val="non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44</w:t>
            </w:r>
          </w:p>
        </w:tc>
        <w:tc>
          <w:tcPr>
            <w:tcW w:w="2523" w:type="dxa"/>
            <w:tcBorders>
              <w:top w:val="none" w:sz="4" w:space="0" w:color="000000"/>
              <w:left w:val="non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113</w:t>
            </w:r>
          </w:p>
        </w:tc>
      </w:tr>
    </w:tbl>
    <w:p w:rsidR="00904610" w:rsidRDefault="00904610">
      <w:pPr>
        <w:widowControl w:val="0"/>
        <w:tabs>
          <w:tab w:val="left" w:pos="851"/>
        </w:tabs>
        <w:spacing w:after="0" w:line="360" w:lineRule="auto"/>
        <w:ind w:firstLine="709"/>
        <w:jc w:val="both"/>
        <w:rPr>
          <w:rFonts w:ascii="Times New Roman" w:hAnsi="Times New Roman" w:cs="Times New Roman"/>
          <w:sz w:val="28"/>
          <w:szCs w:val="28"/>
          <w:highlight w:val="white"/>
        </w:rPr>
      </w:pP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рамках вышеуказанных соглашений за 2024 год участники мероприятий программы (сельскохозяйственные предприятия, КФХ Уссурийского городского округа) получили субсидии в сумме                                  694,2 млн. рублей.</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период с 27 мая по 15 июня 2024 года, в течение 20 дней, сформировалось опасное агрометеорологическое явление «Переувлажнение почвы». В результате этого </w:t>
      </w:r>
      <w:proofErr w:type="spellStart"/>
      <w:r>
        <w:rPr>
          <w:rFonts w:ascii="Times New Roman" w:eastAsia="Times New Roman" w:hAnsi="Times New Roman" w:cs="Times New Roman"/>
          <w:sz w:val="28"/>
          <w:szCs w:val="28"/>
          <w:highlight w:val="white"/>
        </w:rPr>
        <w:t>сельхозтоваропроизводители</w:t>
      </w:r>
      <w:proofErr w:type="spellEnd"/>
      <w:r>
        <w:rPr>
          <w:rFonts w:ascii="Times New Roman" w:eastAsia="Times New Roman" w:hAnsi="Times New Roman" w:cs="Times New Roman"/>
          <w:sz w:val="28"/>
          <w:szCs w:val="28"/>
          <w:highlight w:val="white"/>
        </w:rPr>
        <w:t xml:space="preserve"> не имели возможности подготовить в полном объеме почву для посева.</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Подано 28 заявлений от </w:t>
      </w:r>
      <w:proofErr w:type="spellStart"/>
      <w:r>
        <w:rPr>
          <w:rFonts w:ascii="Times New Roman" w:eastAsia="Times New Roman" w:hAnsi="Times New Roman" w:cs="Times New Roman"/>
          <w:sz w:val="28"/>
          <w:szCs w:val="28"/>
          <w:highlight w:val="white"/>
        </w:rPr>
        <w:t>сельхозтоваропроизводителей</w:t>
      </w:r>
      <w:proofErr w:type="spellEnd"/>
      <w:r>
        <w:rPr>
          <w:rFonts w:ascii="Times New Roman" w:eastAsia="Times New Roman" w:hAnsi="Times New Roman" w:cs="Times New Roman"/>
          <w:sz w:val="28"/>
          <w:szCs w:val="28"/>
          <w:highlight w:val="white"/>
        </w:rPr>
        <w:t xml:space="preserve"> на осмотр и актирование земельных участков. Составлено 21 акт по гибели посевов                 и 20 актов по недосеву сельскохозяйственных культур. Площадь гибели составила – 3249,6 га, площадь по недосеву составила – 5750,84 га.</w:t>
      </w:r>
    </w:p>
    <w:p w:rsidR="00904610" w:rsidRDefault="00A97DD1">
      <w:pPr>
        <w:widowControl w:val="0"/>
        <w:spacing w:after="0" w:line="240" w:lineRule="auto"/>
        <w:ind w:firstLine="709"/>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Производство продукции растениеводства за 2024 год </w:t>
      </w:r>
    </w:p>
    <w:p w:rsidR="00904610" w:rsidRDefault="00904610">
      <w:pPr>
        <w:widowControl w:val="0"/>
        <w:spacing w:after="0" w:line="240" w:lineRule="auto"/>
        <w:ind w:firstLine="709"/>
        <w:jc w:val="right"/>
        <w:rPr>
          <w:rFonts w:ascii="Times New Roman" w:eastAsia="Times New Roman" w:hAnsi="Times New Roman" w:cs="Times New Roman"/>
          <w:color w:val="000000"/>
          <w:highlight w:val="whit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5"/>
        <w:gridCol w:w="3115"/>
        <w:gridCol w:w="3115"/>
      </w:tblGrid>
      <w:tr w:rsidR="00904610">
        <w:tc>
          <w:tcPr>
            <w:tcW w:w="3115"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Посевная площадь, гектаров</w:t>
            </w:r>
          </w:p>
        </w:tc>
        <w:tc>
          <w:tcPr>
            <w:tcW w:w="3115"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Валовой сбор, тонн</w:t>
            </w:r>
          </w:p>
        </w:tc>
        <w:tc>
          <w:tcPr>
            <w:tcW w:w="3115"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Урожайность, с 1 га убранной площади, тонн</w:t>
            </w:r>
          </w:p>
        </w:tc>
      </w:tr>
      <w:tr w:rsidR="00904610">
        <w:trPr>
          <w:trHeight w:val="403"/>
        </w:trPr>
        <w:tc>
          <w:tcPr>
            <w:tcW w:w="9345" w:type="dxa"/>
            <w:gridSpan w:val="3"/>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Cs/>
                <w:color w:val="000000"/>
                <w:sz w:val="24"/>
                <w:szCs w:val="24"/>
                <w:highlight w:val="white"/>
              </w:rPr>
              <w:t>Зерновые и зернобобовые культуры</w:t>
            </w:r>
          </w:p>
        </w:tc>
      </w:tr>
      <w:tr w:rsidR="00904610">
        <w:trPr>
          <w:trHeight w:val="210"/>
        </w:trPr>
        <w:tc>
          <w:tcPr>
            <w:tcW w:w="3115"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8 381,93</w:t>
            </w:r>
          </w:p>
        </w:tc>
        <w:tc>
          <w:tcPr>
            <w:tcW w:w="3115"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52 064,2</w:t>
            </w:r>
          </w:p>
        </w:tc>
        <w:tc>
          <w:tcPr>
            <w:tcW w:w="3115"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6,2</w:t>
            </w:r>
          </w:p>
        </w:tc>
      </w:tr>
      <w:tr w:rsidR="00904610">
        <w:tc>
          <w:tcPr>
            <w:tcW w:w="9345" w:type="dxa"/>
            <w:gridSpan w:val="3"/>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Cs/>
                <w:color w:val="000000"/>
                <w:sz w:val="24"/>
                <w:szCs w:val="24"/>
                <w:highlight w:val="white"/>
              </w:rPr>
              <w:t>Картофель</w:t>
            </w:r>
          </w:p>
        </w:tc>
      </w:tr>
      <w:tr w:rsidR="00904610">
        <w:tc>
          <w:tcPr>
            <w:tcW w:w="3115"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1 701,2</w:t>
            </w:r>
          </w:p>
        </w:tc>
        <w:tc>
          <w:tcPr>
            <w:tcW w:w="3115"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22 383,2</w:t>
            </w:r>
          </w:p>
        </w:tc>
        <w:tc>
          <w:tcPr>
            <w:tcW w:w="3115"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13,2</w:t>
            </w:r>
          </w:p>
        </w:tc>
      </w:tr>
      <w:tr w:rsidR="00904610">
        <w:tc>
          <w:tcPr>
            <w:tcW w:w="9345" w:type="dxa"/>
            <w:gridSpan w:val="3"/>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Cs/>
                <w:color w:val="000000"/>
                <w:sz w:val="24"/>
                <w:szCs w:val="24"/>
                <w:highlight w:val="white"/>
              </w:rPr>
              <w:t>Овощи</w:t>
            </w:r>
          </w:p>
        </w:tc>
      </w:tr>
      <w:tr w:rsidR="00904610">
        <w:tc>
          <w:tcPr>
            <w:tcW w:w="3115"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944</w:t>
            </w:r>
          </w:p>
        </w:tc>
        <w:tc>
          <w:tcPr>
            <w:tcW w:w="3115"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13 976,4</w:t>
            </w:r>
          </w:p>
        </w:tc>
        <w:tc>
          <w:tcPr>
            <w:tcW w:w="3115"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14,8</w:t>
            </w:r>
          </w:p>
        </w:tc>
      </w:tr>
    </w:tbl>
    <w:p w:rsidR="00904610" w:rsidRDefault="00904610">
      <w:pPr>
        <w:widowControl w:val="0"/>
        <w:spacing w:after="0" w:line="360" w:lineRule="auto"/>
        <w:ind w:firstLine="708"/>
        <w:jc w:val="both"/>
        <w:rPr>
          <w:rFonts w:ascii="Times New Roman" w:eastAsia="Times New Roman" w:hAnsi="Times New Roman" w:cs="Times New Roman"/>
          <w:sz w:val="28"/>
          <w:szCs w:val="28"/>
          <w:highlight w:val="white"/>
        </w:rPr>
      </w:pPr>
    </w:p>
    <w:p w:rsidR="00904610" w:rsidRDefault="00A97DD1">
      <w:pPr>
        <w:widowControl w:val="0"/>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Для успешного прохождения зимне-стойлового периода хозяйства в полном объеме от планового показателя заготовили кормов в том числе: силос – 21271 тонн, сенаж – 3063 тонн, сено 9026 тонн, солома – 1020 тонн.</w:t>
      </w:r>
    </w:p>
    <w:p w:rsidR="00904610" w:rsidRDefault="00904610">
      <w:pPr>
        <w:widowControl w:val="0"/>
        <w:spacing w:after="0" w:line="240" w:lineRule="auto"/>
        <w:ind w:firstLine="709"/>
        <w:jc w:val="center"/>
        <w:rPr>
          <w:rFonts w:ascii="Times New Roman" w:eastAsia="Times New Roman" w:hAnsi="Times New Roman" w:cs="Times New Roman"/>
          <w:color w:val="000000"/>
          <w:sz w:val="28"/>
          <w:szCs w:val="28"/>
          <w:highlight w:val="white"/>
        </w:rPr>
      </w:pPr>
    </w:p>
    <w:p w:rsidR="00904610" w:rsidRDefault="00904610">
      <w:pPr>
        <w:widowControl w:val="0"/>
        <w:spacing w:after="0" w:line="240" w:lineRule="auto"/>
        <w:ind w:firstLine="709"/>
        <w:jc w:val="center"/>
        <w:rPr>
          <w:rFonts w:ascii="Times New Roman" w:eastAsia="Times New Roman" w:hAnsi="Times New Roman" w:cs="Times New Roman"/>
          <w:color w:val="000000"/>
          <w:sz w:val="28"/>
          <w:szCs w:val="28"/>
        </w:rPr>
      </w:pPr>
    </w:p>
    <w:p w:rsidR="00904610" w:rsidRDefault="00A97DD1">
      <w:pPr>
        <w:widowControl w:val="0"/>
        <w:spacing w:after="0" w:line="240"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t xml:space="preserve">Поголовье сельскохозяйственных животных </w:t>
      </w:r>
    </w:p>
    <w:p w:rsidR="00904610" w:rsidRDefault="00A97DD1">
      <w:pPr>
        <w:widowControl w:val="0"/>
        <w:spacing w:after="0" w:line="240" w:lineRule="auto"/>
        <w:ind w:firstLine="709"/>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во всех категориях хозяйств </w:t>
      </w:r>
    </w:p>
    <w:p w:rsidR="00904610" w:rsidRDefault="00904610">
      <w:pPr>
        <w:widowControl w:val="0"/>
        <w:spacing w:after="0" w:line="240" w:lineRule="auto"/>
        <w:ind w:firstLine="709"/>
        <w:jc w:val="right"/>
        <w:rPr>
          <w:rFonts w:ascii="Times New Roman" w:eastAsia="Times New Roman" w:hAnsi="Times New Roman" w:cs="Times New Roman"/>
          <w:color w:val="000000"/>
          <w:sz w:val="28"/>
          <w:szCs w:val="28"/>
          <w:highlight w:val="white"/>
        </w:rPr>
      </w:pPr>
    </w:p>
    <w:tbl>
      <w:tblPr>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4"/>
        <w:gridCol w:w="2552"/>
        <w:gridCol w:w="2263"/>
        <w:gridCol w:w="2272"/>
        <w:gridCol w:w="1555"/>
      </w:tblGrid>
      <w:tr w:rsidR="00904610">
        <w:trPr>
          <w:trHeight w:val="321"/>
        </w:trPr>
        <w:tc>
          <w:tcPr>
            <w:tcW w:w="704" w:type="dxa"/>
            <w:vMerge w:val="restart"/>
            <w:shd w:val="clear" w:color="auto" w:fill="auto"/>
          </w:tcPr>
          <w:p w:rsidR="00904610" w:rsidRDefault="00A97DD1">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/п</w:t>
            </w:r>
          </w:p>
        </w:tc>
        <w:tc>
          <w:tcPr>
            <w:tcW w:w="2552" w:type="dxa"/>
            <w:vMerge w:val="restart"/>
            <w:shd w:val="clear" w:color="auto" w:fill="auto"/>
          </w:tcPr>
          <w:p w:rsidR="00904610" w:rsidRDefault="00A97DD1">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Поголовье, голов</w:t>
            </w:r>
          </w:p>
        </w:tc>
        <w:tc>
          <w:tcPr>
            <w:tcW w:w="4535" w:type="dxa"/>
            <w:gridSpan w:val="2"/>
            <w:shd w:val="clear" w:color="auto" w:fill="auto"/>
          </w:tcPr>
          <w:p w:rsidR="00904610" w:rsidRDefault="00A97DD1">
            <w:pPr>
              <w:widowControl w:val="0"/>
              <w:spacing w:after="0" w:line="240" w:lineRule="auto"/>
              <w:ind w:left="-525" w:firstLine="5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хозяйствах всех категорий</w:t>
            </w:r>
          </w:p>
        </w:tc>
        <w:tc>
          <w:tcPr>
            <w:tcW w:w="1555" w:type="dxa"/>
            <w:vMerge w:val="restart"/>
            <w:shd w:val="clear" w:color="auto" w:fill="auto"/>
          </w:tcPr>
          <w:p w:rsidR="00904610" w:rsidRDefault="00A97DD1">
            <w:pPr>
              <w:widowControl w:val="0"/>
              <w:tabs>
                <w:tab w:val="left" w:pos="-11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в Приморском крае</w:t>
            </w:r>
          </w:p>
        </w:tc>
      </w:tr>
      <w:tr w:rsidR="00904610">
        <w:tc>
          <w:tcPr>
            <w:tcW w:w="704" w:type="dxa"/>
            <w:vMerge/>
            <w:shd w:val="clear" w:color="auto" w:fill="auto"/>
          </w:tcPr>
          <w:p w:rsidR="00904610" w:rsidRDefault="00904610">
            <w:pPr>
              <w:widowControl w:val="0"/>
              <w:spacing w:after="0" w:line="240" w:lineRule="auto"/>
              <w:jc w:val="center"/>
              <w:rPr>
                <w:rFonts w:ascii="Times New Roman" w:eastAsia="Times New Roman" w:hAnsi="Times New Roman" w:cs="Times New Roman"/>
                <w:sz w:val="24"/>
                <w:szCs w:val="24"/>
              </w:rPr>
            </w:pPr>
          </w:p>
        </w:tc>
        <w:tc>
          <w:tcPr>
            <w:tcW w:w="2552" w:type="dxa"/>
            <w:vMerge/>
            <w:shd w:val="clear" w:color="auto" w:fill="auto"/>
          </w:tcPr>
          <w:p w:rsidR="00904610" w:rsidRDefault="00904610">
            <w:pPr>
              <w:widowControl w:val="0"/>
              <w:spacing w:after="0" w:line="240" w:lineRule="auto"/>
              <w:jc w:val="center"/>
              <w:rPr>
                <w:rFonts w:ascii="Times New Roman" w:eastAsia="Times New Roman" w:hAnsi="Times New Roman" w:cs="Times New Roman"/>
                <w:sz w:val="24"/>
                <w:szCs w:val="24"/>
              </w:rPr>
            </w:pPr>
          </w:p>
        </w:tc>
        <w:tc>
          <w:tcPr>
            <w:tcW w:w="2263" w:type="dxa"/>
            <w:shd w:val="clear" w:color="auto" w:fill="auto"/>
          </w:tcPr>
          <w:p w:rsidR="00904610" w:rsidRDefault="00A97DD1">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01 января </w:t>
            </w:r>
          </w:p>
          <w:p w:rsidR="00904610" w:rsidRDefault="00A97DD1">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 года</w:t>
            </w:r>
          </w:p>
        </w:tc>
        <w:tc>
          <w:tcPr>
            <w:tcW w:w="2272" w:type="dxa"/>
            <w:shd w:val="clear" w:color="auto" w:fill="auto"/>
          </w:tcPr>
          <w:p w:rsidR="00904610" w:rsidRDefault="00A97DD1">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Темп роста,%</w:t>
            </w:r>
          </w:p>
        </w:tc>
        <w:tc>
          <w:tcPr>
            <w:tcW w:w="1555" w:type="dxa"/>
            <w:vMerge/>
            <w:shd w:val="clear" w:color="auto" w:fill="auto"/>
          </w:tcPr>
          <w:p w:rsidR="00904610" w:rsidRDefault="00904610">
            <w:pPr>
              <w:widowControl w:val="0"/>
              <w:spacing w:after="0" w:line="240" w:lineRule="auto"/>
              <w:ind w:left="-254" w:firstLine="66"/>
              <w:jc w:val="center"/>
              <w:rPr>
                <w:rFonts w:ascii="Times New Roman" w:eastAsia="Times New Roman" w:hAnsi="Times New Roman" w:cs="Times New Roman"/>
                <w:sz w:val="24"/>
                <w:szCs w:val="24"/>
              </w:rPr>
            </w:pPr>
          </w:p>
        </w:tc>
      </w:tr>
      <w:tr w:rsidR="00904610">
        <w:tc>
          <w:tcPr>
            <w:tcW w:w="704" w:type="dxa"/>
          </w:tcPr>
          <w:p w:rsidR="00904610" w:rsidRDefault="00A97DD1">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52" w:type="dxa"/>
          </w:tcPr>
          <w:p w:rsidR="00904610" w:rsidRDefault="00A97DD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Крупный рогатый скот</w:t>
            </w:r>
          </w:p>
        </w:tc>
        <w:tc>
          <w:tcPr>
            <w:tcW w:w="2263" w:type="dxa"/>
          </w:tcPr>
          <w:p w:rsidR="00904610" w:rsidRDefault="00A97DD1">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6 637</w:t>
            </w:r>
          </w:p>
        </w:tc>
        <w:tc>
          <w:tcPr>
            <w:tcW w:w="2272" w:type="dxa"/>
          </w:tcPr>
          <w:p w:rsidR="00904610" w:rsidRDefault="00A97DD1">
            <w:pPr>
              <w:widowControl w:val="0"/>
              <w:spacing w:after="0" w:line="240" w:lineRule="auto"/>
              <w:ind w:left="-525" w:firstLine="5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91,7</w:t>
            </w:r>
          </w:p>
        </w:tc>
        <w:tc>
          <w:tcPr>
            <w:tcW w:w="1555" w:type="dxa"/>
          </w:tcPr>
          <w:p w:rsidR="00904610" w:rsidRDefault="00A97DD1">
            <w:pPr>
              <w:widowControl w:val="0"/>
              <w:spacing w:after="0" w:line="240" w:lineRule="auto"/>
              <w:ind w:left="-525" w:firstLine="52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904610">
        <w:trPr>
          <w:trHeight w:val="375"/>
        </w:trPr>
        <w:tc>
          <w:tcPr>
            <w:tcW w:w="704" w:type="dxa"/>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2552" w:type="dxa"/>
          </w:tcPr>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Свиньи</w:t>
            </w:r>
          </w:p>
        </w:tc>
        <w:tc>
          <w:tcPr>
            <w:tcW w:w="2263" w:type="dxa"/>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1 796</w:t>
            </w:r>
          </w:p>
        </w:tc>
        <w:tc>
          <w:tcPr>
            <w:tcW w:w="2272" w:type="dxa"/>
          </w:tcPr>
          <w:p w:rsidR="00904610" w:rsidRDefault="00A97DD1">
            <w:pPr>
              <w:widowControl w:val="0"/>
              <w:spacing w:after="0" w:line="240" w:lineRule="auto"/>
              <w:ind w:left="-525" w:firstLine="525"/>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136,0</w:t>
            </w:r>
          </w:p>
        </w:tc>
        <w:tc>
          <w:tcPr>
            <w:tcW w:w="1555" w:type="dxa"/>
          </w:tcPr>
          <w:p w:rsidR="00904610" w:rsidRDefault="00A97DD1">
            <w:pPr>
              <w:widowControl w:val="0"/>
              <w:spacing w:after="0" w:line="240" w:lineRule="auto"/>
              <w:ind w:left="-525" w:firstLine="525"/>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5</w:t>
            </w:r>
          </w:p>
        </w:tc>
      </w:tr>
      <w:tr w:rsidR="00904610">
        <w:trPr>
          <w:trHeight w:val="380"/>
        </w:trPr>
        <w:tc>
          <w:tcPr>
            <w:tcW w:w="704" w:type="dxa"/>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2552" w:type="dxa"/>
          </w:tcPr>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Овцы и козы</w:t>
            </w:r>
          </w:p>
        </w:tc>
        <w:tc>
          <w:tcPr>
            <w:tcW w:w="2263" w:type="dxa"/>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2 637</w:t>
            </w:r>
          </w:p>
        </w:tc>
        <w:tc>
          <w:tcPr>
            <w:tcW w:w="2272" w:type="dxa"/>
          </w:tcPr>
          <w:p w:rsidR="00904610" w:rsidRDefault="00A97DD1">
            <w:pPr>
              <w:widowControl w:val="0"/>
              <w:spacing w:after="0" w:line="240" w:lineRule="auto"/>
              <w:ind w:left="-525" w:firstLine="525"/>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98,6</w:t>
            </w:r>
          </w:p>
        </w:tc>
        <w:tc>
          <w:tcPr>
            <w:tcW w:w="1555" w:type="dxa"/>
          </w:tcPr>
          <w:p w:rsidR="00904610" w:rsidRDefault="00A97DD1">
            <w:pPr>
              <w:widowControl w:val="0"/>
              <w:spacing w:after="0" w:line="240" w:lineRule="auto"/>
              <w:ind w:left="-525" w:firstLine="525"/>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w:t>
            </w:r>
          </w:p>
        </w:tc>
      </w:tr>
      <w:tr w:rsidR="00904610">
        <w:trPr>
          <w:trHeight w:val="383"/>
        </w:trPr>
        <w:tc>
          <w:tcPr>
            <w:tcW w:w="704" w:type="dxa"/>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2552" w:type="dxa"/>
          </w:tcPr>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Птица, тыс. голов</w:t>
            </w:r>
          </w:p>
        </w:tc>
        <w:tc>
          <w:tcPr>
            <w:tcW w:w="2263" w:type="dxa"/>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72 300</w:t>
            </w:r>
          </w:p>
        </w:tc>
        <w:tc>
          <w:tcPr>
            <w:tcW w:w="2272" w:type="dxa"/>
          </w:tcPr>
          <w:p w:rsidR="00904610" w:rsidRDefault="00A97DD1">
            <w:pPr>
              <w:widowControl w:val="0"/>
              <w:spacing w:after="0" w:line="240" w:lineRule="auto"/>
              <w:ind w:left="-525" w:firstLine="525"/>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41,9</w:t>
            </w:r>
          </w:p>
        </w:tc>
        <w:tc>
          <w:tcPr>
            <w:tcW w:w="1555" w:type="dxa"/>
          </w:tcPr>
          <w:p w:rsidR="00904610" w:rsidRDefault="00A97DD1">
            <w:pPr>
              <w:widowControl w:val="0"/>
              <w:spacing w:after="0" w:line="240" w:lineRule="auto"/>
              <w:ind w:left="-525" w:firstLine="525"/>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4</w:t>
            </w:r>
          </w:p>
        </w:tc>
      </w:tr>
    </w:tbl>
    <w:p w:rsidR="00904610" w:rsidRDefault="00904610">
      <w:pPr>
        <w:widowControl w:val="0"/>
        <w:spacing w:after="0" w:line="240" w:lineRule="auto"/>
        <w:jc w:val="center"/>
        <w:rPr>
          <w:rFonts w:ascii="Times New Roman" w:eastAsia="Times New Roman" w:hAnsi="Times New Roman" w:cs="Times New Roman"/>
          <w:color w:val="000000"/>
          <w:sz w:val="28"/>
          <w:szCs w:val="28"/>
          <w:highlight w:val="white"/>
        </w:rPr>
      </w:pPr>
    </w:p>
    <w:p w:rsidR="00904610" w:rsidRDefault="00A97DD1">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t xml:space="preserve">Производство основных продуктов животноводства </w:t>
      </w:r>
    </w:p>
    <w:p w:rsidR="00904610" w:rsidRDefault="00A97DD1">
      <w:pPr>
        <w:widowControl w:val="0"/>
        <w:spacing w:after="0" w:line="240"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в хозяйствах всех категорий</w:t>
      </w:r>
    </w:p>
    <w:p w:rsidR="00904610" w:rsidRDefault="00904610">
      <w:pPr>
        <w:widowControl w:val="0"/>
        <w:spacing w:after="0" w:line="240" w:lineRule="auto"/>
        <w:jc w:val="right"/>
        <w:rPr>
          <w:rFonts w:ascii="Times New Roman" w:eastAsia="Times New Roman" w:hAnsi="Times New Roman" w:cs="Times New Roman"/>
          <w:color w:val="000000"/>
          <w:sz w:val="28"/>
          <w:szCs w:val="28"/>
          <w:highlight w:val="white"/>
        </w:rPr>
      </w:pPr>
    </w:p>
    <w:tbl>
      <w:tblPr>
        <w:tblW w:w="9214" w:type="dxa"/>
        <w:tblInd w:w="137" w:type="dxa"/>
        <w:tblLayout w:type="fixed"/>
        <w:tblLook w:val="04A0"/>
      </w:tblPr>
      <w:tblGrid>
        <w:gridCol w:w="567"/>
        <w:gridCol w:w="4536"/>
        <w:gridCol w:w="1985"/>
        <w:gridCol w:w="2126"/>
      </w:tblGrid>
      <w:tr w:rsidR="00904610">
        <w:trPr>
          <w:trHeight w:val="487"/>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4610" w:rsidRDefault="00A97DD1">
            <w:pPr>
              <w:widowControl w:val="0"/>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w:t>
            </w:r>
            <w:proofErr w:type="gramStart"/>
            <w:r>
              <w:rPr>
                <w:rFonts w:ascii="Times New Roman" w:eastAsia="Times New Roman" w:hAnsi="Times New Roman" w:cs="Times New Roman"/>
                <w:color w:val="000000"/>
                <w:sz w:val="24"/>
                <w:szCs w:val="24"/>
                <w:highlight w:val="white"/>
              </w:rPr>
              <w:t>п</w:t>
            </w:r>
            <w:proofErr w:type="gramEnd"/>
            <w:r>
              <w:rPr>
                <w:rFonts w:ascii="Times New Roman" w:eastAsia="Times New Roman" w:hAnsi="Times New Roman" w:cs="Times New Roman"/>
                <w:color w:val="000000"/>
                <w:sz w:val="24"/>
                <w:szCs w:val="24"/>
                <w:highlight w:val="white"/>
              </w:rPr>
              <w:t>/п</w:t>
            </w:r>
          </w:p>
        </w:tc>
        <w:tc>
          <w:tcPr>
            <w:tcW w:w="45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4610" w:rsidRDefault="00A97DD1">
            <w:pPr>
              <w:widowControl w:val="0"/>
              <w:spacing w:after="0" w:line="240" w:lineRule="auto"/>
              <w:ind w:left="174" w:hanging="14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Продукты животноводства</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4610" w:rsidRDefault="00A97DD1">
            <w:pPr>
              <w:widowControl w:val="0"/>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В хозяйствах всех категорий</w:t>
            </w:r>
          </w:p>
        </w:tc>
      </w:tr>
      <w:tr w:rsidR="00904610">
        <w:trPr>
          <w:trHeight w:val="409"/>
        </w:trPr>
        <w:tc>
          <w:tcPr>
            <w:tcW w:w="567" w:type="dxa"/>
            <w:vMerge/>
            <w:tcBorders>
              <w:top w:val="single" w:sz="4" w:space="0" w:color="000000"/>
              <w:left w:val="single" w:sz="4" w:space="0" w:color="000000"/>
              <w:bottom w:val="single" w:sz="4" w:space="0" w:color="000000"/>
              <w:right w:val="single" w:sz="4" w:space="0" w:color="000000"/>
            </w:tcBorders>
            <w:vAlign w:val="center"/>
          </w:tcPr>
          <w:p w:rsidR="00904610" w:rsidRDefault="00904610">
            <w:pPr>
              <w:widowControl w:val="0"/>
              <w:spacing w:after="0" w:line="240" w:lineRule="auto"/>
              <w:jc w:val="both"/>
              <w:rPr>
                <w:rFonts w:ascii="Times New Roman" w:eastAsia="Times New Roman" w:hAnsi="Times New Roman" w:cs="Times New Roman"/>
                <w:color w:val="000000"/>
                <w:sz w:val="24"/>
                <w:szCs w:val="24"/>
              </w:rPr>
            </w:pPr>
          </w:p>
        </w:tc>
        <w:tc>
          <w:tcPr>
            <w:tcW w:w="4536" w:type="dxa"/>
            <w:vMerge/>
            <w:tcBorders>
              <w:top w:val="single" w:sz="4" w:space="0" w:color="000000"/>
              <w:left w:val="single" w:sz="4" w:space="0" w:color="000000"/>
              <w:bottom w:val="single" w:sz="4" w:space="0" w:color="000000"/>
              <w:right w:val="single" w:sz="4" w:space="0" w:color="000000"/>
            </w:tcBorders>
            <w:vAlign w:val="center"/>
          </w:tcPr>
          <w:p w:rsidR="00904610" w:rsidRDefault="00904610">
            <w:pPr>
              <w:widowControl w:val="0"/>
              <w:spacing w:after="0" w:line="240" w:lineRule="auto"/>
              <w:jc w:val="both"/>
              <w:rPr>
                <w:rFonts w:ascii="Times New Roman" w:eastAsia="Times New Roman" w:hAnsi="Times New Roman" w:cs="Times New Roman"/>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10" w:rsidRDefault="00A97DD1">
            <w:pPr>
              <w:widowControl w:val="0"/>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2024 год</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610" w:rsidRDefault="00A97DD1">
            <w:pPr>
              <w:widowControl w:val="0"/>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в % к 2023 году</w:t>
            </w:r>
          </w:p>
        </w:tc>
      </w:tr>
      <w:tr w:rsidR="00904610">
        <w:trPr>
          <w:trHeight w:val="567"/>
        </w:trPr>
        <w:tc>
          <w:tcPr>
            <w:tcW w:w="56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w:t>
            </w:r>
          </w:p>
        </w:tc>
        <w:tc>
          <w:tcPr>
            <w:tcW w:w="453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скот и птица на убой  (в живом весе), тонн</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1 648</w:t>
            </w:r>
          </w:p>
        </w:tc>
        <w:tc>
          <w:tcPr>
            <w:tcW w:w="212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46,9</w:t>
            </w:r>
          </w:p>
        </w:tc>
      </w:tr>
      <w:tr w:rsidR="00904610">
        <w:trPr>
          <w:trHeight w:val="330"/>
        </w:trPr>
        <w:tc>
          <w:tcPr>
            <w:tcW w:w="56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w:t>
            </w:r>
          </w:p>
        </w:tc>
        <w:tc>
          <w:tcPr>
            <w:tcW w:w="453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Молоко, тонн</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24 611</w:t>
            </w:r>
          </w:p>
        </w:tc>
        <w:tc>
          <w:tcPr>
            <w:tcW w:w="212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97,6</w:t>
            </w:r>
          </w:p>
        </w:tc>
      </w:tr>
      <w:tr w:rsidR="00904610">
        <w:trPr>
          <w:trHeight w:val="330"/>
        </w:trPr>
        <w:tc>
          <w:tcPr>
            <w:tcW w:w="56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3</w:t>
            </w:r>
          </w:p>
        </w:tc>
        <w:tc>
          <w:tcPr>
            <w:tcW w:w="453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Яйцо, тыс. штук</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24 869</w:t>
            </w:r>
          </w:p>
        </w:tc>
        <w:tc>
          <w:tcPr>
            <w:tcW w:w="212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80,9</w:t>
            </w:r>
          </w:p>
        </w:tc>
      </w:tr>
    </w:tbl>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рамках реализации мероприятий Программы получателями грантов по программе «Семейная ферма»:</w:t>
      </w:r>
    </w:p>
    <w:p w:rsidR="00904610" w:rsidRDefault="00A97DD1">
      <w:pPr>
        <w:widowControl w:val="0"/>
        <w:spacing w:after="0" w:line="360" w:lineRule="auto"/>
        <w:ind w:firstLine="709"/>
        <w:rPr>
          <w:rFonts w:ascii="Times New Roman" w:hAnsi="Times New Roman" w:cs="Times New Roman"/>
          <w:b/>
          <w:bCs/>
          <w:color w:val="000000"/>
          <w:sz w:val="28"/>
          <w:szCs w:val="28"/>
          <w:highlight w:val="white"/>
        </w:rPr>
      </w:pPr>
      <w:r>
        <w:rPr>
          <w:rFonts w:ascii="Times New Roman" w:hAnsi="Times New Roman" w:cs="Times New Roman"/>
          <w:b/>
          <w:color w:val="000000"/>
          <w:sz w:val="28"/>
          <w:szCs w:val="28"/>
          <w:highlight w:val="white"/>
        </w:rPr>
        <w:t>1. КФХ Пахомова Елена Владимировна (</w:t>
      </w:r>
      <w:proofErr w:type="gramStart"/>
      <w:r>
        <w:rPr>
          <w:rFonts w:ascii="Times New Roman" w:hAnsi="Times New Roman" w:cs="Times New Roman"/>
          <w:b/>
          <w:color w:val="000000"/>
          <w:sz w:val="28"/>
          <w:szCs w:val="28"/>
          <w:highlight w:val="white"/>
        </w:rPr>
        <w:t>с</w:t>
      </w:r>
      <w:proofErr w:type="gramEnd"/>
      <w:r>
        <w:rPr>
          <w:rFonts w:ascii="Times New Roman" w:hAnsi="Times New Roman" w:cs="Times New Roman"/>
          <w:b/>
          <w:color w:val="000000"/>
          <w:sz w:val="28"/>
          <w:szCs w:val="28"/>
          <w:highlight w:val="white"/>
        </w:rPr>
        <w:t>. Алексей-Никольское)</w:t>
      </w:r>
    </w:p>
    <w:p w:rsidR="00904610" w:rsidRDefault="00A97DD1">
      <w:pPr>
        <w:widowControl w:val="0"/>
        <w:spacing w:after="0" w:line="360" w:lineRule="auto"/>
        <w:ind w:firstLine="709"/>
        <w:jc w:val="both"/>
        <w:rPr>
          <w:rFonts w:ascii="Times New Roman" w:hAnsi="Times New Roman" w:cs="Times New Roman"/>
          <w:b/>
          <w:bCs/>
          <w:color w:val="000000"/>
          <w:sz w:val="28"/>
          <w:szCs w:val="28"/>
          <w:highlight w:val="white"/>
        </w:rPr>
      </w:pPr>
      <w:r>
        <w:rPr>
          <w:rFonts w:ascii="Times New Roman" w:hAnsi="Times New Roman" w:cs="Times New Roman"/>
          <w:color w:val="000000"/>
          <w:sz w:val="28"/>
          <w:szCs w:val="28"/>
          <w:highlight w:val="white"/>
        </w:rPr>
        <w:t xml:space="preserve">строительство коровника на 100 голов привязного содержания и вспомогательных помещений к нему; приобретение и монтаж оборудования для объекта животноводческого комплекса, предназначенного для производства коровьего молока. </w:t>
      </w:r>
    </w:p>
    <w:tbl>
      <w:tblPr>
        <w:tblW w:w="9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42"/>
        <w:gridCol w:w="4817"/>
      </w:tblGrid>
      <w:tr w:rsidR="00904610">
        <w:trPr>
          <w:trHeight w:val="109"/>
        </w:trPr>
        <w:tc>
          <w:tcPr>
            <w:tcW w:w="4644" w:type="dxa"/>
          </w:tcPr>
          <w:p w:rsidR="00904610" w:rsidRDefault="00A97DD1">
            <w:pPr>
              <w:widowControl w:val="0"/>
              <w:spacing w:after="0"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Период реализации проекта </w:t>
            </w:r>
          </w:p>
        </w:tc>
        <w:tc>
          <w:tcPr>
            <w:tcW w:w="4815" w:type="dxa"/>
          </w:tcPr>
          <w:p w:rsidR="00904610" w:rsidRDefault="00A97DD1">
            <w:pPr>
              <w:widowControl w:val="0"/>
              <w:spacing w:after="0"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2024 – 2029 гг. </w:t>
            </w:r>
          </w:p>
        </w:tc>
      </w:tr>
      <w:tr w:rsidR="00904610">
        <w:trPr>
          <w:trHeight w:val="109"/>
        </w:trPr>
        <w:tc>
          <w:tcPr>
            <w:tcW w:w="4644" w:type="dxa"/>
          </w:tcPr>
          <w:p w:rsidR="00904610" w:rsidRDefault="00A97DD1">
            <w:pPr>
              <w:widowControl w:val="0"/>
              <w:spacing w:after="0"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Стоимость проекта – всего, тыс. рублей </w:t>
            </w:r>
          </w:p>
        </w:tc>
        <w:tc>
          <w:tcPr>
            <w:tcW w:w="4815" w:type="dxa"/>
          </w:tcPr>
          <w:p w:rsidR="00904610" w:rsidRDefault="00A97DD1">
            <w:pPr>
              <w:widowControl w:val="0"/>
              <w:spacing w:after="0"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55 983 082,82 рублей </w:t>
            </w:r>
          </w:p>
        </w:tc>
      </w:tr>
      <w:tr w:rsidR="00904610">
        <w:trPr>
          <w:trHeight w:val="109"/>
        </w:trPr>
        <w:tc>
          <w:tcPr>
            <w:tcW w:w="9459" w:type="dxa"/>
            <w:gridSpan w:val="2"/>
          </w:tcPr>
          <w:p w:rsidR="00904610" w:rsidRDefault="00A97DD1">
            <w:pPr>
              <w:widowControl w:val="0"/>
              <w:spacing w:after="0"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В том числе: </w:t>
            </w:r>
          </w:p>
        </w:tc>
      </w:tr>
      <w:tr w:rsidR="00904610">
        <w:trPr>
          <w:trHeight w:val="109"/>
        </w:trPr>
        <w:tc>
          <w:tcPr>
            <w:tcW w:w="4639" w:type="dxa"/>
          </w:tcPr>
          <w:p w:rsidR="00904610" w:rsidRDefault="00A97DD1">
            <w:pPr>
              <w:widowControl w:val="0"/>
              <w:spacing w:after="0"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 собственные средства </w:t>
            </w:r>
          </w:p>
        </w:tc>
        <w:tc>
          <w:tcPr>
            <w:tcW w:w="4820" w:type="dxa"/>
          </w:tcPr>
          <w:p w:rsidR="00904610" w:rsidRDefault="00A97DD1">
            <w:pPr>
              <w:widowControl w:val="0"/>
              <w:spacing w:after="0"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17 411 654,22 рублей </w:t>
            </w:r>
          </w:p>
        </w:tc>
      </w:tr>
      <w:tr w:rsidR="00904610">
        <w:trPr>
          <w:trHeight w:val="425"/>
        </w:trPr>
        <w:tc>
          <w:tcPr>
            <w:tcW w:w="4639" w:type="dxa"/>
          </w:tcPr>
          <w:p w:rsidR="00904610" w:rsidRDefault="00A97DD1">
            <w:pPr>
              <w:widowControl w:val="0"/>
              <w:spacing w:after="0"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 средства гранта: </w:t>
            </w:r>
          </w:p>
          <w:p w:rsidR="00904610" w:rsidRDefault="00A97DD1">
            <w:pPr>
              <w:widowControl w:val="0"/>
              <w:spacing w:after="0"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 федеральный бюджет </w:t>
            </w:r>
          </w:p>
          <w:p w:rsidR="00904610" w:rsidRDefault="00A97DD1">
            <w:pPr>
              <w:widowControl w:val="0"/>
              <w:spacing w:after="0"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 краевой бюджет </w:t>
            </w:r>
          </w:p>
        </w:tc>
        <w:tc>
          <w:tcPr>
            <w:tcW w:w="4820" w:type="dxa"/>
          </w:tcPr>
          <w:p w:rsidR="00904610" w:rsidRDefault="00904610">
            <w:pPr>
              <w:widowControl w:val="0"/>
              <w:spacing w:after="0" w:line="240" w:lineRule="auto"/>
              <w:jc w:val="both"/>
              <w:rPr>
                <w:rFonts w:ascii="Times New Roman" w:hAnsi="Times New Roman" w:cs="Times New Roman"/>
                <w:color w:val="000000"/>
                <w:sz w:val="28"/>
                <w:szCs w:val="28"/>
                <w:highlight w:val="white"/>
              </w:rPr>
            </w:pPr>
          </w:p>
          <w:p w:rsidR="00904610" w:rsidRDefault="00A97DD1">
            <w:pPr>
              <w:widowControl w:val="0"/>
              <w:spacing w:after="0"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30 000 000,00 рублей </w:t>
            </w:r>
          </w:p>
          <w:p w:rsidR="00904610" w:rsidRDefault="00A97DD1">
            <w:pPr>
              <w:widowControl w:val="0"/>
              <w:spacing w:after="0"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8 571 428,60 рублей </w:t>
            </w:r>
          </w:p>
        </w:tc>
      </w:tr>
    </w:tbl>
    <w:p w:rsidR="00904610" w:rsidRDefault="00904610">
      <w:pPr>
        <w:widowControl w:val="0"/>
        <w:jc w:val="both"/>
        <w:rPr>
          <w:rFonts w:ascii="Times New Roman" w:eastAsia="Times New Roman" w:hAnsi="Times New Roman" w:cs="Times New Roman"/>
          <w:sz w:val="28"/>
          <w:szCs w:val="28"/>
          <w:highlight w:val="white"/>
        </w:rPr>
      </w:pPr>
    </w:p>
    <w:p w:rsidR="00904610" w:rsidRDefault="00A97DD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w:t>
      </w:r>
      <w:proofErr w:type="spellStart"/>
      <w:r>
        <w:rPr>
          <w:rFonts w:ascii="Times New Roman" w:eastAsia="Times New Roman" w:hAnsi="Times New Roman" w:cs="Times New Roman"/>
          <w:sz w:val="28"/>
          <w:szCs w:val="28"/>
          <w:highlight w:val="white"/>
        </w:rPr>
        <w:t>Агростартап</w:t>
      </w:r>
      <w:proofErr w:type="spellEnd"/>
      <w:r>
        <w:rPr>
          <w:rFonts w:ascii="Times New Roman" w:eastAsia="Times New Roman" w:hAnsi="Times New Roman" w:cs="Times New Roman"/>
          <w:sz w:val="28"/>
          <w:szCs w:val="28"/>
          <w:highlight w:val="white"/>
        </w:rPr>
        <w:t>» - по направлению «Пчеловодство»:</w:t>
      </w:r>
    </w:p>
    <w:p w:rsidR="00904610" w:rsidRDefault="00A97DD1">
      <w:pPr>
        <w:widowControl w:val="0"/>
        <w:ind w:firstLine="709"/>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highlight w:val="white"/>
        </w:rPr>
        <w:t xml:space="preserve">. </w:t>
      </w:r>
      <w:proofErr w:type="spellStart"/>
      <w:r>
        <w:rPr>
          <w:rFonts w:ascii="Times New Roman" w:eastAsia="Times New Roman" w:hAnsi="Times New Roman" w:cs="Times New Roman"/>
          <w:b/>
          <w:sz w:val="28"/>
          <w:szCs w:val="28"/>
          <w:highlight w:val="white"/>
        </w:rPr>
        <w:t>Гатилова</w:t>
      </w:r>
      <w:proofErr w:type="spellEnd"/>
      <w:r>
        <w:rPr>
          <w:rFonts w:ascii="Times New Roman" w:eastAsia="Times New Roman" w:hAnsi="Times New Roman" w:cs="Times New Roman"/>
          <w:b/>
          <w:sz w:val="28"/>
          <w:szCs w:val="28"/>
          <w:highlight w:val="white"/>
        </w:rPr>
        <w:t xml:space="preserve"> Ольга Александровна (с. </w:t>
      </w:r>
      <w:proofErr w:type="spellStart"/>
      <w:r>
        <w:rPr>
          <w:rFonts w:ascii="Times New Roman" w:eastAsia="Times New Roman" w:hAnsi="Times New Roman" w:cs="Times New Roman"/>
          <w:b/>
          <w:sz w:val="28"/>
          <w:szCs w:val="28"/>
          <w:highlight w:val="white"/>
        </w:rPr>
        <w:t>Пуциловка</w:t>
      </w:r>
      <w:proofErr w:type="spellEnd"/>
      <w:r>
        <w:rPr>
          <w:rFonts w:ascii="Times New Roman" w:eastAsia="Times New Roman" w:hAnsi="Times New Roman" w:cs="Times New Roman"/>
          <w:b/>
          <w:sz w:val="28"/>
          <w:szCs w:val="28"/>
          <w:highlight w:val="white"/>
        </w:rPr>
        <w:t>)</w:t>
      </w:r>
    </w:p>
    <w:p w:rsidR="00904610" w:rsidRDefault="00A97DD1">
      <w:pPr>
        <w:widowControl w:val="0"/>
        <w:spacing w:after="24"/>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highlight w:val="white"/>
        </w:rPr>
        <w:t>приобретение ульев, медогонки, строительство омшаника, строительство ограждения пасеки земельного участка.</w:t>
      </w:r>
    </w:p>
    <w:p w:rsidR="00904610" w:rsidRDefault="00904610">
      <w:pPr>
        <w:widowControl w:val="0"/>
        <w:spacing w:after="24"/>
        <w:ind w:firstLine="709"/>
        <w:jc w:val="both"/>
        <w:rPr>
          <w:rFonts w:ascii="Times New Roman" w:eastAsia="Times New Roman" w:hAnsi="Times New Roman" w:cs="Times New Roman"/>
          <w:color w:val="000000"/>
          <w:sz w:val="28"/>
          <w:szCs w:val="28"/>
          <w:highlight w:val="white"/>
        </w:rPr>
      </w:pPr>
    </w:p>
    <w:tbl>
      <w:tblPr>
        <w:tblW w:w="0" w:type="auto"/>
        <w:tblInd w:w="34" w:type="dxa"/>
        <w:tblCellMar>
          <w:left w:w="10" w:type="dxa"/>
          <w:right w:w="10" w:type="dxa"/>
        </w:tblCellMar>
        <w:tblLook w:val="04A0"/>
      </w:tblPr>
      <w:tblGrid>
        <w:gridCol w:w="4367"/>
        <w:gridCol w:w="5022"/>
      </w:tblGrid>
      <w:tr w:rsidR="00904610">
        <w:tc>
          <w:tcPr>
            <w:tcW w:w="4367" w:type="dxa"/>
            <w:tcBorders>
              <w:top w:val="single" w:sz="6" w:space="0" w:color="000000"/>
              <w:left w:val="single" w:sz="6" w:space="0" w:color="000000"/>
              <w:bottom w:val="single" w:sz="6" w:space="0" w:color="000000"/>
              <w:right w:val="single" w:sz="6" w:space="0" w:color="000000"/>
            </w:tcBorders>
            <w:shd w:val="clear" w:color="000000" w:fill="FFFFFF"/>
            <w:tcMar>
              <w:top w:w="0" w:type="dxa"/>
              <w:left w:w="34" w:type="dxa"/>
              <w:bottom w:w="0" w:type="dxa"/>
              <w:right w:w="34" w:type="dxa"/>
            </w:tcMar>
          </w:tcPr>
          <w:p w:rsidR="00904610" w:rsidRDefault="00A97DD1">
            <w:pPr>
              <w:widowControl w:val="0"/>
              <w:spacing w:after="0"/>
              <w:jc w:val="both"/>
              <w:rPr>
                <w:rFonts w:eastAsia="Times New Roman" w:cs="Times New Roman"/>
                <w:highlight w:val="white"/>
              </w:rPr>
            </w:pPr>
            <w:r>
              <w:rPr>
                <w:rFonts w:ascii="Times New Roman" w:eastAsia="Times New Roman" w:hAnsi="Times New Roman" w:cs="Times New Roman"/>
                <w:color w:val="000000"/>
                <w:sz w:val="28"/>
                <w:highlight w:val="white"/>
              </w:rPr>
              <w:t xml:space="preserve">Период реализации проекта (годы) </w:t>
            </w:r>
          </w:p>
        </w:tc>
        <w:tc>
          <w:tcPr>
            <w:tcW w:w="5022" w:type="dxa"/>
            <w:tcBorders>
              <w:top w:val="single" w:sz="6" w:space="0" w:color="000000"/>
              <w:left w:val="single" w:sz="6" w:space="0" w:color="000000"/>
              <w:bottom w:val="single" w:sz="6" w:space="0" w:color="000000"/>
              <w:right w:val="single" w:sz="6" w:space="0" w:color="000000"/>
            </w:tcBorders>
            <w:shd w:val="clear" w:color="000000" w:fill="FFFFFF"/>
            <w:tcMar>
              <w:top w:w="0" w:type="dxa"/>
              <w:left w:w="34" w:type="dxa"/>
              <w:bottom w:w="0" w:type="dxa"/>
              <w:right w:w="34" w:type="dxa"/>
            </w:tcMar>
          </w:tcPr>
          <w:p w:rsidR="00904610" w:rsidRDefault="00A97DD1">
            <w:pPr>
              <w:widowControl w:val="0"/>
              <w:spacing w:after="0"/>
              <w:jc w:val="center"/>
              <w:rPr>
                <w:rFonts w:ascii="Times New Roman" w:hAnsi="Times New Roman" w:cs="Times New Roman"/>
                <w:sz w:val="28"/>
                <w:szCs w:val="28"/>
                <w:highlight w:val="white"/>
              </w:rPr>
            </w:pPr>
            <w:r>
              <w:rPr>
                <w:rFonts w:ascii="Times New Roman" w:hAnsi="Times New Roman" w:cs="Times New Roman"/>
                <w:sz w:val="28"/>
                <w:szCs w:val="28"/>
                <w:highlight w:val="white"/>
              </w:rPr>
              <w:t>2024-2028</w:t>
            </w:r>
          </w:p>
        </w:tc>
      </w:tr>
      <w:tr w:rsidR="00904610">
        <w:tc>
          <w:tcPr>
            <w:tcW w:w="4367" w:type="dxa"/>
            <w:tcBorders>
              <w:top w:val="single" w:sz="6" w:space="0" w:color="000000"/>
              <w:left w:val="single" w:sz="6" w:space="0" w:color="000000"/>
              <w:bottom w:val="single" w:sz="6" w:space="0" w:color="000000"/>
              <w:right w:val="single" w:sz="6" w:space="0" w:color="000000"/>
            </w:tcBorders>
            <w:shd w:val="clear" w:color="000000" w:fill="FFFFFF"/>
            <w:tcMar>
              <w:top w:w="0" w:type="dxa"/>
              <w:left w:w="34" w:type="dxa"/>
              <w:bottom w:w="0" w:type="dxa"/>
              <w:right w:w="34" w:type="dxa"/>
            </w:tcMar>
          </w:tcPr>
          <w:p w:rsidR="00904610" w:rsidRDefault="00A97DD1">
            <w:pPr>
              <w:widowControl w:val="0"/>
              <w:spacing w:after="0"/>
              <w:rPr>
                <w:rFonts w:eastAsia="Times New Roman" w:cs="Times New Roman"/>
                <w:highlight w:val="white"/>
              </w:rPr>
            </w:pPr>
            <w:r>
              <w:rPr>
                <w:rFonts w:ascii="Times New Roman" w:eastAsia="Times New Roman" w:hAnsi="Times New Roman" w:cs="Times New Roman"/>
                <w:color w:val="000000"/>
                <w:sz w:val="28"/>
                <w:highlight w:val="white"/>
              </w:rPr>
              <w:t xml:space="preserve">Стоимость проекта, рублей  </w:t>
            </w:r>
          </w:p>
        </w:tc>
        <w:tc>
          <w:tcPr>
            <w:tcW w:w="5022" w:type="dxa"/>
            <w:tcBorders>
              <w:top w:val="single" w:sz="6" w:space="0" w:color="000000"/>
              <w:left w:val="single" w:sz="6" w:space="0" w:color="000000"/>
              <w:bottom w:val="single" w:sz="6" w:space="0" w:color="000000"/>
              <w:right w:val="single" w:sz="6" w:space="0" w:color="000000"/>
            </w:tcBorders>
            <w:shd w:val="clear" w:color="000000" w:fill="FFFFFF"/>
            <w:tcMar>
              <w:top w:w="0" w:type="dxa"/>
              <w:left w:w="34" w:type="dxa"/>
              <w:bottom w:w="0" w:type="dxa"/>
              <w:right w:w="34" w:type="dxa"/>
            </w:tcMar>
          </w:tcPr>
          <w:p w:rsidR="00904610" w:rsidRDefault="00A97DD1">
            <w:pPr>
              <w:widowControl w:val="0"/>
              <w:spacing w:after="0"/>
              <w:jc w:val="center"/>
              <w:rPr>
                <w:rFonts w:ascii="Times New Roman" w:hAnsi="Times New Roman" w:cs="Times New Roman"/>
                <w:sz w:val="28"/>
                <w:szCs w:val="28"/>
                <w:highlight w:val="white"/>
              </w:rPr>
            </w:pPr>
            <w:r>
              <w:rPr>
                <w:rFonts w:ascii="Times New Roman" w:hAnsi="Times New Roman" w:cs="Times New Roman"/>
                <w:sz w:val="28"/>
                <w:szCs w:val="28"/>
                <w:highlight w:val="white"/>
              </w:rPr>
              <w:t>3311785,5</w:t>
            </w:r>
          </w:p>
        </w:tc>
      </w:tr>
      <w:tr w:rsidR="00904610">
        <w:tc>
          <w:tcPr>
            <w:tcW w:w="9389" w:type="dxa"/>
            <w:gridSpan w:val="2"/>
            <w:tcBorders>
              <w:top w:val="single" w:sz="6" w:space="0" w:color="000000"/>
              <w:left w:val="single" w:sz="6" w:space="0" w:color="000000"/>
              <w:bottom w:val="single" w:sz="6" w:space="0" w:color="000000"/>
              <w:right w:val="single" w:sz="6" w:space="0" w:color="000000"/>
            </w:tcBorders>
            <w:shd w:val="clear" w:color="000000" w:fill="FFFFFF"/>
            <w:tcMar>
              <w:top w:w="0" w:type="dxa"/>
              <w:left w:w="34" w:type="dxa"/>
              <w:bottom w:w="0" w:type="dxa"/>
              <w:right w:w="34" w:type="dxa"/>
            </w:tcMar>
          </w:tcPr>
          <w:p w:rsidR="00904610" w:rsidRDefault="00A97DD1">
            <w:pPr>
              <w:widowControl w:val="0"/>
              <w:spacing w:after="0"/>
              <w:rPr>
                <w:rFonts w:ascii="Times New Roman" w:hAnsi="Times New Roman" w:cs="Times New Roman"/>
                <w:sz w:val="28"/>
                <w:szCs w:val="28"/>
                <w:highlight w:val="white"/>
              </w:rPr>
            </w:pPr>
            <w:r>
              <w:rPr>
                <w:rFonts w:ascii="Times New Roman" w:eastAsia="Times New Roman" w:hAnsi="Times New Roman" w:cs="Times New Roman"/>
                <w:color w:val="000000"/>
                <w:sz w:val="28"/>
                <w:highlight w:val="white"/>
              </w:rPr>
              <w:t>В том числе</w:t>
            </w:r>
          </w:p>
        </w:tc>
      </w:tr>
      <w:tr w:rsidR="00904610">
        <w:tc>
          <w:tcPr>
            <w:tcW w:w="4367" w:type="dxa"/>
            <w:tcBorders>
              <w:top w:val="single" w:sz="6" w:space="0" w:color="000000"/>
              <w:left w:val="single" w:sz="6" w:space="0" w:color="000000"/>
              <w:bottom w:val="single" w:sz="6" w:space="0" w:color="000000"/>
              <w:right w:val="single" w:sz="6" w:space="0" w:color="000000"/>
            </w:tcBorders>
            <w:shd w:val="clear" w:color="000000" w:fill="FFFFFF"/>
            <w:tcMar>
              <w:top w:w="0" w:type="dxa"/>
              <w:left w:w="34" w:type="dxa"/>
              <w:bottom w:w="0" w:type="dxa"/>
              <w:right w:w="34" w:type="dxa"/>
            </w:tcMar>
          </w:tcPr>
          <w:p w:rsidR="00904610" w:rsidRDefault="00A97DD1">
            <w:pPr>
              <w:widowControl w:val="0"/>
              <w:spacing w:after="0"/>
              <w:rPr>
                <w:rFonts w:eastAsia="Times New Roman" w:cs="Times New Roman"/>
                <w:highlight w:val="white"/>
              </w:rPr>
            </w:pPr>
            <w:r>
              <w:rPr>
                <w:rFonts w:ascii="Times New Roman" w:eastAsia="Times New Roman" w:hAnsi="Times New Roman" w:cs="Times New Roman"/>
                <w:color w:val="000000"/>
                <w:sz w:val="28"/>
                <w:highlight w:val="white"/>
              </w:rPr>
              <w:t xml:space="preserve">собственные средства, рублей            </w:t>
            </w:r>
          </w:p>
        </w:tc>
        <w:tc>
          <w:tcPr>
            <w:tcW w:w="5022" w:type="dxa"/>
            <w:tcBorders>
              <w:top w:val="single" w:sz="6" w:space="0" w:color="000000"/>
              <w:left w:val="single" w:sz="6" w:space="0" w:color="000000"/>
              <w:bottom w:val="single" w:sz="6" w:space="0" w:color="000000"/>
              <w:right w:val="single" w:sz="6" w:space="0" w:color="000000"/>
            </w:tcBorders>
            <w:shd w:val="clear" w:color="000000" w:fill="FFFFFF"/>
            <w:tcMar>
              <w:top w:w="0" w:type="dxa"/>
              <w:left w:w="34" w:type="dxa"/>
              <w:bottom w:w="0" w:type="dxa"/>
              <w:right w:w="34" w:type="dxa"/>
            </w:tcMar>
          </w:tcPr>
          <w:p w:rsidR="00904610" w:rsidRDefault="00A97DD1">
            <w:pPr>
              <w:widowControl w:val="0"/>
              <w:spacing w:after="0"/>
              <w:jc w:val="center"/>
              <w:rPr>
                <w:rFonts w:ascii="Times New Roman" w:hAnsi="Times New Roman" w:cs="Times New Roman"/>
                <w:sz w:val="28"/>
                <w:szCs w:val="28"/>
                <w:highlight w:val="white"/>
              </w:rPr>
            </w:pPr>
            <w:r>
              <w:rPr>
                <w:rFonts w:ascii="Times New Roman" w:hAnsi="Times New Roman" w:cs="Times New Roman"/>
                <w:sz w:val="28"/>
                <w:szCs w:val="28"/>
                <w:highlight w:val="white"/>
              </w:rPr>
              <w:t>331178,55</w:t>
            </w:r>
          </w:p>
        </w:tc>
      </w:tr>
      <w:tr w:rsidR="00904610">
        <w:tc>
          <w:tcPr>
            <w:tcW w:w="4367" w:type="dxa"/>
            <w:tcBorders>
              <w:top w:val="single" w:sz="6" w:space="0" w:color="000000"/>
              <w:left w:val="single" w:sz="6" w:space="0" w:color="000000"/>
              <w:bottom w:val="single" w:sz="6" w:space="0" w:color="000000"/>
              <w:right w:val="single" w:sz="6" w:space="0" w:color="000000"/>
            </w:tcBorders>
            <w:shd w:val="clear" w:color="000000" w:fill="FFFFFF"/>
            <w:tcMar>
              <w:top w:w="0" w:type="dxa"/>
              <w:left w:w="34" w:type="dxa"/>
              <w:bottom w:w="0" w:type="dxa"/>
              <w:right w:w="34" w:type="dxa"/>
            </w:tcMar>
          </w:tcPr>
          <w:p w:rsidR="00904610" w:rsidRDefault="00A97DD1">
            <w:pPr>
              <w:widowControl w:val="0"/>
              <w:spacing w:after="0"/>
              <w:rPr>
                <w:rFonts w:eastAsia="Times New Roman" w:cs="Times New Roman"/>
                <w:highlight w:val="white"/>
              </w:rPr>
            </w:pPr>
            <w:r>
              <w:rPr>
                <w:rFonts w:ascii="Times New Roman" w:eastAsia="Times New Roman" w:hAnsi="Times New Roman" w:cs="Times New Roman"/>
                <w:color w:val="000000"/>
                <w:sz w:val="28"/>
                <w:highlight w:val="white"/>
              </w:rPr>
              <w:t xml:space="preserve"> заемные средства, рублей                </w:t>
            </w:r>
          </w:p>
        </w:tc>
        <w:tc>
          <w:tcPr>
            <w:tcW w:w="5022" w:type="dxa"/>
            <w:tcBorders>
              <w:top w:val="single" w:sz="6" w:space="0" w:color="000000"/>
              <w:left w:val="single" w:sz="6" w:space="0" w:color="000000"/>
              <w:bottom w:val="single" w:sz="6" w:space="0" w:color="000000"/>
              <w:right w:val="single" w:sz="6" w:space="0" w:color="000000"/>
            </w:tcBorders>
            <w:shd w:val="clear" w:color="000000" w:fill="FFFFFF"/>
            <w:tcMar>
              <w:top w:w="0" w:type="dxa"/>
              <w:left w:w="34" w:type="dxa"/>
              <w:bottom w:w="0" w:type="dxa"/>
              <w:right w:w="34" w:type="dxa"/>
            </w:tcMar>
          </w:tcPr>
          <w:p w:rsidR="00904610" w:rsidRDefault="00A97DD1">
            <w:pPr>
              <w:widowControl w:val="0"/>
              <w:spacing w:after="0"/>
              <w:jc w:val="center"/>
              <w:rPr>
                <w:rFonts w:ascii="Times New Roman" w:hAnsi="Times New Roman" w:cs="Times New Roman"/>
                <w:sz w:val="28"/>
                <w:szCs w:val="28"/>
                <w:highlight w:val="white"/>
              </w:rPr>
            </w:pPr>
            <w:r>
              <w:rPr>
                <w:rFonts w:ascii="Times New Roman" w:hAnsi="Times New Roman" w:cs="Times New Roman"/>
                <w:sz w:val="28"/>
                <w:szCs w:val="28"/>
                <w:highlight w:val="white"/>
              </w:rPr>
              <w:t>0</w:t>
            </w:r>
          </w:p>
        </w:tc>
      </w:tr>
      <w:tr w:rsidR="00904610">
        <w:tc>
          <w:tcPr>
            <w:tcW w:w="4367" w:type="dxa"/>
            <w:tcBorders>
              <w:top w:val="single" w:sz="6" w:space="0" w:color="000000"/>
              <w:left w:val="single" w:sz="6" w:space="0" w:color="000000"/>
              <w:bottom w:val="single" w:sz="6" w:space="0" w:color="000000"/>
              <w:right w:val="single" w:sz="6" w:space="0" w:color="000000"/>
            </w:tcBorders>
            <w:shd w:val="clear" w:color="000000" w:fill="FFFFFF"/>
            <w:tcMar>
              <w:top w:w="0" w:type="dxa"/>
              <w:left w:w="34" w:type="dxa"/>
              <w:bottom w:w="0" w:type="dxa"/>
              <w:right w:w="34" w:type="dxa"/>
            </w:tcMar>
          </w:tcPr>
          <w:p w:rsidR="00904610" w:rsidRDefault="00A97DD1">
            <w:pPr>
              <w:widowControl w:val="0"/>
              <w:spacing w:after="0"/>
              <w:rPr>
                <w:rFonts w:eastAsia="Times New Roman" w:cs="Times New Roman"/>
                <w:highlight w:val="white"/>
              </w:rPr>
            </w:pPr>
            <w:r>
              <w:rPr>
                <w:rFonts w:ascii="Times New Roman" w:eastAsia="Times New Roman" w:hAnsi="Times New Roman" w:cs="Times New Roman"/>
                <w:color w:val="000000"/>
                <w:sz w:val="28"/>
                <w:highlight w:val="white"/>
              </w:rPr>
              <w:t xml:space="preserve">средства гранта, рублей  </w:t>
            </w:r>
          </w:p>
        </w:tc>
        <w:tc>
          <w:tcPr>
            <w:tcW w:w="5022" w:type="dxa"/>
            <w:tcBorders>
              <w:top w:val="single" w:sz="6" w:space="0" w:color="000000"/>
              <w:left w:val="single" w:sz="6" w:space="0" w:color="000000"/>
              <w:bottom w:val="single" w:sz="6" w:space="0" w:color="000000"/>
              <w:right w:val="single" w:sz="6" w:space="0" w:color="000000"/>
            </w:tcBorders>
            <w:shd w:val="clear" w:color="000000" w:fill="FFFFFF"/>
            <w:tcMar>
              <w:top w:w="0" w:type="dxa"/>
              <w:left w:w="34" w:type="dxa"/>
              <w:bottom w:w="0" w:type="dxa"/>
              <w:right w:w="34" w:type="dxa"/>
            </w:tcMar>
          </w:tcPr>
          <w:p w:rsidR="00904610" w:rsidRDefault="00A97DD1">
            <w:pPr>
              <w:widowControl w:val="0"/>
              <w:spacing w:after="0"/>
              <w:jc w:val="center"/>
              <w:rPr>
                <w:rFonts w:ascii="Times New Roman" w:hAnsi="Times New Roman" w:cs="Times New Roman"/>
                <w:sz w:val="28"/>
                <w:szCs w:val="28"/>
                <w:highlight w:val="white"/>
              </w:rPr>
            </w:pPr>
            <w:r>
              <w:rPr>
                <w:rFonts w:ascii="Times New Roman" w:hAnsi="Times New Roman" w:cs="Times New Roman"/>
                <w:sz w:val="28"/>
                <w:szCs w:val="28"/>
                <w:highlight w:val="white"/>
              </w:rPr>
              <w:t>2980606,95</w:t>
            </w:r>
          </w:p>
        </w:tc>
      </w:tr>
    </w:tbl>
    <w:p w:rsidR="00904610" w:rsidRDefault="00904610">
      <w:pPr>
        <w:widowControl w:val="0"/>
        <w:spacing w:after="24"/>
        <w:rPr>
          <w:rFonts w:ascii="Times New Roman" w:eastAsia="Times New Roman" w:hAnsi="Times New Roman" w:cs="Times New Roman"/>
          <w:color w:val="000000"/>
          <w:sz w:val="28"/>
          <w:highlight w:val="white"/>
        </w:rPr>
      </w:pPr>
    </w:p>
    <w:p w:rsidR="00904610" w:rsidRDefault="00A97DD1">
      <w:pPr>
        <w:widowControl w:val="0"/>
        <w:tabs>
          <w:tab w:val="left" w:pos="1845"/>
        </w:tabs>
        <w:spacing w:after="0" w:line="240" w:lineRule="auto"/>
        <w:ind w:firstLine="709"/>
        <w:contextualSpacing/>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Для подготовки к полевым работам 2025 года сельхозпроизводителями были проведены следующие мероприятия:</w:t>
      </w:r>
    </w:p>
    <w:p w:rsidR="00904610" w:rsidRDefault="00904610">
      <w:pPr>
        <w:widowControl w:val="0"/>
        <w:tabs>
          <w:tab w:val="left" w:pos="1845"/>
        </w:tabs>
        <w:spacing w:after="0" w:line="240" w:lineRule="auto"/>
        <w:ind w:firstLine="709"/>
        <w:contextualSpacing/>
        <w:jc w:val="center"/>
        <w:rPr>
          <w:rFonts w:eastAsia="Times New Roman" w:cs="Times New Roman"/>
          <w:szCs w:val="28"/>
          <w:highlight w:val="white"/>
        </w:rPr>
      </w:pP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3118"/>
        <w:gridCol w:w="1843"/>
        <w:gridCol w:w="3544"/>
      </w:tblGrid>
      <w:tr w:rsidR="00904610">
        <w:trPr>
          <w:trHeight w:val="601"/>
          <w:tblHeader/>
        </w:trPr>
        <w:tc>
          <w:tcPr>
            <w:tcW w:w="738"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п</w:t>
            </w:r>
            <w:proofErr w:type="gramEnd"/>
            <w:r>
              <w:rPr>
                <w:rFonts w:ascii="Times New Roman" w:eastAsia="Times New Roman" w:hAnsi="Times New Roman" w:cs="Times New Roman"/>
                <w:sz w:val="24"/>
                <w:szCs w:val="24"/>
                <w:highlight w:val="white"/>
              </w:rPr>
              <w:t>/п</w:t>
            </w:r>
          </w:p>
        </w:tc>
        <w:tc>
          <w:tcPr>
            <w:tcW w:w="3118"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Наименование мероприятия</w:t>
            </w:r>
          </w:p>
        </w:tc>
        <w:tc>
          <w:tcPr>
            <w:tcW w:w="1843"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Единица измерения</w:t>
            </w:r>
          </w:p>
        </w:tc>
        <w:tc>
          <w:tcPr>
            <w:tcW w:w="3544" w:type="dxa"/>
            <w:tcBorders>
              <w:right w:val="single" w:sz="4" w:space="0" w:color="000000"/>
            </w:tcBorders>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Количество</w:t>
            </w:r>
          </w:p>
        </w:tc>
      </w:tr>
      <w:tr w:rsidR="00904610">
        <w:trPr>
          <w:trHeight w:val="329"/>
        </w:trPr>
        <w:tc>
          <w:tcPr>
            <w:tcW w:w="738"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3118"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Вспашка зяби</w:t>
            </w:r>
          </w:p>
        </w:tc>
        <w:tc>
          <w:tcPr>
            <w:tcW w:w="1843"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га</w:t>
            </w:r>
          </w:p>
        </w:tc>
        <w:tc>
          <w:tcPr>
            <w:tcW w:w="3544" w:type="dxa"/>
            <w:tcBorders>
              <w:right w:val="single" w:sz="4" w:space="0" w:color="000000"/>
            </w:tcBorders>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11259</w:t>
            </w:r>
          </w:p>
        </w:tc>
      </w:tr>
      <w:tr w:rsidR="00904610">
        <w:tc>
          <w:tcPr>
            <w:tcW w:w="738" w:type="dxa"/>
            <w:vMerge w:val="restart"/>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3118"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Засыпано семян:</w:t>
            </w:r>
          </w:p>
        </w:tc>
        <w:tc>
          <w:tcPr>
            <w:tcW w:w="1843"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тонн</w:t>
            </w:r>
          </w:p>
        </w:tc>
        <w:tc>
          <w:tcPr>
            <w:tcW w:w="3544" w:type="dxa"/>
            <w:tcBorders>
              <w:right w:val="single" w:sz="4" w:space="0" w:color="000000"/>
            </w:tcBorders>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1510,6</w:t>
            </w:r>
          </w:p>
        </w:tc>
      </w:tr>
      <w:tr w:rsidR="00904610">
        <w:tc>
          <w:tcPr>
            <w:tcW w:w="738" w:type="dxa"/>
            <w:vMerge/>
            <w:shd w:val="clear" w:color="auto" w:fill="auto"/>
          </w:tcPr>
          <w:p w:rsidR="00904610" w:rsidRDefault="00904610">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rPr>
            </w:pPr>
          </w:p>
        </w:tc>
        <w:tc>
          <w:tcPr>
            <w:tcW w:w="3118"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 том числе: соя</w:t>
            </w:r>
          </w:p>
        </w:tc>
        <w:tc>
          <w:tcPr>
            <w:tcW w:w="1843"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тонн</w:t>
            </w:r>
          </w:p>
        </w:tc>
        <w:tc>
          <w:tcPr>
            <w:tcW w:w="3544" w:type="dxa"/>
            <w:tcBorders>
              <w:right w:val="single" w:sz="4" w:space="0" w:color="000000"/>
            </w:tcBorders>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1264,7</w:t>
            </w:r>
          </w:p>
        </w:tc>
      </w:tr>
      <w:tr w:rsidR="00904610">
        <w:tc>
          <w:tcPr>
            <w:tcW w:w="738" w:type="dxa"/>
            <w:vMerge/>
            <w:shd w:val="clear" w:color="auto" w:fill="auto"/>
          </w:tcPr>
          <w:p w:rsidR="00904610" w:rsidRDefault="00904610">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rPr>
            </w:pPr>
          </w:p>
        </w:tc>
        <w:tc>
          <w:tcPr>
            <w:tcW w:w="3118"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пшеница</w:t>
            </w:r>
          </w:p>
        </w:tc>
        <w:tc>
          <w:tcPr>
            <w:tcW w:w="1843" w:type="dxa"/>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тонн</w:t>
            </w:r>
          </w:p>
        </w:tc>
        <w:tc>
          <w:tcPr>
            <w:tcW w:w="3544" w:type="dxa"/>
            <w:tcBorders>
              <w:right w:val="single" w:sz="4" w:space="0" w:color="000000"/>
            </w:tcBorders>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53,0</w:t>
            </w:r>
          </w:p>
        </w:tc>
      </w:tr>
      <w:tr w:rsidR="00904610">
        <w:trPr>
          <w:trHeight w:val="225"/>
        </w:trPr>
        <w:tc>
          <w:tcPr>
            <w:tcW w:w="738" w:type="dxa"/>
            <w:vMerge/>
            <w:shd w:val="clear" w:color="auto" w:fill="auto"/>
          </w:tcPr>
          <w:p w:rsidR="00904610" w:rsidRDefault="00904610">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rPr>
            </w:pPr>
          </w:p>
        </w:tc>
        <w:tc>
          <w:tcPr>
            <w:tcW w:w="3118" w:type="dxa"/>
            <w:tcBorders>
              <w:bottom w:val="single" w:sz="4" w:space="0" w:color="000000"/>
            </w:tcBorders>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ячмень</w:t>
            </w:r>
          </w:p>
        </w:tc>
        <w:tc>
          <w:tcPr>
            <w:tcW w:w="1843" w:type="dxa"/>
            <w:tcBorders>
              <w:bottom w:val="single" w:sz="4" w:space="0" w:color="000000"/>
            </w:tcBorders>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тонн</w:t>
            </w:r>
          </w:p>
        </w:tc>
        <w:tc>
          <w:tcPr>
            <w:tcW w:w="3544" w:type="dxa"/>
            <w:tcBorders>
              <w:bottom w:val="single" w:sz="4" w:space="0" w:color="000000"/>
              <w:right w:val="single" w:sz="4" w:space="0" w:color="000000"/>
            </w:tcBorders>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87,9</w:t>
            </w:r>
          </w:p>
        </w:tc>
      </w:tr>
      <w:tr w:rsidR="00904610">
        <w:trPr>
          <w:trHeight w:val="180"/>
        </w:trPr>
        <w:tc>
          <w:tcPr>
            <w:tcW w:w="738" w:type="dxa"/>
            <w:vMerge/>
            <w:tcBorders>
              <w:bottom w:val="single" w:sz="4" w:space="0" w:color="000000"/>
            </w:tcBorders>
            <w:shd w:val="clear" w:color="auto" w:fill="auto"/>
          </w:tcPr>
          <w:p w:rsidR="00904610" w:rsidRDefault="00904610">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rPr>
            </w:pPr>
          </w:p>
        </w:tc>
        <w:tc>
          <w:tcPr>
            <w:tcW w:w="3118" w:type="dxa"/>
            <w:tcBorders>
              <w:top w:val="single" w:sz="4" w:space="0" w:color="000000"/>
              <w:bottom w:val="single" w:sz="4" w:space="0" w:color="000000"/>
            </w:tcBorders>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овес</w:t>
            </w:r>
          </w:p>
        </w:tc>
        <w:tc>
          <w:tcPr>
            <w:tcW w:w="1843" w:type="dxa"/>
            <w:tcBorders>
              <w:top w:val="single" w:sz="4" w:space="0" w:color="000000"/>
              <w:bottom w:val="single" w:sz="4" w:space="0" w:color="000000"/>
            </w:tcBorders>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тонн</w:t>
            </w:r>
          </w:p>
        </w:tc>
        <w:tc>
          <w:tcPr>
            <w:tcW w:w="3544" w:type="dxa"/>
            <w:tcBorders>
              <w:top w:val="single" w:sz="4" w:space="0" w:color="000000"/>
              <w:bottom w:val="single" w:sz="4" w:space="0" w:color="000000"/>
              <w:right w:val="single" w:sz="4" w:space="0" w:color="000000"/>
            </w:tcBorders>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105,0</w:t>
            </w:r>
          </w:p>
        </w:tc>
      </w:tr>
      <w:tr w:rsidR="00904610">
        <w:trPr>
          <w:trHeight w:val="653"/>
        </w:trPr>
        <w:tc>
          <w:tcPr>
            <w:tcW w:w="738" w:type="dxa"/>
            <w:tcBorders>
              <w:top w:val="single" w:sz="4" w:space="0" w:color="000000"/>
              <w:bottom w:val="single" w:sz="4" w:space="0" w:color="000000"/>
            </w:tcBorders>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3118" w:type="dxa"/>
            <w:tcBorders>
              <w:top w:val="single" w:sz="4" w:space="0" w:color="000000"/>
              <w:bottom w:val="single" w:sz="4" w:space="0" w:color="000000"/>
            </w:tcBorders>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Приобретено минеральных удобрений</w:t>
            </w:r>
          </w:p>
        </w:tc>
        <w:tc>
          <w:tcPr>
            <w:tcW w:w="1843" w:type="dxa"/>
            <w:tcBorders>
              <w:top w:val="single" w:sz="4" w:space="0" w:color="000000"/>
              <w:bottom w:val="single" w:sz="4" w:space="0" w:color="000000"/>
            </w:tcBorders>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тонн</w:t>
            </w:r>
          </w:p>
        </w:tc>
        <w:tc>
          <w:tcPr>
            <w:tcW w:w="3544" w:type="dxa"/>
            <w:tcBorders>
              <w:top w:val="single" w:sz="4" w:space="0" w:color="000000"/>
              <w:bottom w:val="single" w:sz="4" w:space="0" w:color="000000"/>
              <w:right w:val="single" w:sz="4" w:space="0" w:color="000000"/>
            </w:tcBorders>
            <w:shd w:val="clear" w:color="auto" w:fill="auto"/>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left" w:pos="1845"/>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4695,6 </w:t>
            </w:r>
          </w:p>
        </w:tc>
      </w:tr>
    </w:tbl>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 xml:space="preserve">Сельхозпроизводители модернизировали парк сельскохозяйственной техники, в том числе было приобретено: тракторы – 16 ед., плуги – 4 ед., культиваторы – 2 ед., бороны – 2 ед., сеялки – 2 ед., опрыскиватель – 15 ед., комбайны – 14 ед., погрузчик – 2 ед., картофелекопалка – 1 ед., фреза – 1 ед., сортировщик – 1 ед., </w:t>
      </w:r>
      <w:proofErr w:type="spellStart"/>
      <w:r>
        <w:rPr>
          <w:rFonts w:ascii="Times New Roman" w:eastAsia="Times New Roman" w:hAnsi="Times New Roman" w:cs="Times New Roman"/>
          <w:sz w:val="28"/>
          <w:szCs w:val="28"/>
          <w:highlight w:val="white"/>
        </w:rPr>
        <w:t>ботвоудалитель</w:t>
      </w:r>
      <w:proofErr w:type="spellEnd"/>
      <w:r>
        <w:rPr>
          <w:rFonts w:ascii="Times New Roman" w:eastAsia="Times New Roman" w:hAnsi="Times New Roman" w:cs="Times New Roman"/>
          <w:sz w:val="28"/>
          <w:szCs w:val="28"/>
          <w:highlight w:val="white"/>
        </w:rPr>
        <w:t xml:space="preserve"> – 1 ед., прочее – 5 ед..</w:t>
      </w:r>
      <w:proofErr w:type="gramEnd"/>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рамках государственной программы «Развитие сельского хозяйства и регулирование рынков сельскохозяйственной продукции, сырья и продовольствия», министерством сельского хозяйства Приморского края в 2025 году запланировано провести агрохимическое и эколого-токсикологическое обследования земель сельскохозяйственного назначения. Результаты обследований будут переданы </w:t>
      </w:r>
      <w:proofErr w:type="spellStart"/>
      <w:r>
        <w:rPr>
          <w:rFonts w:ascii="Times New Roman" w:eastAsia="Times New Roman" w:hAnsi="Times New Roman" w:cs="Times New Roman"/>
          <w:sz w:val="28"/>
          <w:szCs w:val="28"/>
          <w:highlight w:val="white"/>
        </w:rPr>
        <w:t>сель</w:t>
      </w:r>
      <w:proofErr w:type="gramStart"/>
      <w:r>
        <w:rPr>
          <w:rFonts w:ascii="Times New Roman" w:eastAsia="Times New Roman" w:hAnsi="Times New Roman" w:cs="Times New Roman"/>
          <w:sz w:val="28"/>
          <w:szCs w:val="28"/>
          <w:highlight w:val="white"/>
        </w:rPr>
        <w:t>c</w:t>
      </w:r>
      <w:proofErr w:type="gramEnd"/>
      <w:r>
        <w:rPr>
          <w:rFonts w:ascii="Times New Roman" w:eastAsia="Times New Roman" w:hAnsi="Times New Roman" w:cs="Times New Roman"/>
          <w:sz w:val="28"/>
          <w:szCs w:val="28"/>
          <w:highlight w:val="white"/>
        </w:rPr>
        <w:t>кохозяйственным</w:t>
      </w:r>
      <w:proofErr w:type="spellEnd"/>
      <w:r>
        <w:rPr>
          <w:rFonts w:ascii="Times New Roman" w:eastAsia="Times New Roman" w:hAnsi="Times New Roman" w:cs="Times New Roman"/>
          <w:sz w:val="28"/>
          <w:szCs w:val="28"/>
          <w:highlight w:val="white"/>
        </w:rPr>
        <w:t xml:space="preserve"> товаропроизводителям для использования в работе на безвозмездной основе. </w:t>
      </w:r>
      <w:proofErr w:type="gramStart"/>
      <w:r>
        <w:rPr>
          <w:rFonts w:ascii="Times New Roman" w:eastAsia="Times New Roman" w:hAnsi="Times New Roman" w:cs="Times New Roman"/>
          <w:sz w:val="28"/>
          <w:szCs w:val="28"/>
          <w:highlight w:val="white"/>
        </w:rPr>
        <w:t xml:space="preserve">Отделом сельского хозяйства сформирован Реестр земельных участков сельскохозяйственного назначения с категорией использования «Пашня», находящихся в долгосрочной аренде (зарегистрированная в установленном порядке) или собственности, запланированных для </w:t>
      </w:r>
      <w:proofErr w:type="spellStart"/>
      <w:r>
        <w:rPr>
          <w:rFonts w:ascii="Times New Roman" w:eastAsia="Times New Roman" w:hAnsi="Times New Roman" w:cs="Times New Roman"/>
          <w:sz w:val="28"/>
          <w:szCs w:val="28"/>
          <w:highlight w:val="white"/>
        </w:rPr>
        <w:t>агрохимобследования</w:t>
      </w:r>
      <w:proofErr w:type="spellEnd"/>
      <w:r>
        <w:rPr>
          <w:rFonts w:ascii="Times New Roman" w:eastAsia="Times New Roman" w:hAnsi="Times New Roman" w:cs="Times New Roman"/>
          <w:sz w:val="28"/>
          <w:szCs w:val="28"/>
          <w:highlight w:val="white"/>
        </w:rPr>
        <w:t xml:space="preserve"> в 2025 году общей площадью 5355,99 га.</w:t>
      </w:r>
      <w:proofErr w:type="gramEnd"/>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селе </w:t>
      </w:r>
      <w:proofErr w:type="spellStart"/>
      <w:r>
        <w:rPr>
          <w:rFonts w:ascii="Times New Roman" w:eastAsia="Times New Roman" w:hAnsi="Times New Roman" w:cs="Times New Roman"/>
          <w:sz w:val="28"/>
          <w:szCs w:val="28"/>
          <w:highlight w:val="white"/>
        </w:rPr>
        <w:t>Корсаковка</w:t>
      </w:r>
      <w:proofErr w:type="spellEnd"/>
      <w:r>
        <w:rPr>
          <w:rFonts w:ascii="Times New Roman" w:eastAsia="Times New Roman" w:hAnsi="Times New Roman" w:cs="Times New Roman"/>
          <w:sz w:val="28"/>
          <w:szCs w:val="28"/>
          <w:highlight w:val="white"/>
        </w:rPr>
        <w:t xml:space="preserve"> КФХ </w:t>
      </w:r>
      <w:proofErr w:type="spellStart"/>
      <w:r>
        <w:rPr>
          <w:rFonts w:ascii="Times New Roman" w:eastAsia="Times New Roman" w:hAnsi="Times New Roman" w:cs="Times New Roman"/>
          <w:sz w:val="28"/>
          <w:szCs w:val="28"/>
          <w:highlight w:val="white"/>
        </w:rPr>
        <w:t>Тян</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Анисья</w:t>
      </w:r>
      <w:proofErr w:type="spellEnd"/>
      <w:r>
        <w:rPr>
          <w:rFonts w:ascii="Times New Roman" w:eastAsia="Times New Roman" w:hAnsi="Times New Roman" w:cs="Times New Roman"/>
          <w:sz w:val="28"/>
          <w:szCs w:val="28"/>
          <w:highlight w:val="white"/>
        </w:rPr>
        <w:t xml:space="preserve"> построено хранилище, предназначенное для хранения овощной продукции и картофеля площадью 1400 кв.м., в 2025 году будет проведен 2 этап – это оснащение данного хранилища соответствующим технологическим оборудованием; строительство и запуск хранилища позволит хозяйству обеспечить качественное хранение овощей и картофеля в зимний период.</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ООО «</w:t>
      </w:r>
      <w:proofErr w:type="spellStart"/>
      <w:r>
        <w:rPr>
          <w:rFonts w:ascii="Times New Roman" w:eastAsia="Times New Roman" w:hAnsi="Times New Roman" w:cs="Times New Roman"/>
          <w:sz w:val="28"/>
          <w:szCs w:val="28"/>
          <w:highlight w:val="white"/>
        </w:rPr>
        <w:t>Пуциловское</w:t>
      </w:r>
      <w:proofErr w:type="spellEnd"/>
      <w:r>
        <w:rPr>
          <w:rFonts w:ascii="Times New Roman" w:eastAsia="Times New Roman" w:hAnsi="Times New Roman" w:cs="Times New Roman"/>
          <w:sz w:val="28"/>
          <w:szCs w:val="28"/>
          <w:highlight w:val="white"/>
        </w:rPr>
        <w:t xml:space="preserve">» в 2024 году запущен в производство новый сорт  картофеля Краса Мещеры, завезен из Федерального исследовательского центра картофеля имени А. Г. </w:t>
      </w:r>
      <w:proofErr w:type="spellStart"/>
      <w:r>
        <w:rPr>
          <w:rFonts w:ascii="Times New Roman" w:eastAsia="Times New Roman" w:hAnsi="Times New Roman" w:cs="Times New Roman"/>
          <w:sz w:val="28"/>
          <w:szCs w:val="28"/>
          <w:highlight w:val="white"/>
        </w:rPr>
        <w:t>Лорха</w:t>
      </w:r>
      <w:proofErr w:type="spellEnd"/>
      <w:r>
        <w:rPr>
          <w:rFonts w:ascii="Times New Roman" w:eastAsia="Times New Roman" w:hAnsi="Times New Roman" w:cs="Times New Roman"/>
          <w:sz w:val="28"/>
          <w:szCs w:val="28"/>
          <w:highlight w:val="white"/>
        </w:rPr>
        <w:t xml:space="preserve"> Московская область, город Люберцы.                       С целью испытания в наших </w:t>
      </w:r>
      <w:proofErr w:type="gramStart"/>
      <w:r>
        <w:rPr>
          <w:rFonts w:ascii="Times New Roman" w:eastAsia="Times New Roman" w:hAnsi="Times New Roman" w:cs="Times New Roman"/>
          <w:sz w:val="28"/>
          <w:szCs w:val="28"/>
          <w:highlight w:val="white"/>
        </w:rPr>
        <w:t>климатический</w:t>
      </w:r>
      <w:proofErr w:type="gramEnd"/>
      <w:r>
        <w:rPr>
          <w:rFonts w:ascii="Times New Roman" w:eastAsia="Times New Roman" w:hAnsi="Times New Roman" w:cs="Times New Roman"/>
          <w:sz w:val="28"/>
          <w:szCs w:val="28"/>
          <w:highlight w:val="white"/>
        </w:rPr>
        <w:t xml:space="preserve"> условиях и дальнейшего производства семенного материала картофеля высших репродукций.</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ФГБНУ «ФНЦ </w:t>
      </w:r>
      <w:proofErr w:type="spellStart"/>
      <w:r>
        <w:rPr>
          <w:rFonts w:ascii="Times New Roman" w:eastAsia="Times New Roman" w:hAnsi="Times New Roman" w:cs="Times New Roman"/>
          <w:sz w:val="28"/>
          <w:szCs w:val="28"/>
          <w:highlight w:val="white"/>
        </w:rPr>
        <w:t>агробиотехнологий</w:t>
      </w:r>
      <w:proofErr w:type="spellEnd"/>
      <w:r>
        <w:rPr>
          <w:rFonts w:ascii="Times New Roman" w:eastAsia="Times New Roman" w:hAnsi="Times New Roman" w:cs="Times New Roman"/>
          <w:sz w:val="28"/>
          <w:szCs w:val="28"/>
          <w:highlight w:val="white"/>
        </w:rPr>
        <w:t xml:space="preserve"> Дальнего Востока им. А.К. Чайки» — одно из ведущих научных учреждений сельскохозяйственного профиля на Дальнем Востоке России. Центром были получены новые сорта сельскохозяйственных и плодовых культур:</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2023 году получены новые сорта:</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о</w:t>
      </w:r>
      <w:r>
        <w:rPr>
          <w:rFonts w:ascii="Times New Roman" w:eastAsia="Times New Roman" w:hAnsi="Times New Roman" w:cs="Times New Roman"/>
          <w:sz w:val="28"/>
          <w:szCs w:val="28"/>
          <w:highlight w:val="white"/>
        </w:rPr>
        <w:t xml:space="preserve">вес яровой сорт «Покров 2»; </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с</w:t>
      </w:r>
      <w:r>
        <w:rPr>
          <w:rFonts w:ascii="Times New Roman" w:eastAsia="Times New Roman" w:hAnsi="Times New Roman" w:cs="Times New Roman"/>
          <w:sz w:val="28"/>
          <w:szCs w:val="28"/>
          <w:highlight w:val="white"/>
        </w:rPr>
        <w:t>лива китайская «</w:t>
      </w:r>
      <w:proofErr w:type="spellStart"/>
      <w:r>
        <w:rPr>
          <w:rFonts w:ascii="Times New Roman" w:eastAsia="Times New Roman" w:hAnsi="Times New Roman" w:cs="Times New Roman"/>
          <w:sz w:val="28"/>
          <w:szCs w:val="28"/>
          <w:highlight w:val="white"/>
        </w:rPr>
        <w:t>Приморочка</w:t>
      </w:r>
      <w:proofErr w:type="spellEnd"/>
      <w:r>
        <w:rPr>
          <w:rFonts w:ascii="Times New Roman" w:eastAsia="Times New Roman" w:hAnsi="Times New Roman" w:cs="Times New Roman"/>
          <w:sz w:val="28"/>
          <w:szCs w:val="28"/>
          <w:highlight w:val="white"/>
        </w:rPr>
        <w:t xml:space="preserve">». </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2024 году получены новые сорта:</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я</w:t>
      </w:r>
      <w:r>
        <w:rPr>
          <w:rFonts w:ascii="Times New Roman" w:eastAsia="Times New Roman" w:hAnsi="Times New Roman" w:cs="Times New Roman"/>
          <w:sz w:val="28"/>
          <w:szCs w:val="28"/>
          <w:highlight w:val="white"/>
        </w:rPr>
        <w:t xml:space="preserve">чмень яровой «Приморский 100»; </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rPr>
        <w:t>рАППГ</w:t>
      </w:r>
      <w:r>
        <w:rPr>
          <w:rFonts w:ascii="Times New Roman" w:eastAsia="Times New Roman" w:hAnsi="Times New Roman" w:cs="Times New Roman"/>
          <w:sz w:val="28"/>
          <w:szCs w:val="28"/>
          <w:highlight w:val="white"/>
        </w:rPr>
        <w:t>ис</w:t>
      </w:r>
      <w:proofErr w:type="spellEnd"/>
      <w:r>
        <w:rPr>
          <w:rFonts w:ascii="Times New Roman" w:eastAsia="Times New Roman" w:hAnsi="Times New Roman" w:cs="Times New Roman"/>
          <w:sz w:val="28"/>
          <w:szCs w:val="28"/>
          <w:highlight w:val="white"/>
        </w:rPr>
        <w:t xml:space="preserve"> «Кармелит». </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Сотрудничество с Республикой Беларусь:</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ФГБНУ «ФНЦ </w:t>
      </w:r>
      <w:proofErr w:type="spellStart"/>
      <w:r>
        <w:rPr>
          <w:rFonts w:ascii="Times New Roman" w:eastAsia="Times New Roman" w:hAnsi="Times New Roman" w:cs="Times New Roman"/>
          <w:sz w:val="28"/>
          <w:szCs w:val="28"/>
          <w:highlight w:val="white"/>
        </w:rPr>
        <w:t>агробиотехнологий</w:t>
      </w:r>
      <w:proofErr w:type="spellEnd"/>
      <w:r>
        <w:rPr>
          <w:rFonts w:ascii="Times New Roman" w:eastAsia="Times New Roman" w:hAnsi="Times New Roman" w:cs="Times New Roman"/>
          <w:sz w:val="28"/>
          <w:szCs w:val="28"/>
          <w:highlight w:val="white"/>
        </w:rPr>
        <w:t xml:space="preserve"> Дальнего Востока им. А.К. Чайки» совместно с научными центрами Беларуси проводят; </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агроэкологическое испытание перспективных сортов картофеля и изучение их пригодности для переработки и диетического питания, селекция новых совместных сортов картофеля;</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обмен исходным селекционным материалом плодовых, ягодных культур и винограда, агроэкологическое испытание в условиях Приморского края;</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совместное проведение научно-исследовательских работ по селекции и семеноводству сои, обмен перспективными образцами.</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Благодаря мерам государственной поддержки хозяйства приобретают племенной </w:t>
      </w:r>
      <w:proofErr w:type="gramStart"/>
      <w:r>
        <w:rPr>
          <w:rFonts w:ascii="Times New Roman" w:eastAsia="Times New Roman" w:hAnsi="Times New Roman" w:cs="Times New Roman"/>
          <w:sz w:val="28"/>
          <w:szCs w:val="28"/>
          <w:highlight w:val="white"/>
        </w:rPr>
        <w:t>скот</w:t>
      </w:r>
      <w:proofErr w:type="gramEnd"/>
      <w:r>
        <w:rPr>
          <w:rFonts w:ascii="Times New Roman" w:eastAsia="Times New Roman" w:hAnsi="Times New Roman" w:cs="Times New Roman"/>
          <w:sz w:val="28"/>
          <w:szCs w:val="28"/>
          <w:highlight w:val="white"/>
        </w:rPr>
        <w:t xml:space="preserve"> как из других регионов России, так и из-за </w:t>
      </w:r>
      <w:proofErr w:type="spellStart"/>
      <w:r>
        <w:rPr>
          <w:rFonts w:ascii="Times New Roman" w:eastAsia="Times New Roman" w:hAnsi="Times New Roman" w:cs="Times New Roman"/>
          <w:sz w:val="28"/>
          <w:szCs w:val="28"/>
          <w:highlight w:val="white"/>
        </w:rPr>
        <w:t>рублейежа</w:t>
      </w:r>
      <w:proofErr w:type="spellEnd"/>
      <w:r>
        <w:rPr>
          <w:rFonts w:ascii="Times New Roman" w:eastAsia="Times New Roman" w:hAnsi="Times New Roman" w:cs="Times New Roman"/>
          <w:sz w:val="28"/>
          <w:szCs w:val="28"/>
          <w:highlight w:val="white"/>
        </w:rPr>
        <w:t xml:space="preserve">. Так на молочную ферму предприятия в селе </w:t>
      </w:r>
      <w:proofErr w:type="spellStart"/>
      <w:r>
        <w:rPr>
          <w:rFonts w:ascii="Times New Roman" w:eastAsia="Times New Roman" w:hAnsi="Times New Roman" w:cs="Times New Roman"/>
          <w:sz w:val="28"/>
          <w:szCs w:val="28"/>
          <w:highlight w:val="white"/>
        </w:rPr>
        <w:t>Кугуки</w:t>
      </w:r>
      <w:proofErr w:type="spellEnd"/>
      <w:r>
        <w:rPr>
          <w:rFonts w:ascii="Times New Roman" w:eastAsia="Times New Roman" w:hAnsi="Times New Roman" w:cs="Times New Roman"/>
          <w:sz w:val="28"/>
          <w:szCs w:val="28"/>
          <w:highlight w:val="white"/>
        </w:rPr>
        <w:t xml:space="preserve"> ООО СХПК «</w:t>
      </w:r>
      <w:proofErr w:type="spellStart"/>
      <w:r>
        <w:rPr>
          <w:rFonts w:ascii="Times New Roman" w:eastAsia="Times New Roman" w:hAnsi="Times New Roman" w:cs="Times New Roman"/>
          <w:sz w:val="28"/>
          <w:szCs w:val="28"/>
          <w:highlight w:val="white"/>
        </w:rPr>
        <w:t>Эридан</w:t>
      </w:r>
      <w:proofErr w:type="spellEnd"/>
      <w:r>
        <w:rPr>
          <w:rFonts w:ascii="Times New Roman" w:eastAsia="Times New Roman" w:hAnsi="Times New Roman" w:cs="Times New Roman"/>
          <w:sz w:val="28"/>
          <w:szCs w:val="28"/>
          <w:highlight w:val="white"/>
        </w:rPr>
        <w:t xml:space="preserve">» было завезено 123 голов нетелей из Ленинградской области. </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Также в с. </w:t>
      </w:r>
      <w:proofErr w:type="spellStart"/>
      <w:r>
        <w:rPr>
          <w:rFonts w:ascii="Times New Roman" w:eastAsia="Times New Roman" w:hAnsi="Times New Roman" w:cs="Times New Roman"/>
          <w:sz w:val="28"/>
          <w:szCs w:val="28"/>
          <w:highlight w:val="white"/>
        </w:rPr>
        <w:t>Кроуновку</w:t>
      </w:r>
      <w:proofErr w:type="spellEnd"/>
      <w:r>
        <w:rPr>
          <w:rFonts w:ascii="Times New Roman" w:eastAsia="Times New Roman" w:hAnsi="Times New Roman" w:cs="Times New Roman"/>
          <w:sz w:val="28"/>
          <w:szCs w:val="28"/>
          <w:highlight w:val="white"/>
        </w:rPr>
        <w:t xml:space="preserve"> ИП Г</w:t>
      </w:r>
      <w:proofErr w:type="gramStart"/>
      <w:r>
        <w:rPr>
          <w:rFonts w:ascii="Times New Roman" w:eastAsia="Times New Roman" w:hAnsi="Times New Roman" w:cs="Times New Roman"/>
          <w:sz w:val="28"/>
          <w:szCs w:val="28"/>
          <w:highlight w:val="white"/>
        </w:rPr>
        <w:t>К(</w:t>
      </w:r>
      <w:proofErr w:type="gramEnd"/>
      <w:r>
        <w:rPr>
          <w:rFonts w:ascii="Times New Roman" w:eastAsia="Times New Roman" w:hAnsi="Times New Roman" w:cs="Times New Roman"/>
          <w:sz w:val="28"/>
          <w:szCs w:val="28"/>
          <w:highlight w:val="white"/>
        </w:rPr>
        <w:t>Ф)Х Ким Евгений Вячеславович завезено                      158 голов свиней из Партизанского района Приморского края, с. Новая сила, ООО «</w:t>
      </w:r>
      <w:proofErr w:type="spellStart"/>
      <w:r>
        <w:rPr>
          <w:rFonts w:ascii="Times New Roman" w:eastAsia="Times New Roman" w:hAnsi="Times New Roman" w:cs="Times New Roman"/>
          <w:sz w:val="28"/>
          <w:szCs w:val="28"/>
          <w:highlight w:val="white"/>
        </w:rPr>
        <w:t>Агрофонд</w:t>
      </w:r>
      <w:proofErr w:type="spellEnd"/>
      <w:r>
        <w:rPr>
          <w:rFonts w:ascii="Times New Roman" w:eastAsia="Times New Roman" w:hAnsi="Times New Roman" w:cs="Times New Roman"/>
          <w:sz w:val="28"/>
          <w:szCs w:val="28"/>
          <w:highlight w:val="white"/>
        </w:rPr>
        <w:t>».</w:t>
      </w:r>
    </w:p>
    <w:p w:rsidR="00904610" w:rsidRDefault="00A97DD1">
      <w:pPr>
        <w:widowControl w:val="0"/>
        <w:spacing w:after="0"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shd w:val="clear" w:color="auto" w:fill="FFFFFF"/>
        </w:rPr>
        <w:t>На территории Уссурийского городского округа активно развивается направление – пчеловодство. Всего на территории округа 2557 шт. пчелосемей (ульи), деятельность по пчеловодству ведут 53 пчеловода из них 2 научных учреждения и 1 КФХ. За 2024 год произведено и реализовано 122,6 тонн меда и 2 тонны воска.</w:t>
      </w:r>
      <w:r>
        <w:rPr>
          <w:rFonts w:ascii="Roboto" w:eastAsia="Times New Roman" w:hAnsi="Roboto" w:cs="Times New Roman"/>
          <w:sz w:val="28"/>
          <w:szCs w:val="28"/>
          <w:highlight w:val="white"/>
          <w:shd w:val="clear" w:color="auto" w:fill="FFFFFF"/>
        </w:rPr>
        <w:t xml:space="preserve"> </w:t>
      </w:r>
      <w:r>
        <w:rPr>
          <w:rFonts w:ascii="Times New Roman" w:eastAsia="Times New Roman" w:hAnsi="Times New Roman" w:cs="Times New Roman"/>
          <w:sz w:val="28"/>
          <w:szCs w:val="28"/>
          <w:highlight w:val="white"/>
          <w:shd w:val="clear" w:color="auto" w:fill="FFFFFF"/>
        </w:rPr>
        <w:t xml:space="preserve">Так 02 июля </w:t>
      </w:r>
      <w:r>
        <w:rPr>
          <w:rFonts w:ascii="Times New Roman" w:eastAsia="Times New Roman" w:hAnsi="Times New Roman" w:cs="Times New Roman"/>
          <w:sz w:val="28"/>
          <w:szCs w:val="28"/>
          <w:highlight w:val="white"/>
        </w:rPr>
        <w:t xml:space="preserve">2024 года </w:t>
      </w:r>
      <w:r>
        <w:rPr>
          <w:rFonts w:ascii="Times New Roman" w:eastAsia="Times New Roman" w:hAnsi="Times New Roman" w:cs="Times New Roman"/>
          <w:sz w:val="28"/>
          <w:szCs w:val="28"/>
          <w:highlight w:val="white"/>
          <w:shd w:val="clear" w:color="auto" w:fill="FFFFFF"/>
        </w:rPr>
        <w:t xml:space="preserve">ФГБНУ «Федеральный научный центр </w:t>
      </w:r>
      <w:proofErr w:type="spellStart"/>
      <w:r>
        <w:rPr>
          <w:rFonts w:ascii="Times New Roman" w:eastAsia="Times New Roman" w:hAnsi="Times New Roman" w:cs="Times New Roman"/>
          <w:sz w:val="28"/>
          <w:szCs w:val="28"/>
          <w:highlight w:val="white"/>
          <w:shd w:val="clear" w:color="auto" w:fill="FFFFFF"/>
        </w:rPr>
        <w:t>агробиотехнологий</w:t>
      </w:r>
      <w:proofErr w:type="spellEnd"/>
      <w:r>
        <w:rPr>
          <w:rFonts w:ascii="Times New Roman" w:eastAsia="Times New Roman" w:hAnsi="Times New Roman" w:cs="Times New Roman"/>
          <w:sz w:val="28"/>
          <w:szCs w:val="28"/>
          <w:highlight w:val="white"/>
          <w:shd w:val="clear" w:color="auto" w:fill="FFFFFF"/>
        </w:rPr>
        <w:t xml:space="preserve"> Дальнего Востока имени А.К. Чайки» посетили представители НИИ пчеловодства провинции </w:t>
      </w:r>
      <w:proofErr w:type="spellStart"/>
      <w:r>
        <w:rPr>
          <w:rFonts w:ascii="Times New Roman" w:eastAsia="Times New Roman" w:hAnsi="Times New Roman" w:cs="Times New Roman"/>
          <w:sz w:val="28"/>
          <w:szCs w:val="28"/>
          <w:highlight w:val="white"/>
          <w:shd w:val="clear" w:color="auto" w:fill="FFFFFF"/>
        </w:rPr>
        <w:t>Цзилинь</w:t>
      </w:r>
      <w:proofErr w:type="spellEnd"/>
      <w:r>
        <w:rPr>
          <w:rFonts w:ascii="Times New Roman" w:eastAsia="Times New Roman" w:hAnsi="Times New Roman" w:cs="Times New Roman"/>
          <w:sz w:val="28"/>
          <w:szCs w:val="28"/>
          <w:highlight w:val="white"/>
          <w:shd w:val="clear" w:color="auto" w:fill="FFFFFF"/>
        </w:rPr>
        <w:t xml:space="preserve"> (КНР). Также на встрече присутствовал председатель Приморской краевой общественной организации «Союз пчеловодов Приморского края» </w:t>
      </w:r>
      <w:proofErr w:type="spellStart"/>
      <w:r>
        <w:rPr>
          <w:rFonts w:ascii="Times New Roman" w:eastAsia="Times New Roman" w:hAnsi="Times New Roman" w:cs="Times New Roman"/>
          <w:sz w:val="28"/>
          <w:szCs w:val="28"/>
          <w:highlight w:val="white"/>
        </w:rPr>
        <w:t>Еникеев</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Рамиль</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Мадарисович</w:t>
      </w:r>
      <w:proofErr w:type="spellEnd"/>
      <w:r>
        <w:rPr>
          <w:rFonts w:ascii="Times New Roman" w:eastAsia="Times New Roman" w:hAnsi="Times New Roman" w:cs="Times New Roman"/>
          <w:sz w:val="28"/>
          <w:szCs w:val="28"/>
          <w:highlight w:val="white"/>
          <w:shd w:val="clear" w:color="auto" w:fill="FFFFFF"/>
        </w:rPr>
        <w:t xml:space="preserve">. Результатом встречи стало подписание </w:t>
      </w:r>
      <w:r>
        <w:rPr>
          <w:rFonts w:ascii="Times New Roman" w:eastAsia="Times New Roman" w:hAnsi="Times New Roman" w:cs="Times New Roman"/>
          <w:sz w:val="28"/>
          <w:szCs w:val="28"/>
          <w:highlight w:val="white"/>
        </w:rPr>
        <w:t xml:space="preserve">Договора о творческом сотрудничестве с Научно-исследовательский институт пчеловодства провинции </w:t>
      </w:r>
      <w:proofErr w:type="spellStart"/>
      <w:r>
        <w:rPr>
          <w:rFonts w:ascii="Times New Roman" w:eastAsia="Times New Roman" w:hAnsi="Times New Roman" w:cs="Times New Roman"/>
          <w:sz w:val="28"/>
          <w:szCs w:val="28"/>
          <w:highlight w:val="white"/>
        </w:rPr>
        <w:t>Цзилинь</w:t>
      </w:r>
      <w:proofErr w:type="spellEnd"/>
      <w:r>
        <w:rPr>
          <w:rFonts w:ascii="Times New Roman" w:eastAsia="Times New Roman" w:hAnsi="Times New Roman" w:cs="Times New Roman"/>
          <w:sz w:val="28"/>
          <w:szCs w:val="28"/>
          <w:highlight w:val="white"/>
        </w:rPr>
        <w:t xml:space="preserve"> (Китайская Народная Республика). </w:t>
      </w:r>
      <w:r>
        <w:rPr>
          <w:rFonts w:ascii="Times New Roman" w:eastAsia="Times New Roman" w:hAnsi="Times New Roman" w:cs="Times New Roman"/>
          <w:color w:val="000000"/>
          <w:sz w:val="28"/>
          <w:szCs w:val="28"/>
          <w:highlight w:val="white"/>
        </w:rPr>
        <w:t xml:space="preserve">Стороны договорились о совместном проведении научно-исследовательских работ по селекционно-племенной работе с медоносной пчелой, освоению технологий производства маточного молочка, содержанию и предотвращению болезней пчёл в условиях Приморского края. </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shd w:val="clear" w:color="auto" w:fill="FFFFFF"/>
        </w:rPr>
      </w:pP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highlight w:val="white"/>
        </w:rPr>
        <w:t xml:space="preserve">5 и 06 декабря 2024 года на базе ФГБОУ </w:t>
      </w:r>
      <w:proofErr w:type="gramStart"/>
      <w:r>
        <w:rPr>
          <w:rFonts w:ascii="Times New Roman" w:eastAsia="Times New Roman" w:hAnsi="Times New Roman" w:cs="Times New Roman"/>
          <w:color w:val="000000"/>
          <w:sz w:val="28"/>
          <w:szCs w:val="28"/>
          <w:highlight w:val="white"/>
        </w:rPr>
        <w:t>ВО</w:t>
      </w:r>
      <w:proofErr w:type="gramEnd"/>
      <w:r>
        <w:rPr>
          <w:rFonts w:ascii="Times New Roman" w:eastAsia="Times New Roman" w:hAnsi="Times New Roman" w:cs="Times New Roman"/>
          <w:color w:val="000000"/>
          <w:sz w:val="28"/>
          <w:szCs w:val="28"/>
          <w:highlight w:val="white"/>
        </w:rPr>
        <w:t xml:space="preserve"> «Приморский ГАТУ» проведена ежегодная научно-практическая конференция «Приморское пчеловодство – 2024». В рамках конференции подведены итоги сезона-2024, изучены передовые практики содержания и развития пчел в условиях Дальнего Востока, обмен опытом, получение новых знаний и информации.</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целях реализации Государственной программы Приморского края «Развитие сельского хозяйства и регулирование рынков сельскохозяйственной продукции, сырья и продовольствия» запланировано реализовать инвестиционные проекты.</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Отделом сельского хозяйства организовано участие </w:t>
      </w:r>
      <w:proofErr w:type="spellStart"/>
      <w:r>
        <w:rPr>
          <w:rFonts w:ascii="Times New Roman" w:eastAsia="Times New Roman" w:hAnsi="Times New Roman" w:cs="Times New Roman"/>
          <w:sz w:val="28"/>
          <w:szCs w:val="28"/>
          <w:highlight w:val="white"/>
        </w:rPr>
        <w:t>сельхозтоваропроизводителей</w:t>
      </w:r>
      <w:proofErr w:type="spellEnd"/>
      <w:r>
        <w:rPr>
          <w:rFonts w:ascii="Times New Roman" w:eastAsia="Times New Roman" w:hAnsi="Times New Roman" w:cs="Times New Roman"/>
          <w:sz w:val="28"/>
          <w:szCs w:val="28"/>
          <w:highlight w:val="white"/>
        </w:rPr>
        <w:t xml:space="preserve"> в следующих мероприятиях: </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19 и 20 сентября 2024 года на территории Уссурийского городского округа на базе КГБ ПОУ «Уссурийский агропромышленный колледж» проведено краевое </w:t>
      </w:r>
      <w:proofErr w:type="spellStart"/>
      <w:r>
        <w:rPr>
          <w:rFonts w:ascii="Times New Roman" w:eastAsia="Times New Roman" w:hAnsi="Times New Roman" w:cs="Times New Roman"/>
          <w:sz w:val="28"/>
          <w:szCs w:val="28"/>
          <w:highlight w:val="white"/>
        </w:rPr>
        <w:t>конгрессно-выставочное</w:t>
      </w:r>
      <w:proofErr w:type="spellEnd"/>
      <w:r>
        <w:rPr>
          <w:rFonts w:ascii="Times New Roman" w:eastAsia="Times New Roman" w:hAnsi="Times New Roman" w:cs="Times New Roman"/>
          <w:sz w:val="28"/>
          <w:szCs w:val="28"/>
          <w:highlight w:val="white"/>
        </w:rPr>
        <w:t xml:space="preserve"> мероприятие семинар-совещание «День поля - 2024».</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shd w:val="clear" w:color="auto" w:fill="FFFFFF"/>
        </w:rPr>
      </w:pPr>
      <w:r>
        <w:rPr>
          <w:rFonts w:ascii="Times New Roman" w:eastAsia="Times New Roman" w:hAnsi="Times New Roman" w:cs="Times New Roman"/>
          <w:sz w:val="28"/>
          <w:szCs w:val="28"/>
          <w:highlight w:val="white"/>
        </w:rPr>
        <w:t>18, 19 октября 2024 года</w:t>
      </w:r>
      <w:r>
        <w:rPr>
          <w:rFonts w:ascii="Times New Roman" w:eastAsia="Times New Roman" w:hAnsi="Times New Roman" w:cs="Times New Roman"/>
          <w:sz w:val="28"/>
          <w:szCs w:val="28"/>
          <w:highlight w:val="white"/>
          <w:shd w:val="clear" w:color="auto" w:fill="FFFFFF"/>
        </w:rPr>
        <w:t xml:space="preserve"> на центральной площади Уссурийска в рамках «Всероссийской ярмарки» проведена местная</w:t>
      </w:r>
      <w:r>
        <w:rPr>
          <w:rFonts w:ascii="Times New Roman" w:eastAsia="Times New Roman" w:hAnsi="Times New Roman" w:cs="Times New Roman"/>
          <w:b/>
          <w:sz w:val="28"/>
          <w:szCs w:val="28"/>
          <w:highlight w:val="white"/>
          <w:shd w:val="clear" w:color="auto" w:fill="FFFFFF"/>
        </w:rPr>
        <w:t xml:space="preserve"> </w:t>
      </w:r>
      <w:r>
        <w:rPr>
          <w:rFonts w:ascii="Times New Roman" w:eastAsia="Times New Roman" w:hAnsi="Times New Roman" w:cs="Times New Roman"/>
          <w:sz w:val="28"/>
          <w:szCs w:val="28"/>
          <w:highlight w:val="white"/>
        </w:rPr>
        <w:t xml:space="preserve">сельскохозяйственная (продовольственная) ярмарка. </w:t>
      </w:r>
      <w:r>
        <w:rPr>
          <w:rFonts w:ascii="Times New Roman" w:eastAsia="Times New Roman" w:hAnsi="Times New Roman" w:cs="Times New Roman"/>
          <w:sz w:val="28"/>
          <w:szCs w:val="28"/>
          <w:highlight w:val="white"/>
          <w:shd w:val="clear" w:color="auto" w:fill="FFFFFF"/>
        </w:rPr>
        <w:t>Представляли свою продукцию</w:t>
      </w:r>
      <w:r>
        <w:rPr>
          <w:rFonts w:ascii="Times New Roman" w:eastAsia="Times New Roman" w:hAnsi="Times New Roman" w:cs="Times New Roman"/>
          <w:b/>
          <w:sz w:val="28"/>
          <w:szCs w:val="28"/>
          <w:highlight w:val="white"/>
          <w:shd w:val="clear" w:color="auto" w:fill="FFFFFF"/>
        </w:rPr>
        <w:t>:</w:t>
      </w:r>
      <w:r>
        <w:rPr>
          <w:rFonts w:ascii="Times New Roman" w:eastAsia="Times New Roman" w:hAnsi="Times New Roman" w:cs="Times New Roman"/>
          <w:sz w:val="28"/>
          <w:szCs w:val="28"/>
          <w:highlight w:val="white"/>
          <w:shd w:val="clear" w:color="auto" w:fill="FFFFFF"/>
        </w:rPr>
        <w:t xml:space="preserve"> малое инновационное предприятие «Дальневосточный центр селекции и семеноводства картофеля», ООО «Провиант», КХ </w:t>
      </w:r>
      <w:r>
        <w:rPr>
          <w:rFonts w:ascii="Times New Roman" w:eastAsia="Times New Roman" w:hAnsi="Times New Roman" w:cs="Times New Roman"/>
          <w:b/>
          <w:sz w:val="28"/>
          <w:szCs w:val="28"/>
          <w:highlight w:val="white"/>
          <w:shd w:val="clear" w:color="auto" w:fill="FFFFFF"/>
        </w:rPr>
        <w:t>«</w:t>
      </w:r>
      <w:r>
        <w:rPr>
          <w:rFonts w:ascii="Times New Roman" w:eastAsia="Times New Roman" w:hAnsi="Times New Roman" w:cs="Times New Roman"/>
          <w:sz w:val="28"/>
          <w:szCs w:val="28"/>
          <w:highlight w:val="white"/>
          <w:shd w:val="clear" w:color="auto" w:fill="FFFFFF"/>
        </w:rPr>
        <w:t>Земледелец</w:t>
      </w:r>
      <w:r>
        <w:rPr>
          <w:rFonts w:ascii="Times New Roman" w:eastAsia="Times New Roman" w:hAnsi="Times New Roman" w:cs="Times New Roman"/>
          <w:b/>
          <w:sz w:val="28"/>
          <w:szCs w:val="28"/>
          <w:highlight w:val="white"/>
          <w:shd w:val="clear" w:color="auto" w:fill="FFFFFF"/>
        </w:rPr>
        <w:t>»</w:t>
      </w:r>
      <w:r>
        <w:rPr>
          <w:rFonts w:ascii="Times New Roman" w:eastAsia="Times New Roman" w:hAnsi="Times New Roman" w:cs="Times New Roman"/>
          <w:sz w:val="28"/>
          <w:szCs w:val="28"/>
          <w:highlight w:val="white"/>
          <w:shd w:val="clear" w:color="auto" w:fill="FFFFFF"/>
        </w:rPr>
        <w:t xml:space="preserve"> и личные подсобные хозяйства округа.</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 итогам Краевого конкурса «Лучший товар Приморья 2024 года» звание присвоено: </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ООО «Провиант» - сыр мягкий «</w:t>
      </w:r>
      <w:proofErr w:type="spellStart"/>
      <w:r>
        <w:rPr>
          <w:rFonts w:ascii="Times New Roman" w:eastAsia="Times New Roman" w:hAnsi="Times New Roman" w:cs="Times New Roman"/>
          <w:sz w:val="28"/>
          <w:szCs w:val="28"/>
          <w:highlight w:val="white"/>
        </w:rPr>
        <w:t>Моцарелла</w:t>
      </w:r>
      <w:proofErr w:type="spellEnd"/>
      <w:r>
        <w:rPr>
          <w:rFonts w:ascii="Times New Roman" w:eastAsia="Times New Roman" w:hAnsi="Times New Roman" w:cs="Times New Roman"/>
          <w:sz w:val="28"/>
          <w:szCs w:val="28"/>
          <w:highlight w:val="white"/>
        </w:rPr>
        <w:t>» и сыр полутвердый «</w:t>
      </w:r>
      <w:proofErr w:type="spellStart"/>
      <w:r>
        <w:rPr>
          <w:rFonts w:ascii="Times New Roman" w:eastAsia="Times New Roman" w:hAnsi="Times New Roman" w:cs="Times New Roman"/>
          <w:sz w:val="28"/>
          <w:szCs w:val="28"/>
          <w:highlight w:val="white"/>
        </w:rPr>
        <w:t>Качотта</w:t>
      </w:r>
      <w:proofErr w:type="spellEnd"/>
      <w:r>
        <w:rPr>
          <w:rFonts w:ascii="Times New Roman" w:eastAsia="Times New Roman" w:hAnsi="Times New Roman" w:cs="Times New Roman"/>
          <w:sz w:val="28"/>
          <w:szCs w:val="28"/>
          <w:highlight w:val="white"/>
        </w:rPr>
        <w:t>»;</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Кооператив «</w:t>
      </w:r>
      <w:proofErr w:type="spellStart"/>
      <w:r>
        <w:rPr>
          <w:rFonts w:ascii="Times New Roman" w:eastAsia="Times New Roman" w:hAnsi="Times New Roman" w:cs="Times New Roman"/>
          <w:sz w:val="28"/>
          <w:szCs w:val="28"/>
          <w:highlight w:val="white"/>
        </w:rPr>
        <w:t>Борисовский</w:t>
      </w:r>
      <w:proofErr w:type="spellEnd"/>
      <w:r>
        <w:rPr>
          <w:rFonts w:ascii="Times New Roman" w:eastAsia="Times New Roman" w:hAnsi="Times New Roman" w:cs="Times New Roman"/>
          <w:sz w:val="28"/>
          <w:szCs w:val="28"/>
          <w:highlight w:val="white"/>
        </w:rPr>
        <w:t>» - сметана «</w:t>
      </w:r>
      <w:proofErr w:type="spellStart"/>
      <w:r>
        <w:rPr>
          <w:rFonts w:ascii="Times New Roman" w:eastAsia="Times New Roman" w:hAnsi="Times New Roman" w:cs="Times New Roman"/>
          <w:sz w:val="28"/>
          <w:szCs w:val="28"/>
          <w:highlight w:val="white"/>
        </w:rPr>
        <w:t>Борисовская</w:t>
      </w:r>
      <w:proofErr w:type="spellEnd"/>
      <w:r>
        <w:rPr>
          <w:rFonts w:ascii="Times New Roman" w:eastAsia="Times New Roman" w:hAnsi="Times New Roman" w:cs="Times New Roman"/>
          <w:sz w:val="28"/>
          <w:szCs w:val="28"/>
          <w:highlight w:val="white"/>
        </w:rPr>
        <w:t>» 20 % жирности, творог «</w:t>
      </w:r>
      <w:proofErr w:type="spellStart"/>
      <w:r>
        <w:rPr>
          <w:rFonts w:ascii="Times New Roman" w:eastAsia="Times New Roman" w:hAnsi="Times New Roman" w:cs="Times New Roman"/>
          <w:sz w:val="28"/>
          <w:szCs w:val="28"/>
          <w:highlight w:val="white"/>
        </w:rPr>
        <w:t>Борисовский</w:t>
      </w:r>
      <w:proofErr w:type="spellEnd"/>
      <w:r>
        <w:rPr>
          <w:rFonts w:ascii="Times New Roman" w:eastAsia="Times New Roman" w:hAnsi="Times New Roman" w:cs="Times New Roman"/>
          <w:sz w:val="28"/>
          <w:szCs w:val="28"/>
          <w:highlight w:val="white"/>
        </w:rPr>
        <w:t>» 9 % жирности, творожная масса «</w:t>
      </w:r>
      <w:proofErr w:type="spellStart"/>
      <w:r>
        <w:rPr>
          <w:rFonts w:ascii="Times New Roman" w:eastAsia="Times New Roman" w:hAnsi="Times New Roman" w:cs="Times New Roman"/>
          <w:sz w:val="28"/>
          <w:szCs w:val="28"/>
          <w:highlight w:val="white"/>
        </w:rPr>
        <w:t>Борисовская</w:t>
      </w:r>
      <w:proofErr w:type="spellEnd"/>
      <w:r>
        <w:rPr>
          <w:rFonts w:ascii="Times New Roman" w:eastAsia="Times New Roman" w:hAnsi="Times New Roman" w:cs="Times New Roman"/>
          <w:sz w:val="28"/>
          <w:szCs w:val="28"/>
          <w:highlight w:val="white"/>
        </w:rPr>
        <w:t>» 23 % жирности и молоко «Борисовское» 3,2 %, 3,8-4,2% жирности.</w:t>
      </w:r>
    </w:p>
    <w:p w:rsidR="00904610" w:rsidRDefault="00A97DD1">
      <w:pPr>
        <w:widowControl w:val="0"/>
        <w:spacing w:after="0" w:line="360" w:lineRule="auto"/>
        <w:ind w:firstLine="709"/>
        <w:jc w:val="both"/>
        <w:rPr>
          <w:rFonts w:ascii="Times New Roman" w:eastAsia="Times New Roman" w:hAnsi="Times New Roman" w:cs="Times New Roman"/>
          <w:bCs/>
          <w:sz w:val="28"/>
          <w:szCs w:val="28"/>
          <w:highlight w:val="white"/>
        </w:rPr>
      </w:pPr>
      <w:r>
        <w:rPr>
          <w:rFonts w:ascii="Times New Roman" w:eastAsia="Times New Roman" w:hAnsi="Times New Roman" w:cs="Times New Roman"/>
          <w:bCs/>
          <w:sz w:val="28"/>
          <w:szCs w:val="28"/>
          <w:highlight w:val="white"/>
        </w:rPr>
        <w:t>В целях удовлетворения населения в товарах сельского хозяйства по доступным ценам, а также активизации сбыта продукции, расширения и обновления ассортимента продукции и улучшения качества товаров в период с мая по ноябрь 2024 года проводилась специализированная сельскохозяйственная ярмарка (в границах улиц Суханова, Горького). Всего за период проведения ярмарки отделом выдано 511 разрешений на участие в ярмарке.</w:t>
      </w:r>
    </w:p>
    <w:p w:rsidR="00904610" w:rsidRDefault="00A97DD1">
      <w:pPr>
        <w:widowControl w:val="0"/>
        <w:spacing w:after="0"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 xml:space="preserve">Распоряжением Губернатора Приморского края О.Н. Кожемяко                   от 16 октября 2024 года № 359-рг (далее – Распоряжение) введены </w:t>
      </w:r>
      <w:r>
        <w:rPr>
          <w:rFonts w:ascii="Times New Roman" w:eastAsia="Times New Roman" w:hAnsi="Times New Roman" w:cs="Times New Roman"/>
          <w:color w:val="000000"/>
          <w:sz w:val="28"/>
          <w:szCs w:val="28"/>
          <w:highlight w:val="white"/>
        </w:rPr>
        <w:t>ограничительные мероприятия (карантин) в связи с выявлением особо опасного заболевания (</w:t>
      </w:r>
      <w:proofErr w:type="spellStart"/>
      <w:r>
        <w:rPr>
          <w:rFonts w:ascii="Times New Roman" w:eastAsia="Times New Roman" w:hAnsi="Times New Roman" w:cs="Times New Roman"/>
          <w:color w:val="000000"/>
          <w:sz w:val="28"/>
          <w:szCs w:val="28"/>
          <w:highlight w:val="white"/>
        </w:rPr>
        <w:t>высокопатогенный</w:t>
      </w:r>
      <w:proofErr w:type="spellEnd"/>
      <w:r>
        <w:rPr>
          <w:rFonts w:ascii="Times New Roman" w:eastAsia="Times New Roman" w:hAnsi="Times New Roman" w:cs="Times New Roman"/>
          <w:color w:val="000000"/>
          <w:sz w:val="28"/>
          <w:szCs w:val="28"/>
          <w:highlight w:val="white"/>
        </w:rPr>
        <w:t xml:space="preserve"> грипп птиц) в крестьянском (фермерском) хозяйстве индивидуального предпринимателя Кима Евгения Вячеславовича на территории Уссурийского городского округа.</w:t>
      </w:r>
    </w:p>
    <w:p w:rsidR="00904610" w:rsidRDefault="00A97DD1">
      <w:pPr>
        <w:widowControl w:val="0"/>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 соответствии с Распоряжением определено:</w:t>
      </w:r>
    </w:p>
    <w:p w:rsidR="00904610" w:rsidRDefault="00A97DD1">
      <w:pPr>
        <w:widowControl w:val="0"/>
        <w:spacing w:after="0"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э</w:t>
      </w:r>
      <w:r>
        <w:rPr>
          <w:rFonts w:ascii="Times New Roman" w:eastAsia="Times New Roman" w:hAnsi="Times New Roman" w:cs="Times New Roman"/>
          <w:color w:val="000000"/>
          <w:sz w:val="28"/>
          <w:szCs w:val="28"/>
          <w:highlight w:val="white"/>
        </w:rPr>
        <w:t xml:space="preserve">пизоотическим очагом – КФХ ИП Ким Е.В., </w:t>
      </w:r>
      <w:proofErr w:type="gramStart"/>
      <w:r>
        <w:rPr>
          <w:rFonts w:ascii="Times New Roman" w:eastAsia="Times New Roman" w:hAnsi="Times New Roman" w:cs="Times New Roman"/>
          <w:color w:val="000000"/>
          <w:sz w:val="28"/>
          <w:szCs w:val="28"/>
          <w:highlight w:val="white"/>
        </w:rPr>
        <w:t>расположенное</w:t>
      </w:r>
      <w:proofErr w:type="gramEnd"/>
      <w:r>
        <w:rPr>
          <w:rFonts w:ascii="Times New Roman" w:eastAsia="Times New Roman" w:hAnsi="Times New Roman" w:cs="Times New Roman"/>
          <w:color w:val="000000"/>
          <w:sz w:val="28"/>
          <w:szCs w:val="28"/>
          <w:highlight w:val="white"/>
        </w:rPr>
        <w:t xml:space="preserve"> по адресу: Приморский край, Уссурийский городской округ, с. </w:t>
      </w:r>
      <w:proofErr w:type="spellStart"/>
      <w:r>
        <w:rPr>
          <w:rFonts w:ascii="Times New Roman" w:eastAsia="Times New Roman" w:hAnsi="Times New Roman" w:cs="Times New Roman"/>
          <w:color w:val="000000"/>
          <w:sz w:val="28"/>
          <w:szCs w:val="28"/>
          <w:highlight w:val="white"/>
        </w:rPr>
        <w:t>Кроуновка</w:t>
      </w:r>
      <w:proofErr w:type="spellEnd"/>
      <w:r>
        <w:rPr>
          <w:rFonts w:ascii="Times New Roman" w:eastAsia="Times New Roman" w:hAnsi="Times New Roman" w:cs="Times New Roman"/>
          <w:color w:val="000000"/>
          <w:sz w:val="28"/>
          <w:szCs w:val="28"/>
          <w:highlight w:val="white"/>
        </w:rPr>
        <w:t xml:space="preserve">,                                ул. </w:t>
      </w:r>
      <w:proofErr w:type="gramStart"/>
      <w:r>
        <w:rPr>
          <w:rFonts w:ascii="Times New Roman" w:eastAsia="Times New Roman" w:hAnsi="Times New Roman" w:cs="Times New Roman"/>
          <w:color w:val="000000"/>
          <w:sz w:val="28"/>
          <w:szCs w:val="28"/>
          <w:highlight w:val="white"/>
        </w:rPr>
        <w:t>Советская</w:t>
      </w:r>
      <w:proofErr w:type="gramEnd"/>
      <w:r>
        <w:rPr>
          <w:rFonts w:ascii="Times New Roman" w:eastAsia="Times New Roman" w:hAnsi="Times New Roman" w:cs="Times New Roman"/>
          <w:color w:val="000000"/>
          <w:sz w:val="28"/>
          <w:szCs w:val="28"/>
          <w:highlight w:val="white"/>
        </w:rPr>
        <w:t>, д. 108;</w:t>
      </w:r>
    </w:p>
    <w:p w:rsidR="00904610" w:rsidRDefault="00A97DD1" w:rsidP="00571CB3">
      <w:pPr>
        <w:widowControl w:val="0"/>
        <w:spacing w:after="0"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highlight w:val="white"/>
        </w:rPr>
        <w:t>грожаемой зоной – территорию, прилегающую к эпизоотическому</w:t>
      </w:r>
      <w:r w:rsidR="00571CB3">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очагу, радиусом 5 км, включая населенные пункты: с. </w:t>
      </w:r>
      <w:proofErr w:type="spellStart"/>
      <w:r>
        <w:rPr>
          <w:rFonts w:ascii="Times New Roman" w:eastAsia="Times New Roman" w:hAnsi="Times New Roman" w:cs="Times New Roman"/>
          <w:color w:val="000000"/>
          <w:sz w:val="28"/>
          <w:szCs w:val="28"/>
          <w:highlight w:val="white"/>
        </w:rPr>
        <w:t>Кроуновка</w:t>
      </w:r>
      <w:proofErr w:type="spellEnd"/>
      <w:r>
        <w:rPr>
          <w:rFonts w:ascii="Times New Roman" w:eastAsia="Times New Roman" w:hAnsi="Times New Roman" w:cs="Times New Roman"/>
          <w:color w:val="000000"/>
          <w:sz w:val="28"/>
          <w:szCs w:val="28"/>
          <w:highlight w:val="white"/>
        </w:rPr>
        <w:t xml:space="preserve">,                               с. </w:t>
      </w:r>
      <w:proofErr w:type="spellStart"/>
      <w:r>
        <w:rPr>
          <w:rFonts w:ascii="Times New Roman" w:eastAsia="Times New Roman" w:hAnsi="Times New Roman" w:cs="Times New Roman"/>
          <w:color w:val="000000"/>
          <w:sz w:val="28"/>
          <w:szCs w:val="28"/>
          <w:highlight w:val="white"/>
        </w:rPr>
        <w:t>Корсаковка</w:t>
      </w:r>
      <w:proofErr w:type="spellEnd"/>
      <w:r>
        <w:rPr>
          <w:rFonts w:ascii="Times New Roman" w:eastAsia="Times New Roman" w:hAnsi="Times New Roman" w:cs="Times New Roman"/>
          <w:color w:val="000000"/>
          <w:sz w:val="28"/>
          <w:szCs w:val="28"/>
          <w:highlight w:val="white"/>
        </w:rPr>
        <w:t xml:space="preserve">, с. </w:t>
      </w:r>
      <w:proofErr w:type="spellStart"/>
      <w:r>
        <w:rPr>
          <w:rFonts w:ascii="Times New Roman" w:eastAsia="Times New Roman" w:hAnsi="Times New Roman" w:cs="Times New Roman"/>
          <w:color w:val="000000"/>
          <w:sz w:val="28"/>
          <w:szCs w:val="28"/>
          <w:highlight w:val="white"/>
        </w:rPr>
        <w:t>Яконовка</w:t>
      </w:r>
      <w:proofErr w:type="spellEnd"/>
      <w:r>
        <w:rPr>
          <w:rFonts w:ascii="Times New Roman" w:eastAsia="Times New Roman" w:hAnsi="Times New Roman" w:cs="Times New Roman"/>
          <w:color w:val="000000"/>
          <w:sz w:val="28"/>
          <w:szCs w:val="28"/>
          <w:highlight w:val="white"/>
        </w:rPr>
        <w:t xml:space="preserve"> Уссурийского городского округа;</w:t>
      </w:r>
    </w:p>
    <w:p w:rsidR="00904610" w:rsidRDefault="00A97DD1">
      <w:pPr>
        <w:widowControl w:val="0"/>
        <w:spacing w:after="0" w:line="360" w:lineRule="auto"/>
        <w:ind w:firstLine="708"/>
        <w:jc w:val="both"/>
        <w:rPr>
          <w:rFonts w:ascii="Times New Roman" w:eastAsia="Times New Roman" w:hAnsi="Times New Roman" w:cs="Times New Roman"/>
          <w:color w:val="000000"/>
          <w:sz w:val="28"/>
          <w:szCs w:val="28"/>
          <w:highlight w:val="white"/>
        </w:rPr>
      </w:pPr>
      <w:proofErr w:type="gramStart"/>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highlight w:val="white"/>
        </w:rPr>
        <w:t xml:space="preserve">оной наблюдения – территорию, прилегающую к угрожаемой зоне, радиусом 10 км, включая населенные пункты: с. Богатырка, с. </w:t>
      </w:r>
      <w:proofErr w:type="spellStart"/>
      <w:r>
        <w:rPr>
          <w:rFonts w:ascii="Times New Roman" w:eastAsia="Times New Roman" w:hAnsi="Times New Roman" w:cs="Times New Roman"/>
          <w:color w:val="000000"/>
          <w:sz w:val="28"/>
          <w:szCs w:val="28"/>
          <w:highlight w:val="white"/>
        </w:rPr>
        <w:t>Пуциловка</w:t>
      </w:r>
      <w:proofErr w:type="spellEnd"/>
      <w:r>
        <w:rPr>
          <w:rFonts w:ascii="Times New Roman" w:eastAsia="Times New Roman" w:hAnsi="Times New Roman" w:cs="Times New Roman"/>
          <w:color w:val="000000"/>
          <w:sz w:val="28"/>
          <w:szCs w:val="28"/>
          <w:highlight w:val="white"/>
        </w:rPr>
        <w:t xml:space="preserve">,                    с. </w:t>
      </w:r>
      <w:proofErr w:type="spellStart"/>
      <w:r>
        <w:rPr>
          <w:rFonts w:ascii="Times New Roman" w:eastAsia="Times New Roman" w:hAnsi="Times New Roman" w:cs="Times New Roman"/>
          <w:color w:val="000000"/>
          <w:sz w:val="28"/>
          <w:szCs w:val="28"/>
          <w:highlight w:val="white"/>
        </w:rPr>
        <w:t>Улитовка</w:t>
      </w:r>
      <w:proofErr w:type="spellEnd"/>
      <w:r>
        <w:rPr>
          <w:rFonts w:ascii="Times New Roman" w:eastAsia="Times New Roman" w:hAnsi="Times New Roman" w:cs="Times New Roman"/>
          <w:color w:val="000000"/>
          <w:sz w:val="28"/>
          <w:szCs w:val="28"/>
          <w:highlight w:val="white"/>
        </w:rPr>
        <w:t xml:space="preserve">, с. Борисовка, с. </w:t>
      </w:r>
      <w:proofErr w:type="spellStart"/>
      <w:r>
        <w:rPr>
          <w:rFonts w:ascii="Times New Roman" w:eastAsia="Times New Roman" w:hAnsi="Times New Roman" w:cs="Times New Roman"/>
          <w:color w:val="000000"/>
          <w:sz w:val="28"/>
          <w:szCs w:val="28"/>
          <w:highlight w:val="white"/>
        </w:rPr>
        <w:t>Кугуки</w:t>
      </w:r>
      <w:proofErr w:type="spellEnd"/>
      <w:r>
        <w:rPr>
          <w:rFonts w:ascii="Times New Roman" w:eastAsia="Times New Roman" w:hAnsi="Times New Roman" w:cs="Times New Roman"/>
          <w:color w:val="000000"/>
          <w:sz w:val="28"/>
          <w:szCs w:val="28"/>
          <w:highlight w:val="white"/>
        </w:rPr>
        <w:t xml:space="preserve">, с. </w:t>
      </w:r>
      <w:proofErr w:type="spellStart"/>
      <w:r>
        <w:rPr>
          <w:rFonts w:ascii="Times New Roman" w:eastAsia="Times New Roman" w:hAnsi="Times New Roman" w:cs="Times New Roman"/>
          <w:color w:val="000000"/>
          <w:sz w:val="28"/>
          <w:szCs w:val="28"/>
          <w:highlight w:val="white"/>
        </w:rPr>
        <w:t>Линевичи</w:t>
      </w:r>
      <w:proofErr w:type="spellEnd"/>
      <w:r>
        <w:rPr>
          <w:rFonts w:ascii="Times New Roman" w:eastAsia="Times New Roman" w:hAnsi="Times New Roman" w:cs="Times New Roman"/>
          <w:color w:val="000000"/>
          <w:sz w:val="28"/>
          <w:szCs w:val="28"/>
          <w:highlight w:val="white"/>
        </w:rPr>
        <w:t>, с. Алексей-Никольское Уссурийского городского округа.</w:t>
      </w:r>
      <w:proofErr w:type="gramEnd"/>
    </w:p>
    <w:p w:rsidR="00904610" w:rsidRDefault="00A97DD1">
      <w:pPr>
        <w:widowControl w:val="0"/>
        <w:spacing w:after="0" w:line="360" w:lineRule="auto"/>
        <w:ind w:firstLine="708"/>
        <w:jc w:val="both"/>
        <w:rPr>
          <w:rFonts w:ascii="Times New Roman" w:eastAsia="Times New Roman" w:hAnsi="Times New Roman" w:cs="Times New Roman"/>
          <w:color w:val="000000"/>
          <w:sz w:val="28"/>
          <w:szCs w:val="28"/>
          <w:highlight w:val="white"/>
        </w:rPr>
      </w:pPr>
      <w:proofErr w:type="gramStart"/>
      <w:r>
        <w:rPr>
          <w:rFonts w:ascii="Times New Roman" w:eastAsia="Times New Roman" w:hAnsi="Times New Roman" w:cs="Times New Roman"/>
          <w:sz w:val="28"/>
          <w:szCs w:val="28"/>
          <w:highlight w:val="white"/>
        </w:rPr>
        <w:t xml:space="preserve">Распоряжением Правительства Приморского края </w:t>
      </w:r>
      <w:r>
        <w:rPr>
          <w:rFonts w:ascii="Times New Roman" w:eastAsia="Times New Roman" w:hAnsi="Times New Roman" w:cs="Times New Roman"/>
          <w:bCs/>
          <w:color w:val="000000"/>
          <w:sz w:val="28"/>
          <w:szCs w:val="28"/>
          <w:highlight w:val="white"/>
        </w:rPr>
        <w:t xml:space="preserve">от 21 октября                         2024 года № 752-рп утвержден </w:t>
      </w:r>
      <w:r>
        <w:rPr>
          <w:rFonts w:ascii="Times New Roman" w:eastAsia="Times New Roman" w:hAnsi="Times New Roman" w:cs="Times New Roman"/>
          <w:sz w:val="28"/>
          <w:szCs w:val="28"/>
          <w:highlight w:val="white"/>
        </w:rPr>
        <w:t xml:space="preserve">состав </w:t>
      </w:r>
      <w:r>
        <w:rPr>
          <w:rFonts w:ascii="Times New Roman" w:eastAsia="Times New Roman" w:hAnsi="Times New Roman" w:cs="Times New Roman"/>
          <w:bCs/>
          <w:color w:val="000000"/>
          <w:sz w:val="28"/>
          <w:szCs w:val="28"/>
          <w:highlight w:val="white"/>
        </w:rPr>
        <w:t xml:space="preserve">комиссии по проведению изъятия птиц и продукции птицеводческого происхождения в угрожаемой зоне для предотвращения возникновения и распространения заболевания </w:t>
      </w:r>
      <w:proofErr w:type="spellStart"/>
      <w:r>
        <w:rPr>
          <w:rFonts w:ascii="Times New Roman" w:eastAsia="Times New Roman" w:hAnsi="Times New Roman" w:cs="Times New Roman"/>
          <w:bCs/>
          <w:color w:val="000000"/>
          <w:sz w:val="28"/>
          <w:szCs w:val="28"/>
          <w:highlight w:val="white"/>
        </w:rPr>
        <w:t>высокопатогенного</w:t>
      </w:r>
      <w:proofErr w:type="spellEnd"/>
      <w:r>
        <w:rPr>
          <w:rFonts w:ascii="Times New Roman" w:eastAsia="Times New Roman" w:hAnsi="Times New Roman" w:cs="Times New Roman"/>
          <w:bCs/>
          <w:color w:val="000000"/>
          <w:sz w:val="28"/>
          <w:szCs w:val="28"/>
          <w:highlight w:val="white"/>
        </w:rPr>
        <w:t xml:space="preserve"> гриппа птиц на территории Уссурийского городского округа Приморского края, в состав комиссии был включен </w:t>
      </w:r>
      <w:r>
        <w:rPr>
          <w:rFonts w:ascii="Times New Roman" w:eastAsia="Times New Roman" w:hAnsi="Times New Roman" w:cs="Times New Roman"/>
          <w:sz w:val="28"/>
          <w:szCs w:val="28"/>
          <w:highlight w:val="white"/>
        </w:rPr>
        <w:t>эксперт 1 категории отдела сельского хозяйства управления по работе с территориями администрации Уссурийского городского округа</w:t>
      </w:r>
      <w:proofErr w:type="gramEnd"/>
      <w:r>
        <w:rPr>
          <w:rFonts w:ascii="Times New Roman" w:eastAsia="Times New Roman" w:hAnsi="Times New Roman" w:cs="Times New Roman"/>
          <w:sz w:val="28"/>
          <w:szCs w:val="28"/>
          <w:highlight w:val="white"/>
        </w:rPr>
        <w:t xml:space="preserve"> Емельянова Юлия Павловна. Принято участие в организации и проведении изъятия </w:t>
      </w:r>
      <w:r>
        <w:rPr>
          <w:rFonts w:ascii="Times New Roman" w:eastAsia="Times New Roman" w:hAnsi="Times New Roman" w:cs="Times New Roman"/>
          <w:color w:val="000000"/>
          <w:sz w:val="28"/>
          <w:szCs w:val="28"/>
          <w:highlight w:val="white"/>
        </w:rPr>
        <w:t xml:space="preserve">птиц всех половозрастных групп, а также продуктов птицеводства в эпизоотическом очаге – крестьянском (фермерском) хозяйстве индивидуального предпринимателя Кима Евгения Вячеславовича на территории Уссурийского городского округа, расположенном по адресу: Приморский край, Уссурийский городской округ, с. </w:t>
      </w:r>
      <w:proofErr w:type="spellStart"/>
      <w:r>
        <w:rPr>
          <w:rFonts w:ascii="Times New Roman" w:eastAsia="Times New Roman" w:hAnsi="Times New Roman" w:cs="Times New Roman"/>
          <w:color w:val="000000"/>
          <w:sz w:val="28"/>
          <w:szCs w:val="28"/>
          <w:highlight w:val="white"/>
        </w:rPr>
        <w:t>Кроуновка</w:t>
      </w:r>
      <w:proofErr w:type="spellEnd"/>
      <w:r>
        <w:rPr>
          <w:rFonts w:ascii="Times New Roman" w:eastAsia="Times New Roman" w:hAnsi="Times New Roman" w:cs="Times New Roman"/>
          <w:color w:val="000000"/>
          <w:sz w:val="28"/>
          <w:szCs w:val="28"/>
          <w:highlight w:val="white"/>
        </w:rPr>
        <w:t xml:space="preserve">, ул. </w:t>
      </w:r>
      <w:proofErr w:type="gramStart"/>
      <w:r>
        <w:rPr>
          <w:rFonts w:ascii="Times New Roman" w:eastAsia="Times New Roman" w:hAnsi="Times New Roman" w:cs="Times New Roman"/>
          <w:color w:val="000000"/>
          <w:sz w:val="28"/>
          <w:szCs w:val="28"/>
          <w:highlight w:val="white"/>
        </w:rPr>
        <w:t>Советская</w:t>
      </w:r>
      <w:proofErr w:type="gramEnd"/>
      <w:r>
        <w:rPr>
          <w:rFonts w:ascii="Times New Roman" w:eastAsia="Times New Roman" w:hAnsi="Times New Roman" w:cs="Times New Roman"/>
          <w:color w:val="000000"/>
          <w:sz w:val="28"/>
          <w:szCs w:val="28"/>
          <w:highlight w:val="white"/>
        </w:rPr>
        <w:t xml:space="preserve">, д. 108. </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Проведено изъятие птиц всех половозрастных групп, а также продуктов птицеводства во всех хозяйствах, находящихся в границах угрожаемой зоны.</w:t>
      </w:r>
    </w:p>
    <w:p w:rsidR="00904610" w:rsidRDefault="00A97DD1">
      <w:pPr>
        <w:widowControl w:val="0"/>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ab/>
      </w:r>
      <w:proofErr w:type="gramStart"/>
      <w:r>
        <w:rPr>
          <w:rFonts w:ascii="Times New Roman" w:eastAsia="Times New Roman" w:hAnsi="Times New Roman" w:cs="Times New Roman"/>
          <w:color w:val="000000"/>
          <w:sz w:val="28"/>
          <w:szCs w:val="28"/>
          <w:highlight w:val="white"/>
        </w:rPr>
        <w:t xml:space="preserve">Также в наблюдаемой зоне 7 сел (с. </w:t>
      </w:r>
      <w:proofErr w:type="spellStart"/>
      <w:r>
        <w:rPr>
          <w:rFonts w:ascii="Times New Roman" w:eastAsia="Times New Roman" w:hAnsi="Times New Roman" w:cs="Times New Roman"/>
          <w:color w:val="000000"/>
          <w:sz w:val="28"/>
          <w:szCs w:val="28"/>
          <w:highlight w:val="white"/>
        </w:rPr>
        <w:t>Линевичи</w:t>
      </w:r>
      <w:proofErr w:type="spellEnd"/>
      <w:r>
        <w:rPr>
          <w:rFonts w:ascii="Times New Roman" w:eastAsia="Times New Roman" w:hAnsi="Times New Roman" w:cs="Times New Roman"/>
          <w:color w:val="000000"/>
          <w:sz w:val="28"/>
          <w:szCs w:val="28"/>
          <w:highlight w:val="white"/>
        </w:rPr>
        <w:t xml:space="preserve">, с. </w:t>
      </w:r>
      <w:proofErr w:type="spellStart"/>
      <w:r>
        <w:rPr>
          <w:rFonts w:ascii="Times New Roman" w:eastAsia="Times New Roman" w:hAnsi="Times New Roman" w:cs="Times New Roman"/>
          <w:color w:val="000000"/>
          <w:sz w:val="28"/>
          <w:szCs w:val="28"/>
          <w:highlight w:val="white"/>
        </w:rPr>
        <w:t>Кугуки</w:t>
      </w:r>
      <w:proofErr w:type="spellEnd"/>
      <w:r>
        <w:rPr>
          <w:rFonts w:ascii="Times New Roman" w:eastAsia="Times New Roman" w:hAnsi="Times New Roman" w:cs="Times New Roman"/>
          <w:color w:val="000000"/>
          <w:sz w:val="28"/>
          <w:szCs w:val="28"/>
          <w:highlight w:val="white"/>
        </w:rPr>
        <w:t xml:space="preserve">, с. </w:t>
      </w:r>
      <w:proofErr w:type="spellStart"/>
      <w:r>
        <w:rPr>
          <w:rFonts w:ascii="Times New Roman" w:eastAsia="Times New Roman" w:hAnsi="Times New Roman" w:cs="Times New Roman"/>
          <w:color w:val="000000"/>
          <w:sz w:val="28"/>
          <w:szCs w:val="28"/>
          <w:highlight w:val="white"/>
        </w:rPr>
        <w:t>Пуциловка</w:t>
      </w:r>
      <w:proofErr w:type="spellEnd"/>
      <w:r>
        <w:rPr>
          <w:rFonts w:ascii="Times New Roman" w:eastAsia="Times New Roman" w:hAnsi="Times New Roman" w:cs="Times New Roman"/>
          <w:color w:val="000000"/>
          <w:sz w:val="28"/>
          <w:szCs w:val="28"/>
          <w:highlight w:val="white"/>
        </w:rPr>
        <w:t xml:space="preserve">, с. </w:t>
      </w:r>
      <w:proofErr w:type="spellStart"/>
      <w:r>
        <w:rPr>
          <w:rFonts w:ascii="Times New Roman" w:eastAsia="Times New Roman" w:hAnsi="Times New Roman" w:cs="Times New Roman"/>
          <w:color w:val="000000"/>
          <w:sz w:val="28"/>
          <w:szCs w:val="28"/>
          <w:highlight w:val="white"/>
        </w:rPr>
        <w:t>Улитовка</w:t>
      </w:r>
      <w:proofErr w:type="spellEnd"/>
      <w:r>
        <w:rPr>
          <w:rFonts w:ascii="Times New Roman" w:eastAsia="Times New Roman" w:hAnsi="Times New Roman" w:cs="Times New Roman"/>
          <w:color w:val="000000"/>
          <w:sz w:val="28"/>
          <w:szCs w:val="28"/>
          <w:highlight w:val="white"/>
        </w:rPr>
        <w:t>, с. Борисовка, с. Богатырка, с. Алексей-Никольское) было сохранено 5857 голов птицы населения, благодаря своевременным принятым мерам по недопущению распространения гриппа птицы, т.к. вовремя устранили грипп птицы в эпизоотическом очаге.</w:t>
      </w:r>
      <w:proofErr w:type="gramEnd"/>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Проводится работа по проверке внесенных сведений в Единую федеральную информационную систему о землях сельскохозяйственного назначения (ЕФИС ЗСН), предназначенную для обеспечения актуальными и достоверными сведениями о таких землях, включая данные об их местоположении, состоянии и фактическом использовании. Подано 203 заявки от </w:t>
      </w:r>
      <w:proofErr w:type="spellStart"/>
      <w:r>
        <w:rPr>
          <w:rFonts w:ascii="Times New Roman" w:eastAsia="Times New Roman" w:hAnsi="Times New Roman" w:cs="Times New Roman"/>
          <w:sz w:val="28"/>
          <w:szCs w:val="28"/>
          <w:highlight w:val="white"/>
        </w:rPr>
        <w:t>сельхозтоваропроизводителей</w:t>
      </w:r>
      <w:proofErr w:type="spellEnd"/>
      <w:r>
        <w:rPr>
          <w:rFonts w:ascii="Times New Roman" w:eastAsia="Times New Roman" w:hAnsi="Times New Roman" w:cs="Times New Roman"/>
          <w:sz w:val="28"/>
          <w:szCs w:val="28"/>
          <w:highlight w:val="white"/>
        </w:rPr>
        <w:t>, отработано 167 заявок в работе находится 36 заявок.</w:t>
      </w:r>
      <w:r>
        <w:rPr>
          <w:rFonts w:ascii="Times New Roman" w:eastAsia="Times New Roman" w:hAnsi="Times New Roman" w:cs="Times New Roman"/>
          <w:sz w:val="28"/>
          <w:szCs w:val="28"/>
          <w:highlight w:val="white"/>
        </w:rPr>
        <w:tab/>
        <w:t>Проведена работа по наполнению актуальными сведениями о ходе сельскохозяйственных работ и сведениями по противопожарной безопасности на территории Уссурийского городского округа в информационной системе «</w:t>
      </w:r>
      <w:proofErr w:type="spellStart"/>
      <w:r>
        <w:rPr>
          <w:rFonts w:ascii="Times New Roman" w:eastAsia="Times New Roman" w:hAnsi="Times New Roman" w:cs="Times New Roman"/>
          <w:sz w:val="28"/>
          <w:szCs w:val="28"/>
          <w:highlight w:val="white"/>
        </w:rPr>
        <w:t>АгроУправление</w:t>
      </w:r>
      <w:proofErr w:type="spellEnd"/>
      <w:r>
        <w:rPr>
          <w:rFonts w:ascii="Times New Roman" w:eastAsia="Times New Roman" w:hAnsi="Times New Roman" w:cs="Times New Roman"/>
          <w:sz w:val="28"/>
          <w:szCs w:val="28"/>
          <w:highlight w:val="white"/>
        </w:rPr>
        <w:t>».</w:t>
      </w:r>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hAnsi="Times New Roman" w:cs="Times New Roman"/>
          <w:sz w:val="28"/>
          <w:szCs w:val="28"/>
          <w:highlight w:val="white"/>
        </w:rPr>
        <w:t>По целевой статье 99 09912130 средства направлены на выплату компенсации ущерба сельскохозяйственным товаропроизводителям в целях возмещения ущерба, связанного с гибелью объектов сельскохозяйственной деятельности (в том числе с гибелью объектов растениеводства, объектов животноводства), пострадавших в результате чрезвычайной ситуации природного характера на территории Уссурийского городского округа в 2023 году в сумме 4 649 642,64 рублей.</w:t>
      </w:r>
      <w:proofErr w:type="gramEnd"/>
      <w:r>
        <w:rPr>
          <w:rFonts w:ascii="Times New Roman" w:hAnsi="Times New Roman" w:cs="Times New Roman"/>
          <w:sz w:val="28"/>
          <w:szCs w:val="28"/>
          <w:highlight w:val="white"/>
        </w:rPr>
        <w:t xml:space="preserve"> Выплаты произведены 16 личным подсобным хозяйствам и </w:t>
      </w:r>
      <w:proofErr w:type="spellStart"/>
      <w:r>
        <w:rPr>
          <w:rFonts w:ascii="Times New Roman" w:hAnsi="Times New Roman" w:cs="Times New Roman"/>
          <w:sz w:val="28"/>
          <w:szCs w:val="28"/>
          <w:highlight w:val="white"/>
        </w:rPr>
        <w:t>сельхозтоваропроизводителям</w:t>
      </w:r>
      <w:proofErr w:type="spellEnd"/>
      <w:r>
        <w:rPr>
          <w:rFonts w:ascii="Times New Roman" w:hAnsi="Times New Roman" w:cs="Times New Roman"/>
          <w:sz w:val="28"/>
          <w:szCs w:val="28"/>
          <w:highlight w:val="white"/>
        </w:rPr>
        <w:t>.</w:t>
      </w:r>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hAnsi="Times New Roman" w:cs="Times New Roman"/>
          <w:sz w:val="28"/>
          <w:szCs w:val="28"/>
          <w:highlight w:val="white"/>
        </w:rPr>
        <w:t>АППГВ 2024 году Управлением по работе с территориями проводилась работа по ведению похозяйственных книг и выдаче выписок из похозяйственных книг по запросам членов личных подсобных хозяйств в соответствии с приказом Министерства сельского хозяйства Российской Федерации от 11 октября 2010 года №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proofErr w:type="gramEnd"/>
      <w:r>
        <w:rPr>
          <w:rFonts w:ascii="Times New Roman" w:hAnsi="Times New Roman" w:cs="Times New Roman"/>
          <w:sz w:val="28"/>
          <w:szCs w:val="28"/>
          <w:highlight w:val="white"/>
        </w:rPr>
        <w:t xml:space="preserve"> Специалистами проводилась работа по внесению изменений в административный регламент по предоставлению муниципальной услуги «Предоставление выписки из </w:t>
      </w:r>
      <w:proofErr w:type="spellStart"/>
      <w:r>
        <w:rPr>
          <w:rFonts w:ascii="Times New Roman" w:hAnsi="Times New Roman" w:cs="Times New Roman"/>
          <w:sz w:val="28"/>
          <w:szCs w:val="28"/>
          <w:highlight w:val="white"/>
        </w:rPr>
        <w:t>похозяйственной</w:t>
      </w:r>
      <w:proofErr w:type="spellEnd"/>
      <w:r>
        <w:rPr>
          <w:rFonts w:ascii="Times New Roman" w:hAnsi="Times New Roman" w:cs="Times New Roman"/>
          <w:sz w:val="28"/>
          <w:szCs w:val="28"/>
          <w:highlight w:val="white"/>
        </w:rPr>
        <w:t xml:space="preserve"> книги» в соответствии с действующим законодательством.</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За отчетный период в рамках предоставления данной муниципальной услуги по заявлениям граждан было выдано 963 выписки из похозяйственных книг для оформления земельных участков в собственность, осуществления торговли сельхозпродукцией. В 71 случае обоснованно отказано в предоставлении выписок из похозяйственных книг по предусмотренным административным регламентом основаниям:</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 связи с подачей заявления о предоставлении выписки, содержащей сведения о личном подсобном хозяйстве, лицом, не являющимся членом запрашиваемого личного подсобного хозяйства;</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отсутствием в </w:t>
      </w:r>
      <w:proofErr w:type="spellStart"/>
      <w:r>
        <w:rPr>
          <w:rFonts w:ascii="Times New Roman" w:hAnsi="Times New Roman" w:cs="Times New Roman"/>
          <w:sz w:val="28"/>
          <w:szCs w:val="28"/>
          <w:highlight w:val="white"/>
        </w:rPr>
        <w:t>похозяйственной</w:t>
      </w:r>
      <w:proofErr w:type="spellEnd"/>
      <w:r>
        <w:rPr>
          <w:rFonts w:ascii="Times New Roman" w:hAnsi="Times New Roman" w:cs="Times New Roman"/>
          <w:sz w:val="28"/>
          <w:szCs w:val="28"/>
          <w:highlight w:val="white"/>
        </w:rPr>
        <w:t xml:space="preserve"> книге записи о запрашиваемом личном подсобном хозяйстве.</w:t>
      </w:r>
    </w:p>
    <w:p w:rsidR="00904610" w:rsidRDefault="00A97DD1">
      <w:pPr>
        <w:pStyle w:val="2f6"/>
        <w:keepNext w:val="0"/>
        <w:spacing w:before="0" w:line="240" w:lineRule="auto"/>
        <w:rPr>
          <w:color w:val="212121"/>
          <w:highlight w:val="white"/>
        </w:rPr>
      </w:pPr>
      <w:bookmarkStart w:id="274" w:name="_Toc164262246"/>
      <w:bookmarkStart w:id="275" w:name="_Toc195195836"/>
      <w:bookmarkStart w:id="276" w:name="_Toc195685198"/>
      <w:bookmarkStart w:id="277" w:name="_Toc196728143"/>
      <w:r>
        <w:rPr>
          <w:highlight w:val="white"/>
        </w:rPr>
        <w:t>Содействие развитию малого и среднего предпринимательства</w:t>
      </w:r>
      <w:bookmarkEnd w:id="274"/>
      <w:bookmarkEnd w:id="275"/>
      <w:bookmarkEnd w:id="276"/>
      <w:bookmarkEnd w:id="277"/>
      <w:r>
        <w:rPr>
          <w:highlight w:val="white"/>
        </w:rPr>
        <w:t xml:space="preserve"> </w:t>
      </w:r>
    </w:p>
    <w:p w:rsidR="00904610" w:rsidRDefault="00904610">
      <w:pPr>
        <w:pStyle w:val="2f6"/>
        <w:keepNext w:val="0"/>
        <w:spacing w:before="0" w:line="240" w:lineRule="auto"/>
        <w:rPr>
          <w:color w:val="212121"/>
          <w:highlight w:val="white"/>
        </w:rPr>
      </w:pP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В соответствии с Федеральным законом от 06 октября 2003 года № 131 - ФЗ «Об общих признаках организации местного самоуправления в Российской Федерации» одним из вопросов местного значения городского округа является содействие развитию малого и среднего предпринимательства. </w:t>
      </w:r>
    </w:p>
    <w:p w:rsidR="00904610" w:rsidRDefault="00A97DD1">
      <w:pPr>
        <w:pStyle w:val="afff3"/>
        <w:widowControl w:val="0"/>
        <w:spacing w:before="0" w:after="0" w:line="360" w:lineRule="auto"/>
        <w:ind w:firstLine="709"/>
        <w:jc w:val="both"/>
        <w:rPr>
          <w:sz w:val="28"/>
          <w:szCs w:val="28"/>
          <w:highlight w:val="white"/>
        </w:rPr>
      </w:pPr>
      <w:proofErr w:type="gramStart"/>
      <w:r>
        <w:rPr>
          <w:sz w:val="28"/>
          <w:szCs w:val="28"/>
          <w:highlight w:val="white"/>
        </w:rPr>
        <w:t>По состоянию на 01 января 2025 года на территории Уссурийского округа Приморского края (источник данных – Единый реестр субъектов малого и среднего предпринимательства, размещенный на официальном сайте Федеральной налоговой службы) осуществляют деятельность 9 536 субъектов  малого и среднего предпринимательства  (далее – субъекты МСП), прирост к 2023 году составил 4,2%, в том числе юридических лиц – 3 122 единиц (32,7%), индивидуальных предпринимателей – 6 414</w:t>
      </w:r>
      <w:proofErr w:type="gramEnd"/>
      <w:r>
        <w:rPr>
          <w:sz w:val="28"/>
          <w:szCs w:val="28"/>
          <w:highlight w:val="white"/>
        </w:rPr>
        <w:t xml:space="preserve"> единиц  (67,3%) – прирост к 2023 году 6,4%.  Основная доля субъектов МСП  сосредоточена </w:t>
      </w:r>
      <w:r w:rsidR="00C55313">
        <w:rPr>
          <w:sz w:val="28"/>
          <w:szCs w:val="28"/>
          <w:highlight w:val="white"/>
        </w:rPr>
        <w:t xml:space="preserve">в торговле - </w:t>
      </w:r>
      <w:r>
        <w:rPr>
          <w:sz w:val="28"/>
          <w:szCs w:val="28"/>
          <w:highlight w:val="white"/>
        </w:rPr>
        <w:t xml:space="preserve">4 025 (42,2%), транспортировке и хранении - 1 320 (13,8 %), строительстве - 878 (9,2 %). </w:t>
      </w:r>
    </w:p>
    <w:p w:rsidR="00904610" w:rsidRDefault="00A97DD1">
      <w:pPr>
        <w:pStyle w:val="afff3"/>
        <w:widowControl w:val="0"/>
        <w:spacing w:before="0" w:after="0" w:line="360" w:lineRule="auto"/>
        <w:ind w:firstLine="709"/>
        <w:jc w:val="both"/>
        <w:rPr>
          <w:sz w:val="28"/>
          <w:szCs w:val="28"/>
          <w:highlight w:val="white"/>
        </w:rPr>
      </w:pPr>
      <w:r>
        <w:rPr>
          <w:sz w:val="28"/>
          <w:szCs w:val="28"/>
          <w:highlight w:val="white"/>
        </w:rPr>
        <w:t>На начало 2025 года численность физических лиц, не являющихся индивидуальными предпринимателями и применяющих специальный налоговый режим «Налог на профессиональный доход», на территории Уссурийского городского округа Приморского края составила 14,4 тыс</w:t>
      </w:r>
      <w:proofErr w:type="gramStart"/>
      <w:r>
        <w:rPr>
          <w:sz w:val="28"/>
          <w:szCs w:val="28"/>
          <w:highlight w:val="white"/>
        </w:rPr>
        <w:t>.ч</w:t>
      </w:r>
      <w:proofErr w:type="gramEnd"/>
      <w:r>
        <w:rPr>
          <w:sz w:val="28"/>
          <w:szCs w:val="28"/>
          <w:highlight w:val="white"/>
        </w:rPr>
        <w:t xml:space="preserve">ел. (далее - </w:t>
      </w:r>
      <w:proofErr w:type="spellStart"/>
      <w:r>
        <w:rPr>
          <w:sz w:val="28"/>
          <w:szCs w:val="28"/>
          <w:highlight w:val="white"/>
        </w:rPr>
        <w:t>самозанятые</w:t>
      </w:r>
      <w:proofErr w:type="spellEnd"/>
      <w:r>
        <w:rPr>
          <w:sz w:val="28"/>
          <w:szCs w:val="28"/>
          <w:highlight w:val="white"/>
        </w:rPr>
        <w:t>), рост в 1,4 раза к уровню прошлого года.</w:t>
      </w:r>
    </w:p>
    <w:p w:rsidR="00904610" w:rsidRDefault="00A97DD1">
      <w:pPr>
        <w:pStyle w:val="afff3"/>
        <w:widowControl w:val="0"/>
        <w:spacing w:before="0" w:after="0" w:line="360" w:lineRule="auto"/>
        <w:ind w:firstLine="709"/>
        <w:jc w:val="both"/>
        <w:rPr>
          <w:sz w:val="28"/>
          <w:szCs w:val="28"/>
          <w:highlight w:val="white"/>
        </w:rPr>
      </w:pPr>
      <w:proofErr w:type="gramStart"/>
      <w:r>
        <w:rPr>
          <w:sz w:val="28"/>
          <w:szCs w:val="28"/>
          <w:highlight w:val="white"/>
        </w:rPr>
        <w:t>В рамках исполнения полномочий органов местного самоуправления по вопросам развития малого и среднего предпринимательства, определенных статьей 11  Федерального закона от 24 июля 2007 года</w:t>
      </w:r>
      <w:r w:rsidR="00C55313">
        <w:rPr>
          <w:sz w:val="28"/>
          <w:szCs w:val="28"/>
          <w:highlight w:val="white"/>
        </w:rPr>
        <w:t xml:space="preserve"> </w:t>
      </w:r>
      <w:r>
        <w:rPr>
          <w:sz w:val="28"/>
          <w:szCs w:val="28"/>
          <w:highlight w:val="white"/>
        </w:rPr>
        <w:t>АППГ № 209-ФЗ «О развитии малого и среднего предпринимательства в Российской Федерации» по созданию условий для развития малого и среднего предпринимательства в 2024 году реализовывались мероприятия муниципальной программы «Содействие развитию малого и среднего предпринимательства на территории Уссурийского</w:t>
      </w:r>
      <w:proofErr w:type="gramEnd"/>
      <w:r>
        <w:rPr>
          <w:sz w:val="28"/>
          <w:szCs w:val="28"/>
          <w:highlight w:val="white"/>
        </w:rPr>
        <w:t xml:space="preserve"> городского округа Приморского края» на 2018-2027 годы (далее - муниципальная программа).</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В рамках муниципальной программы  в 2024 году:</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bCs/>
          <w:sz w:val="28"/>
          <w:szCs w:val="28"/>
          <w:highlight w:val="white"/>
        </w:rPr>
        <w:t xml:space="preserve">проведено 5 заседаний Совета </w:t>
      </w:r>
      <w:r>
        <w:rPr>
          <w:rFonts w:ascii="Times New Roman" w:hAnsi="Times New Roman"/>
          <w:sz w:val="28"/>
          <w:szCs w:val="28"/>
          <w:highlight w:val="white"/>
        </w:rPr>
        <w:t>по улучшению инвестиционного климата и развитию предпринимательства при администрации Уссурийского городского округа Приморского края, 2 из которых – в расширенном составе;</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bCs/>
          <w:sz w:val="28"/>
          <w:szCs w:val="28"/>
          <w:highlight w:val="white"/>
        </w:rPr>
        <w:t>проведено 278 индивидуальных консультаций</w:t>
      </w:r>
      <w:r>
        <w:rPr>
          <w:rFonts w:ascii="Times New Roman" w:hAnsi="Times New Roman"/>
          <w:sz w:val="28"/>
          <w:szCs w:val="28"/>
          <w:highlight w:val="white"/>
        </w:rPr>
        <w:t xml:space="preserve"> субъектам МСП по вопросам финансовой поддержки; развитию деятельности в сфере потребительского рынка; применения норм трудового законодательства при ведении предпринимательской деятельности, градостроительной деятельности и земельным отношениям;</w:t>
      </w:r>
    </w:p>
    <w:p w:rsidR="00904610" w:rsidRDefault="00A97DD1">
      <w:pPr>
        <w:widowControl w:val="0"/>
        <w:spacing w:after="0" w:line="360" w:lineRule="auto"/>
        <w:ind w:firstLine="709"/>
        <w:jc w:val="both"/>
        <w:rPr>
          <w:rFonts w:ascii="Times New Roman" w:hAnsi="Times New Roman"/>
          <w:sz w:val="28"/>
          <w:szCs w:val="28"/>
          <w:highlight w:val="white"/>
        </w:rPr>
      </w:pPr>
      <w:proofErr w:type="gramStart"/>
      <w:r>
        <w:rPr>
          <w:rFonts w:ascii="Times New Roman" w:hAnsi="Times New Roman"/>
          <w:bCs/>
          <w:sz w:val="28"/>
          <w:szCs w:val="28"/>
          <w:highlight w:val="white"/>
        </w:rPr>
        <w:t>оказана финансовая поддержка в виде субсидии 3 субъектам малого и среднего предпринимательства</w:t>
      </w:r>
      <w:r>
        <w:rPr>
          <w:rFonts w:ascii="Times New Roman" w:hAnsi="Times New Roman"/>
          <w:sz w:val="28"/>
          <w:szCs w:val="28"/>
          <w:highlight w:val="white"/>
        </w:rPr>
        <w:t xml:space="preserve"> </w:t>
      </w:r>
      <w:r>
        <w:rPr>
          <w:rFonts w:ascii="Times New Roman" w:eastAsia="Times New Roman" w:hAnsi="Times New Roman"/>
          <w:sz w:val="28"/>
          <w:szCs w:val="28"/>
          <w:highlight w:val="white"/>
        </w:rPr>
        <w:t xml:space="preserve">на сумму 911,131 тыс. рублей </w:t>
      </w:r>
      <w:r>
        <w:rPr>
          <w:rFonts w:ascii="Times New Roman" w:hAnsi="Times New Roman"/>
          <w:sz w:val="28"/>
          <w:szCs w:val="28"/>
          <w:highlight w:val="white"/>
        </w:rPr>
        <w:t>по трем направлениям: на возмещение части затрат, связанных с приобретением оборудования в целях создания и (или) развития либо модернизации производства товаров (работ, услуг) – 1 субъекту; на возмещение части затрат, связанных с уплатой лизинговых платежей по договору финансовой аренды (лизинга) - 1 субъекту;</w:t>
      </w:r>
      <w:proofErr w:type="gramEnd"/>
      <w:r>
        <w:rPr>
          <w:rFonts w:ascii="Times New Roman" w:hAnsi="Times New Roman"/>
          <w:sz w:val="28"/>
          <w:szCs w:val="28"/>
          <w:highlight w:val="white"/>
        </w:rPr>
        <w:t xml:space="preserve"> на возмещение части затрат, связанных с осуществлением деятельности в сфере социального предпринимательства – 1 субъекту;</w:t>
      </w:r>
    </w:p>
    <w:p w:rsidR="00904610" w:rsidRDefault="00A97DD1">
      <w:pPr>
        <w:widowControl w:val="0"/>
        <w:spacing w:after="0" w:line="360" w:lineRule="auto"/>
        <w:ind w:firstLine="709"/>
        <w:jc w:val="both"/>
        <w:rPr>
          <w:rFonts w:ascii="Times New Roman" w:eastAsia="Times New Roman" w:hAnsi="Times New Roman"/>
          <w:sz w:val="28"/>
          <w:szCs w:val="28"/>
          <w:highlight w:val="white"/>
        </w:rPr>
      </w:pPr>
      <w:r>
        <w:rPr>
          <w:rFonts w:ascii="Times New Roman" w:eastAsia="Times New Roman" w:hAnsi="Times New Roman"/>
          <w:bCs/>
          <w:sz w:val="28"/>
          <w:szCs w:val="28"/>
          <w:highlight w:val="white"/>
        </w:rPr>
        <w:t>опубликовано и размещено</w:t>
      </w:r>
      <w:r>
        <w:rPr>
          <w:rFonts w:ascii="Times New Roman" w:eastAsia="Times New Roman" w:hAnsi="Times New Roman"/>
          <w:sz w:val="28"/>
          <w:szCs w:val="28"/>
          <w:highlight w:val="white"/>
        </w:rPr>
        <w:t xml:space="preserve"> в средствах массовой информации 69 публикаций, в том числе на официальном сайте администрации – 34; на телеканале «</w:t>
      </w:r>
      <w:proofErr w:type="spellStart"/>
      <w:r>
        <w:rPr>
          <w:rFonts w:ascii="Times New Roman" w:eastAsia="Times New Roman" w:hAnsi="Times New Roman"/>
          <w:sz w:val="28"/>
          <w:szCs w:val="28"/>
          <w:highlight w:val="white"/>
        </w:rPr>
        <w:t>Телемикс</w:t>
      </w:r>
      <w:proofErr w:type="spellEnd"/>
      <w:r>
        <w:rPr>
          <w:rFonts w:ascii="Times New Roman" w:eastAsia="Times New Roman" w:hAnsi="Times New Roman"/>
          <w:sz w:val="28"/>
          <w:szCs w:val="28"/>
          <w:highlight w:val="white"/>
        </w:rPr>
        <w:t>» - 10, на сайте информационного агентства «</w:t>
      </w:r>
      <w:proofErr w:type="spellStart"/>
      <w:r>
        <w:rPr>
          <w:rFonts w:ascii="Times New Roman" w:eastAsia="Times New Roman" w:hAnsi="Times New Roman"/>
          <w:sz w:val="28"/>
          <w:szCs w:val="28"/>
          <w:highlight w:val="white"/>
        </w:rPr>
        <w:t>Уссурмедиа</w:t>
      </w:r>
      <w:proofErr w:type="spellEnd"/>
      <w:r>
        <w:rPr>
          <w:rFonts w:ascii="Times New Roman" w:eastAsia="Times New Roman" w:hAnsi="Times New Roman"/>
          <w:sz w:val="28"/>
          <w:szCs w:val="28"/>
          <w:highlight w:val="white"/>
        </w:rPr>
        <w:t>» - 25;</w:t>
      </w:r>
    </w:p>
    <w:p w:rsidR="00904610" w:rsidRDefault="00A97DD1">
      <w:pPr>
        <w:widowControl w:val="0"/>
        <w:spacing w:after="0" w:line="360" w:lineRule="auto"/>
        <w:ind w:firstLine="709"/>
        <w:jc w:val="both"/>
        <w:rPr>
          <w:rFonts w:ascii="Times New Roman" w:eastAsia="Times New Roman" w:hAnsi="Times New Roman"/>
          <w:sz w:val="27"/>
          <w:szCs w:val="27"/>
          <w:highlight w:val="white"/>
        </w:rPr>
      </w:pPr>
      <w:r>
        <w:rPr>
          <w:rFonts w:ascii="Times New Roman" w:eastAsia="Times New Roman" w:hAnsi="Times New Roman"/>
          <w:bCs/>
          <w:sz w:val="28"/>
          <w:szCs w:val="28"/>
          <w:highlight w:val="white"/>
        </w:rPr>
        <w:t>организован и проведен конкурс «Предприниматель года»,</w:t>
      </w:r>
      <w:r>
        <w:rPr>
          <w:rFonts w:ascii="Times New Roman" w:eastAsia="Times New Roman" w:hAnsi="Times New Roman"/>
          <w:sz w:val="28"/>
          <w:szCs w:val="28"/>
          <w:highlight w:val="white"/>
        </w:rPr>
        <w:t xml:space="preserve"> в котором приняли участие предприниматели, осуществляющие деятельность на территории Уссурийского городского округа Приморского края (общее количество - 111), по результатам которого определены победители по 9 номинациям</w:t>
      </w:r>
      <w:r>
        <w:rPr>
          <w:rFonts w:ascii="Times New Roman" w:eastAsia="Times New Roman" w:hAnsi="Times New Roman"/>
          <w:sz w:val="27"/>
          <w:szCs w:val="27"/>
          <w:highlight w:val="white"/>
        </w:rPr>
        <w:t>;</w:t>
      </w:r>
    </w:p>
    <w:p w:rsidR="00904610" w:rsidRDefault="00A97DD1">
      <w:pPr>
        <w:widowControl w:val="0"/>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Cs/>
          <w:color w:val="000000"/>
          <w:sz w:val="28"/>
          <w:szCs w:val="28"/>
          <w:highlight w:val="white"/>
        </w:rPr>
        <w:t>принято участие в следующих мероприятиях</w:t>
      </w:r>
      <w:r>
        <w:rPr>
          <w:rFonts w:ascii="Times New Roman" w:eastAsia="Times New Roman" w:hAnsi="Times New Roman" w:cs="Times New Roman"/>
          <w:color w:val="000000"/>
          <w:sz w:val="28"/>
          <w:szCs w:val="28"/>
          <w:highlight w:val="white"/>
        </w:rPr>
        <w:t>, на которых субъекты малого и среднего предпринимательства, осуществляющие деятельность на территории Уссурийского городского округа Приморского края, были проинформированы о мерах финансовой поддержки для предпринимателей в рамках Программы:</w:t>
      </w:r>
    </w:p>
    <w:p w:rsidR="00904610" w:rsidRDefault="00A97DD1">
      <w:pPr>
        <w:widowControl w:val="0"/>
        <w:spacing w:after="0" w:line="360" w:lineRule="auto"/>
        <w:ind w:firstLine="709"/>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highlight w:val="white"/>
        </w:rPr>
        <w:t>Бьюти</w:t>
      </w:r>
      <w:proofErr w:type="spellEnd"/>
      <w:r>
        <w:rPr>
          <w:rFonts w:ascii="Times New Roman" w:eastAsia="Times New Roman" w:hAnsi="Times New Roman" w:cs="Times New Roman"/>
          <w:color w:val="000000"/>
          <w:sz w:val="28"/>
          <w:szCs w:val="28"/>
          <w:highlight w:val="white"/>
        </w:rPr>
        <w:t xml:space="preserve"> форум в </w:t>
      </w:r>
      <w:proofErr w:type="gramStart"/>
      <w:r>
        <w:rPr>
          <w:rFonts w:ascii="Times New Roman" w:eastAsia="Times New Roman" w:hAnsi="Times New Roman" w:cs="Times New Roman"/>
          <w:color w:val="000000"/>
          <w:sz w:val="28"/>
          <w:szCs w:val="28"/>
          <w:highlight w:val="white"/>
        </w:rPr>
        <w:t>г</w:t>
      </w:r>
      <w:proofErr w:type="gramEnd"/>
      <w:r>
        <w:rPr>
          <w:rFonts w:ascii="Times New Roman" w:eastAsia="Times New Roman" w:hAnsi="Times New Roman" w:cs="Times New Roman"/>
          <w:color w:val="000000"/>
          <w:sz w:val="28"/>
          <w:szCs w:val="28"/>
          <w:highlight w:val="white"/>
        </w:rPr>
        <w:t>. Уссурийске, организатор - КГБУ ЦЗН г. Уссурийск, охват участников - 50 человек;</w:t>
      </w:r>
    </w:p>
    <w:p w:rsidR="00904610" w:rsidRDefault="00A97DD1">
      <w:pPr>
        <w:widowControl w:val="0"/>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«За дело» (площадка для предпринимателей), организатор - маркетинговая компания «</w:t>
      </w:r>
      <w:proofErr w:type="spellStart"/>
      <w:r>
        <w:rPr>
          <w:rFonts w:ascii="Times New Roman" w:eastAsia="Times New Roman" w:hAnsi="Times New Roman" w:cs="Times New Roman"/>
          <w:color w:val="000000"/>
          <w:sz w:val="28"/>
          <w:szCs w:val="28"/>
          <w:highlight w:val="white"/>
        </w:rPr>
        <w:t>Дистрибьюция</w:t>
      </w:r>
      <w:proofErr w:type="spellEnd"/>
      <w:r>
        <w:rPr>
          <w:rFonts w:ascii="Times New Roman" w:eastAsia="Times New Roman" w:hAnsi="Times New Roman" w:cs="Times New Roman"/>
          <w:color w:val="000000"/>
          <w:sz w:val="28"/>
          <w:szCs w:val="28"/>
          <w:highlight w:val="white"/>
        </w:rPr>
        <w:t xml:space="preserve"> ДВ», охват участников - 15 человек;</w:t>
      </w:r>
    </w:p>
    <w:p w:rsidR="00904610" w:rsidRDefault="00A97DD1">
      <w:pPr>
        <w:widowControl w:val="0"/>
        <w:spacing w:after="0" w:line="360" w:lineRule="auto"/>
        <w:ind w:firstLine="709"/>
        <w:jc w:val="both"/>
        <w:rPr>
          <w:highlight w:val="white"/>
        </w:rPr>
      </w:pPr>
      <w:r>
        <w:rPr>
          <w:rFonts w:ascii="Times New Roman" w:eastAsia="Times New Roman" w:hAnsi="Times New Roman" w:cs="Times New Roman"/>
          <w:color w:val="000000"/>
          <w:sz w:val="28"/>
          <w:szCs w:val="28"/>
          <w:highlight w:val="white"/>
        </w:rPr>
        <w:t>круглый стол с представителями социального предпринимательства, организатор – Министерство экономического развития Приморского края, охват участников - 25 человек</w:t>
      </w:r>
      <w:r>
        <w:rPr>
          <w:rFonts w:ascii="Times New Roman" w:eastAsia="Times New Roman" w:hAnsi="Times New Roman" w:cs="Times New Roman"/>
          <w:color w:val="000000"/>
          <w:sz w:val="28"/>
          <w:szCs w:val="28"/>
        </w:rPr>
        <w:t>.</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bCs/>
          <w:color w:val="000000"/>
          <w:sz w:val="28"/>
          <w:szCs w:val="28"/>
        </w:rPr>
        <w:t>П</w:t>
      </w:r>
      <w:r>
        <w:rPr>
          <w:rFonts w:ascii="Times New Roman" w:eastAsia="Times New Roman" w:hAnsi="Times New Roman" w:cs="Times New Roman"/>
          <w:bCs/>
          <w:color w:val="000000"/>
          <w:sz w:val="28"/>
          <w:szCs w:val="28"/>
          <w:highlight w:val="white"/>
        </w:rPr>
        <w:t>ринято участие</w:t>
      </w:r>
      <w:r>
        <w:rPr>
          <w:rFonts w:ascii="Times New Roman" w:eastAsia="Times New Roman" w:hAnsi="Times New Roman" w:cs="Times New Roman"/>
          <w:color w:val="000000"/>
          <w:sz w:val="28"/>
          <w:szCs w:val="28"/>
          <w:highlight w:val="white"/>
        </w:rPr>
        <w:t xml:space="preserve"> двух </w:t>
      </w:r>
      <w:proofErr w:type="gramStart"/>
      <w:r>
        <w:rPr>
          <w:rFonts w:ascii="Times New Roman" w:eastAsia="Times New Roman" w:hAnsi="Times New Roman" w:cs="Times New Roman"/>
          <w:color w:val="000000"/>
          <w:sz w:val="28"/>
          <w:szCs w:val="28"/>
          <w:highlight w:val="white"/>
        </w:rPr>
        <w:t>сотрудников управления экономического развития администрации Уссурийского городского округа Приморского края</w:t>
      </w:r>
      <w:proofErr w:type="gramEnd"/>
      <w:r>
        <w:rPr>
          <w:rFonts w:ascii="Times New Roman" w:eastAsia="Times New Roman" w:hAnsi="Times New Roman" w:cs="Times New Roman"/>
          <w:color w:val="000000"/>
          <w:sz w:val="28"/>
          <w:szCs w:val="28"/>
          <w:highlight w:val="white"/>
        </w:rPr>
        <w:t xml:space="preserve"> в программах обучения муниципальных команд «Социальное предпринимательство - инвестиции в развитие территории», направленное на формирование системного подхода к реализации стратегии развития социального предпринимательства на муниципальном уровне, «Бренды Приморья. Экономика малого бизнеса региона», </w:t>
      </w:r>
      <w:proofErr w:type="gramStart"/>
      <w:r>
        <w:rPr>
          <w:rFonts w:ascii="Times New Roman" w:eastAsia="Times New Roman" w:hAnsi="Times New Roman" w:cs="Times New Roman"/>
          <w:color w:val="000000"/>
          <w:sz w:val="28"/>
          <w:szCs w:val="28"/>
          <w:highlight w:val="white"/>
        </w:rPr>
        <w:t>организованное</w:t>
      </w:r>
      <w:proofErr w:type="gramEnd"/>
      <w:r>
        <w:rPr>
          <w:rFonts w:ascii="Times New Roman" w:eastAsia="Times New Roman" w:hAnsi="Times New Roman" w:cs="Times New Roman"/>
          <w:color w:val="000000"/>
          <w:sz w:val="28"/>
          <w:szCs w:val="28"/>
          <w:highlight w:val="white"/>
        </w:rPr>
        <w:t xml:space="preserve"> с целью развития территориальных брендов. </w:t>
      </w:r>
    </w:p>
    <w:p w:rsidR="00904610" w:rsidRDefault="00A97DD1">
      <w:pPr>
        <w:widowControl w:val="0"/>
        <w:spacing w:after="0" w:line="360" w:lineRule="auto"/>
        <w:ind w:firstLine="709"/>
        <w:jc w:val="both"/>
        <w:rPr>
          <w:rFonts w:ascii="Times New Roman" w:hAnsi="Times New Roman"/>
          <w:sz w:val="27"/>
          <w:szCs w:val="28"/>
          <w:highlight w:val="white"/>
        </w:rPr>
      </w:pPr>
      <w:r>
        <w:rPr>
          <w:rFonts w:ascii="Times New Roman" w:eastAsia="Times New Roman" w:hAnsi="Times New Roman" w:cs="Times New Roman"/>
          <w:bCs/>
          <w:color w:val="000000"/>
          <w:sz w:val="28"/>
          <w:szCs w:val="28"/>
        </w:rPr>
        <w:t>О</w:t>
      </w:r>
      <w:r>
        <w:rPr>
          <w:rFonts w:ascii="Times New Roman" w:eastAsia="Times New Roman" w:hAnsi="Times New Roman" w:cs="Times New Roman"/>
          <w:bCs/>
          <w:color w:val="000000"/>
          <w:sz w:val="28"/>
          <w:szCs w:val="28"/>
          <w:highlight w:val="white"/>
        </w:rPr>
        <w:t>существлялось ведение перечня муници</w:t>
      </w:r>
      <w:r>
        <w:rPr>
          <w:rFonts w:ascii="Times New Roman" w:hAnsi="Times New Roman"/>
          <w:bCs/>
          <w:sz w:val="28"/>
          <w:szCs w:val="28"/>
          <w:highlight w:val="white"/>
        </w:rPr>
        <w:t xml:space="preserve">пального имущества, </w:t>
      </w:r>
      <w:r>
        <w:rPr>
          <w:rFonts w:ascii="Times New Roman" w:hAnsi="Times New Roman"/>
          <w:sz w:val="28"/>
          <w:szCs w:val="28"/>
          <w:highlight w:val="white"/>
        </w:rPr>
        <w:t xml:space="preserve">используемого в целях предоставления во временное владение и (или) пользование субъектам МСП и организациям, образующим инфраструктуру поддержки МСП (далее – Перечень). В течение 2024 года  Перечень дополнен 3 объектами. Количество </w:t>
      </w:r>
      <w:proofErr w:type="gramStart"/>
      <w:r>
        <w:rPr>
          <w:rFonts w:ascii="Times New Roman" w:hAnsi="Times New Roman"/>
          <w:sz w:val="28"/>
          <w:szCs w:val="28"/>
          <w:highlight w:val="white"/>
        </w:rPr>
        <w:t>объектов, включенных в перечень на территории Уссурийского городского округа Приморского края на 01 января 2025 года составляет</w:t>
      </w:r>
      <w:proofErr w:type="gramEnd"/>
      <w:r>
        <w:rPr>
          <w:rFonts w:ascii="Times New Roman" w:hAnsi="Times New Roman"/>
          <w:sz w:val="28"/>
          <w:szCs w:val="28"/>
          <w:highlight w:val="white"/>
        </w:rPr>
        <w:t xml:space="preserve"> 24 единицы.</w:t>
      </w:r>
    </w:p>
    <w:p w:rsidR="00904610" w:rsidRDefault="00A97DD1">
      <w:pPr>
        <w:widowControl w:val="0"/>
        <w:tabs>
          <w:tab w:val="left" w:pos="2651"/>
        </w:tabs>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В 2024 году в рамках работы по </w:t>
      </w:r>
      <w:r>
        <w:rPr>
          <w:rFonts w:ascii="Times New Roman" w:eastAsia="Times New Roman" w:hAnsi="Times New Roman" w:cs="Times New Roman"/>
          <w:bCs/>
          <w:color w:val="000000"/>
          <w:sz w:val="28"/>
          <w:szCs w:val="28"/>
          <w:highlight w:val="white"/>
        </w:rPr>
        <w:t>популяризации социального предпринимательства</w:t>
      </w:r>
      <w:r>
        <w:rPr>
          <w:rFonts w:ascii="Times New Roman" w:eastAsia="Times New Roman" w:hAnsi="Times New Roman" w:cs="Times New Roman"/>
          <w:color w:val="000000"/>
          <w:sz w:val="28"/>
          <w:szCs w:val="28"/>
          <w:highlight w:val="white"/>
        </w:rPr>
        <w:t xml:space="preserve"> и вовлечению в него хозяйствующих субъектов   администрацией Уссурийского городского округа Приморского края:</w:t>
      </w:r>
    </w:p>
    <w:p w:rsidR="00904610" w:rsidRDefault="00A97DD1">
      <w:pPr>
        <w:widowControl w:val="0"/>
        <w:shd w:val="clear" w:color="auto" w:fill="FFFFFF"/>
        <w:spacing w:after="0" w:line="360" w:lineRule="auto"/>
        <w:ind w:firstLine="709"/>
        <w:contextualSpacing/>
        <w:jc w:val="both"/>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color w:val="000000"/>
          <w:sz w:val="28"/>
          <w:szCs w:val="28"/>
          <w:highlight w:val="white"/>
        </w:rPr>
        <w:t xml:space="preserve">оказана финансовая поддержка двум социальным предпринимателям на сумме 611,131 тыс. рублей в виде субсидий </w:t>
      </w:r>
      <w:r>
        <w:rPr>
          <w:rFonts w:ascii="Times New Roman" w:hAnsi="Times New Roman" w:cs="Times New Roman"/>
          <w:color w:val="000000"/>
          <w:sz w:val="28"/>
          <w:szCs w:val="28"/>
          <w:highlight w:val="white"/>
        </w:rPr>
        <w:t xml:space="preserve">на возмещение части затрат, связанных </w:t>
      </w:r>
      <w:proofErr w:type="gramStart"/>
      <w:r>
        <w:rPr>
          <w:rFonts w:ascii="Times New Roman" w:hAnsi="Times New Roman" w:cs="Times New Roman"/>
          <w:color w:val="000000"/>
          <w:sz w:val="28"/>
          <w:szCs w:val="28"/>
          <w:highlight w:val="white"/>
        </w:rPr>
        <w:t>с</w:t>
      </w:r>
      <w:proofErr w:type="gramEnd"/>
      <w:r>
        <w:rPr>
          <w:rFonts w:ascii="Times New Roman" w:hAnsi="Times New Roman" w:cs="Times New Roman"/>
          <w:color w:val="000000"/>
          <w:sz w:val="28"/>
          <w:szCs w:val="28"/>
          <w:highlight w:val="white"/>
        </w:rPr>
        <w:t> связанных с оплатой лизинговых платежей по договору финансовой аренды, осуществлением деятельности в сфере социального предпринимательства</w:t>
      </w:r>
      <w:r>
        <w:rPr>
          <w:rFonts w:ascii="Times New Roman" w:eastAsia="Times New Roman" w:hAnsi="Times New Roman" w:cs="Times New Roman"/>
          <w:color w:val="000000"/>
          <w:sz w:val="28"/>
          <w:szCs w:val="28"/>
          <w:highlight w:val="white"/>
        </w:rPr>
        <w:t>;</w:t>
      </w:r>
    </w:p>
    <w:p w:rsidR="00904610" w:rsidRDefault="00A97DD1">
      <w:pPr>
        <w:widowControl w:val="0"/>
        <w:shd w:val="clear" w:color="auto" w:fill="FFFFFF"/>
        <w:spacing w:after="0" w:line="360" w:lineRule="auto"/>
        <w:ind w:firstLine="709"/>
        <w:contextualSpacing/>
        <w:jc w:val="both"/>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color w:val="000000"/>
          <w:sz w:val="28"/>
          <w:szCs w:val="28"/>
          <w:highlight w:val="white"/>
        </w:rPr>
        <w:t xml:space="preserve">изготовлен видеоролик, направленный на популяризацию социального предпринимательства на территории Уссурийского городского округа Приморского края, в котором приняли участие шесть социальных  предпринимателей, зарегистрированных и осуществляющих деятельность на территории Уссурийского городского округа Приморского края. </w:t>
      </w:r>
    </w:p>
    <w:p w:rsidR="00904610" w:rsidRDefault="00A97DD1">
      <w:pPr>
        <w:widowControl w:val="0"/>
        <w:shd w:val="clear" w:color="auto" w:fill="FFFFFF"/>
        <w:spacing w:after="0" w:line="360" w:lineRule="auto"/>
        <w:ind w:firstLine="709"/>
        <w:contextualSpacing/>
        <w:jc w:val="both"/>
        <w:rPr>
          <w:rFonts w:ascii="Times New Roman" w:eastAsia="Times New Roman" w:hAnsi="Times New Roman" w:cs="Times New Roman"/>
          <w:color w:val="000000"/>
          <w:sz w:val="27"/>
          <w:szCs w:val="27"/>
          <w:highlight w:val="white"/>
        </w:rPr>
      </w:pPr>
      <w:proofErr w:type="gramStart"/>
      <w:r>
        <w:rPr>
          <w:rFonts w:ascii="Times New Roman" w:eastAsia="Times New Roman" w:hAnsi="Times New Roman" w:cs="Times New Roman"/>
          <w:color w:val="000000"/>
          <w:sz w:val="28"/>
          <w:szCs w:val="28"/>
          <w:highlight w:val="white"/>
        </w:rPr>
        <w:t>организовано и проведено 2 расширенных заседания Совета по улучшению инвестиционного климата и развитию предпринимательства при администрации Уссурийского городского округа Приморского края (далее – Совет) с участием представителей институтов развития предпринимательства ООО «Мой бизнес», в том числе и представителя Центра инноваций социальной сферы Приморского края, а также  предпринимателей, являющихся потенциальными получателями статуса социального предприятия, на котором хозяйствующие субъекты, осуществляющие деятельность на территории</w:t>
      </w:r>
      <w:proofErr w:type="gramEnd"/>
      <w:r>
        <w:rPr>
          <w:rFonts w:ascii="Times New Roman" w:eastAsia="Times New Roman" w:hAnsi="Times New Roman" w:cs="Times New Roman"/>
          <w:color w:val="000000"/>
          <w:sz w:val="28"/>
          <w:szCs w:val="28"/>
          <w:highlight w:val="white"/>
        </w:rPr>
        <w:t xml:space="preserve"> </w:t>
      </w:r>
      <w:proofErr w:type="gramStart"/>
      <w:r>
        <w:rPr>
          <w:rFonts w:ascii="Times New Roman" w:eastAsia="Times New Roman" w:hAnsi="Times New Roman" w:cs="Times New Roman"/>
          <w:color w:val="000000"/>
          <w:sz w:val="28"/>
          <w:szCs w:val="28"/>
          <w:highlight w:val="white"/>
        </w:rPr>
        <w:t>Уссурийского городского округа Приморского края, были проинформированы об особенностях законодательного регулирования социального предпринимательства на региональном уровне, условиях получения статуса социального предприятия, его преимуществах,  мерах поддержки, оказываемых на региональном и муниципальном уровнях, динамике развития социального предпринимательства на территории Уссурийского городского округа Приморского края.</w:t>
      </w:r>
      <w:proofErr w:type="gramEnd"/>
      <w:r>
        <w:rPr>
          <w:rFonts w:ascii="Times New Roman" w:eastAsia="Times New Roman" w:hAnsi="Times New Roman" w:cs="Times New Roman"/>
          <w:color w:val="000000"/>
          <w:sz w:val="28"/>
          <w:szCs w:val="28"/>
          <w:highlight w:val="white"/>
        </w:rPr>
        <w:t xml:space="preserve"> Охват участников - 80 человек.</w:t>
      </w:r>
    </w:p>
    <w:p w:rsidR="00904610" w:rsidRDefault="00A97DD1">
      <w:pPr>
        <w:widowControl w:val="0"/>
        <w:shd w:val="clear" w:color="auto" w:fill="FFFFFF"/>
        <w:spacing w:after="0" w:line="360" w:lineRule="auto"/>
        <w:ind w:firstLine="709"/>
        <w:contextualSpacing/>
        <w:jc w:val="both"/>
        <w:rPr>
          <w:rFonts w:ascii="Times New Roman" w:eastAsia="Times New Roman" w:hAnsi="Times New Roman" w:cs="Times New Roman"/>
          <w:color w:val="000000"/>
          <w:sz w:val="27"/>
          <w:szCs w:val="27"/>
          <w:highlight w:val="white"/>
        </w:rPr>
      </w:pPr>
      <w:proofErr w:type="gramStart"/>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highlight w:val="white"/>
        </w:rPr>
        <w:t>о результатам проведенного заседания Совета оказана информационная поддержка субъектам предпринимательской деятельности, заинтересованным в получении статуса социального предприятия, в части  условий и преимуществ получения статуса, мер поддержки для социальных предприятий, услуг, предоставляемых Центром инноваций социальной сферы Приморского края,  алгоритма подачи заявления на получение статуса, методических рекомендаций по получению статуса, контактных данных по вопросам подачи документов на получение статуса.</w:t>
      </w:r>
      <w:proofErr w:type="gramEnd"/>
      <w:r>
        <w:rPr>
          <w:rFonts w:ascii="Times New Roman" w:eastAsia="Times New Roman" w:hAnsi="Times New Roman" w:cs="Times New Roman"/>
          <w:color w:val="000000"/>
          <w:sz w:val="28"/>
          <w:szCs w:val="28"/>
          <w:highlight w:val="white"/>
        </w:rPr>
        <w:t xml:space="preserve"> Общее количество -</w:t>
      </w:r>
      <w:r>
        <w:rPr>
          <w:rFonts w:ascii="Times New Roman" w:eastAsia="Times New Roman" w:hAnsi="Times New Roman" w:cs="Times New Roman"/>
          <w:bCs/>
          <w:color w:val="000000"/>
          <w:sz w:val="28"/>
          <w:szCs w:val="28"/>
          <w:highlight w:val="white"/>
        </w:rPr>
        <w:t xml:space="preserve"> </w:t>
      </w:r>
      <w:r>
        <w:rPr>
          <w:rFonts w:ascii="Times New Roman" w:eastAsia="Times New Roman" w:hAnsi="Times New Roman" w:cs="Times New Roman"/>
          <w:color w:val="000000"/>
          <w:sz w:val="28"/>
          <w:szCs w:val="28"/>
          <w:highlight w:val="white"/>
        </w:rPr>
        <w:t>21.</w:t>
      </w:r>
    </w:p>
    <w:p w:rsidR="00904610" w:rsidRDefault="00A97DD1">
      <w:pPr>
        <w:widowControl w:val="0"/>
        <w:shd w:val="clear" w:color="auto" w:fill="FFFFFF"/>
        <w:spacing w:after="0" w:line="360" w:lineRule="auto"/>
        <w:ind w:firstLine="709"/>
        <w:contextualSpacing/>
        <w:jc w:val="both"/>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highlight w:val="white"/>
        </w:rPr>
        <w:t xml:space="preserve">ринято участие двух </w:t>
      </w:r>
      <w:proofErr w:type="gramStart"/>
      <w:r>
        <w:rPr>
          <w:rFonts w:ascii="Times New Roman" w:eastAsia="Times New Roman" w:hAnsi="Times New Roman" w:cs="Times New Roman"/>
          <w:color w:val="000000"/>
          <w:sz w:val="28"/>
          <w:szCs w:val="28"/>
          <w:highlight w:val="white"/>
        </w:rPr>
        <w:t>сотрудников управления экономического развития администрации Уссурийского городского округа Приморского края</w:t>
      </w:r>
      <w:proofErr w:type="gramEnd"/>
      <w:r>
        <w:rPr>
          <w:rFonts w:ascii="Times New Roman" w:eastAsia="Times New Roman" w:hAnsi="Times New Roman" w:cs="Times New Roman"/>
          <w:color w:val="000000"/>
          <w:sz w:val="28"/>
          <w:szCs w:val="28"/>
          <w:highlight w:val="white"/>
        </w:rPr>
        <w:t xml:space="preserve"> в программе обучения муниципальных команд «Социальное предпринимательство - инвестиции в развитие территории», направленное на формирование системного подхода к реализации стратегии развития социального предпринимательства на муниципальном уровне.</w:t>
      </w:r>
    </w:p>
    <w:p w:rsidR="00904610" w:rsidRDefault="00A97DD1">
      <w:pPr>
        <w:widowControl w:val="0"/>
        <w:shd w:val="clear" w:color="auto" w:fill="FFFFFF"/>
        <w:spacing w:after="0" w:line="353" w:lineRule="auto"/>
        <w:ind w:firstLine="709"/>
        <w:jc w:val="both"/>
        <w:rPr>
          <w:rFonts w:ascii="Times New Roman" w:hAnsi="Times New Roman" w:cs="Times New Roman"/>
          <w:color w:val="000000"/>
          <w:sz w:val="27"/>
          <w:szCs w:val="27"/>
          <w:highlight w:val="white"/>
        </w:rPr>
      </w:pP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highlight w:val="white"/>
        </w:rPr>
        <w:t>казано 18 индивидуальных консультаций представителям  предпринимательства - потенциальным получателям статуса «социальное предприятие» – по вопросу присвоения и преимуществ получения статуса, действующим социальным предпринимателям – по вопросу финансовой поддержки.</w:t>
      </w:r>
    </w:p>
    <w:p w:rsidR="00904610" w:rsidRDefault="00A97DD1">
      <w:pPr>
        <w:pStyle w:val="1ff"/>
        <w:tabs>
          <w:tab w:val="left" w:pos="567"/>
        </w:tabs>
        <w:spacing w:line="360" w:lineRule="auto"/>
        <w:ind w:left="0" w:firstLine="720"/>
        <w:jc w:val="both"/>
        <w:rPr>
          <w:color w:val="000000"/>
          <w:sz w:val="27"/>
          <w:szCs w:val="27"/>
          <w:highlight w:val="white"/>
        </w:rPr>
      </w:pPr>
      <w:r>
        <w:rPr>
          <w:color w:val="000000"/>
          <w:sz w:val="28"/>
          <w:szCs w:val="28"/>
        </w:rPr>
        <w:t>Р</w:t>
      </w:r>
      <w:r>
        <w:rPr>
          <w:color w:val="000000"/>
          <w:sz w:val="28"/>
          <w:szCs w:val="28"/>
          <w:highlight w:val="white"/>
        </w:rPr>
        <w:t>еализовывались мероприятия Дорожной карты</w:t>
      </w:r>
      <w:r w:rsidR="00CE2FEB">
        <w:rPr>
          <w:color w:val="000000"/>
          <w:sz w:val="28"/>
          <w:szCs w:val="28"/>
          <w:highlight w:val="white"/>
        </w:rPr>
        <w:t xml:space="preserve"> </w:t>
      </w:r>
      <w:r>
        <w:rPr>
          <w:color w:val="000000"/>
          <w:sz w:val="28"/>
          <w:szCs w:val="28"/>
          <w:highlight w:val="white"/>
        </w:rPr>
        <w:t>«Развитие социального предпринимательства и услуг в социальной сфере», закрепленные за муниципальными образованиями Приморского края, утвержденной                                 13 июня 2023 года Губернатором Приморского края О.Н. Кожемяко.</w:t>
      </w:r>
    </w:p>
    <w:p w:rsidR="00904610" w:rsidRDefault="00A97DD1">
      <w:pPr>
        <w:pStyle w:val="1ff"/>
        <w:tabs>
          <w:tab w:val="left" w:pos="567"/>
        </w:tabs>
        <w:spacing w:line="360" w:lineRule="auto"/>
        <w:ind w:left="0" w:firstLine="720"/>
        <w:jc w:val="both"/>
        <w:rPr>
          <w:bCs/>
          <w:color w:val="000000"/>
          <w:sz w:val="27"/>
          <w:szCs w:val="27"/>
          <w:highlight w:val="white"/>
        </w:rPr>
      </w:pPr>
      <w:r>
        <w:rPr>
          <w:color w:val="000000"/>
          <w:sz w:val="28"/>
          <w:szCs w:val="28"/>
        </w:rPr>
        <w:t>Р</w:t>
      </w:r>
      <w:r>
        <w:rPr>
          <w:color w:val="000000"/>
          <w:sz w:val="28"/>
          <w:szCs w:val="28"/>
          <w:highlight w:val="white"/>
        </w:rPr>
        <w:t>азработана и реализуется Дорожная карта по развитию социального предпринимательства в Уссурийском городском округе Приморского края на период 4 квартал 2024 года - 2025 год, утвержденная 01 октября 2024 года Главой Уссурийского городского округа Приморского края Е.Е. Корж.</w:t>
      </w:r>
    </w:p>
    <w:p w:rsidR="00904610" w:rsidRDefault="00A97DD1">
      <w:pPr>
        <w:widowControl w:val="0"/>
        <w:shd w:val="clear" w:color="auto" w:fill="FFFFFF"/>
        <w:spacing w:after="0" w:line="353" w:lineRule="auto"/>
        <w:ind w:firstLine="709"/>
        <w:jc w:val="both"/>
        <w:rPr>
          <w:rFonts w:ascii="Times New Roman" w:hAnsi="Times New Roman" w:cs="Times New Roman"/>
          <w:color w:val="000000"/>
          <w:sz w:val="27"/>
          <w:szCs w:val="27"/>
          <w:highlight w:val="white"/>
        </w:rPr>
      </w:pPr>
      <w:proofErr w:type="gramStart"/>
      <w:r>
        <w:rPr>
          <w:rFonts w:ascii="Times New Roman" w:eastAsia="Times New Roman" w:hAnsi="Times New Roman" w:cs="Times New Roman"/>
          <w:color w:val="000000"/>
          <w:sz w:val="28"/>
          <w:szCs w:val="28"/>
          <w:highlight w:val="white"/>
        </w:rPr>
        <w:t xml:space="preserve">В результате проделанной работы, по данным Единого реестра субъектов малого и среднего предпринимательства, размещенном на официальном сайте Федеральной налоговой службы, по состоянию                              на </w:t>
      </w:r>
      <w:r>
        <w:rPr>
          <w:rFonts w:ascii="Times New Roman" w:eastAsia="Times New Roman" w:hAnsi="Times New Roman" w:cs="Times New Roman"/>
          <w:bCs/>
          <w:color w:val="000000"/>
          <w:sz w:val="28"/>
          <w:szCs w:val="28"/>
          <w:highlight w:val="white"/>
        </w:rPr>
        <w:t>10</w:t>
      </w:r>
      <w:r>
        <w:rPr>
          <w:rFonts w:ascii="Times New Roman" w:eastAsia="Times New Roman" w:hAnsi="Times New Roman" w:cs="Times New Roman"/>
          <w:color w:val="000000"/>
          <w:sz w:val="28"/>
          <w:szCs w:val="28"/>
          <w:highlight w:val="white"/>
        </w:rPr>
        <w:t xml:space="preserve"> января 2025 года на территории Уссурийского городского округа Приморского края зарегистрировано 70 субъектов, имеющих статус «социальное предприятие», из которых 40 % осуществляют деятельность по ОКВЭД 85.41 «Образование дополнительное детей и взрослых».</w:t>
      </w:r>
      <w:proofErr w:type="gramEnd"/>
    </w:p>
    <w:p w:rsidR="00904610" w:rsidRDefault="00A97DD1">
      <w:pPr>
        <w:widowControl w:val="0"/>
        <w:shd w:val="clear" w:color="auto" w:fill="FFFFFF"/>
        <w:spacing w:after="0" w:line="353"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 xml:space="preserve">В течение 2024 года администрацией Уссурийского городского округа Приморского края осуществлялось взаимодействие с АНО «Центр поддержки предпринимательства Приморского края» (далее – Центр) по </w:t>
      </w:r>
      <w:r>
        <w:rPr>
          <w:rFonts w:ascii="Times New Roman" w:eastAsia="Times New Roman" w:hAnsi="Times New Roman" w:cs="Times New Roman"/>
          <w:sz w:val="28"/>
          <w:szCs w:val="28"/>
          <w:highlight w:val="white"/>
        </w:rPr>
        <w:t>вопросам развития малого и среднего предпринимательства на территории Уссурийского городского округа Приморского края.</w:t>
      </w:r>
    </w:p>
    <w:p w:rsidR="00904610" w:rsidRDefault="00A97DD1">
      <w:pPr>
        <w:widowControl w:val="0"/>
        <w:shd w:val="clear" w:color="auto" w:fill="FFFFFF"/>
        <w:spacing w:after="0" w:line="353"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Центр обеспечивает предоставление субъектам малого и среднего предпринимательства Приморского края и физическим лицам, заинтересованным в начале осуществления предпринимательской деятельности, а также физическим лицам, применяющим специальный налоговый режим «Налог на профессиональный доход», комплекс нефинансовых мер государственной поддержки: образовательные, консультационные, информационные услуги.</w:t>
      </w:r>
    </w:p>
    <w:p w:rsidR="00904610" w:rsidRDefault="00A97DD1">
      <w:pPr>
        <w:widowControl w:val="0"/>
        <w:shd w:val="clear" w:color="auto" w:fill="FFFFFF"/>
        <w:spacing w:after="0" w:line="353" w:lineRule="auto"/>
        <w:ind w:firstLine="709"/>
        <w:jc w:val="both"/>
        <w:rPr>
          <w:rFonts w:ascii="Times New Roman" w:hAnsi="Times New Roman" w:cs="Times New Roman"/>
          <w:color w:val="000000"/>
          <w:sz w:val="27"/>
          <w:szCs w:val="27"/>
          <w:highlight w:val="white"/>
        </w:rPr>
      </w:pPr>
      <w:proofErr w:type="gramStart"/>
      <w:r>
        <w:rPr>
          <w:rFonts w:ascii="Times New Roman" w:eastAsia="Times New Roman" w:hAnsi="Times New Roman" w:cs="Times New Roman"/>
          <w:sz w:val="28"/>
          <w:szCs w:val="28"/>
          <w:highlight w:val="white"/>
        </w:rPr>
        <w:t xml:space="preserve">За 2024 год Центр оказал услуги в отношении 363 субъектов МСП, зарегистрированных на территории Уссурийского городского округа Приморского края, по следующим направлениям: обучение по актуальным для бизнеса темам, поиск персонала, консультационные услуги по правовым, финансовым вопросам, реклама на радио, создание профессионального </w:t>
      </w:r>
      <w:proofErr w:type="spellStart"/>
      <w:r>
        <w:rPr>
          <w:rFonts w:ascii="Times New Roman" w:eastAsia="Times New Roman" w:hAnsi="Times New Roman" w:cs="Times New Roman"/>
          <w:sz w:val="28"/>
          <w:szCs w:val="28"/>
          <w:highlight w:val="white"/>
        </w:rPr>
        <w:t>фотоконтента</w:t>
      </w:r>
      <w:proofErr w:type="spellEnd"/>
      <w:r>
        <w:rPr>
          <w:rFonts w:ascii="Times New Roman" w:eastAsia="Times New Roman" w:hAnsi="Times New Roman" w:cs="Times New Roman"/>
          <w:sz w:val="28"/>
          <w:szCs w:val="28"/>
          <w:highlight w:val="white"/>
        </w:rPr>
        <w:t xml:space="preserve">, размещение на электронных торговых площадках, создание рекламно-информационного видеосюжета, печать полиграфической продукции. </w:t>
      </w:r>
      <w:proofErr w:type="gramEnd"/>
    </w:p>
    <w:p w:rsidR="00904610" w:rsidRDefault="00904610">
      <w:pPr>
        <w:widowControl w:val="0"/>
        <w:spacing w:after="0" w:line="240" w:lineRule="auto"/>
        <w:jc w:val="center"/>
        <w:rPr>
          <w:rFonts w:ascii="Times New Roman" w:eastAsia="Times New Roman" w:hAnsi="Times New Roman" w:cs="Times New Roman"/>
          <w:b/>
          <w:sz w:val="28"/>
          <w:szCs w:val="28"/>
          <w:highlight w:val="white"/>
        </w:rPr>
      </w:pPr>
    </w:p>
    <w:p w:rsidR="00904610" w:rsidRDefault="00A97DD1">
      <w:pPr>
        <w:pStyle w:val="2f6"/>
        <w:keepNext w:val="0"/>
        <w:spacing w:before="0"/>
        <w:ind w:left="0"/>
        <w:rPr>
          <w:spacing w:val="11"/>
        </w:rPr>
      </w:pPr>
      <w:bookmarkStart w:id="278" w:name="_Toc164262247"/>
      <w:bookmarkStart w:id="279" w:name="_Toc195195837"/>
      <w:bookmarkStart w:id="280" w:name="_Toc195685199"/>
      <w:bookmarkStart w:id="281" w:name="_Toc196728144"/>
      <w:r>
        <w:rPr>
          <w:highlight w:val="white"/>
        </w:rPr>
        <w:t>Инвестиционная деятельность</w:t>
      </w:r>
      <w:bookmarkEnd w:id="278"/>
      <w:bookmarkEnd w:id="279"/>
      <w:bookmarkEnd w:id="280"/>
      <w:bookmarkEnd w:id="281"/>
    </w:p>
    <w:p w:rsidR="00904610" w:rsidRDefault="00904610">
      <w:pPr>
        <w:pStyle w:val="2f6"/>
        <w:keepNext w:val="0"/>
        <w:spacing w:before="0"/>
        <w:ind w:left="0"/>
        <w:rPr>
          <w:spacing w:val="11"/>
          <w:highlight w:val="white"/>
        </w:rPr>
      </w:pP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В 2024 году деятельность администрации Уссурийского городского округа по повышению инвестиционного потенциала округа была сконцентрирована на функциональном усилении основных инструментов и каналов развития. </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В 2024 году Уссурийском городском округе продолжилась </w:t>
      </w:r>
      <w:r>
        <w:rPr>
          <w:rFonts w:ascii="Times New Roman" w:eastAsia="Times New Roman" w:hAnsi="Times New Roman"/>
          <w:sz w:val="28"/>
          <w:szCs w:val="28"/>
          <w:highlight w:val="white"/>
        </w:rPr>
        <w:t>последовательная и скоординированная работа по внедрению «Стандарта деятельности органов местного самоуправления Приморского края по обеспечению благоприятного инвестиционного климата в Приморском крае на территории Уссурийского городского округа Приморского края» (далее – Стандарт)</w:t>
      </w:r>
      <w:r>
        <w:rPr>
          <w:rFonts w:ascii="Times New Roman" w:hAnsi="Times New Roman"/>
          <w:sz w:val="28"/>
          <w:szCs w:val="28"/>
          <w:highlight w:val="white"/>
        </w:rPr>
        <w:t>.</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 рамках реализации Стандарта администрацией Уссурийского городского Приморского края округа в 2024 году были проведены следующие мероприятия:</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утвержден Регламент сопровождения инвестиционных проектов;</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разработана Инвестиционная стратегия Уссурийского городского округа на период 2024-2026 годы, определяющая стратегические ориентиры и приоритеты инвестиционного развития округа;</w:t>
      </w:r>
    </w:p>
    <w:p w:rsidR="00904610" w:rsidRDefault="00A97DD1">
      <w:pPr>
        <w:pStyle w:val="ConsPlusNormal0"/>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сформирована и</w:t>
      </w:r>
      <w:r>
        <w:rPr>
          <w:rFonts w:ascii="Times New Roman" w:eastAsia="Times New Roman" w:hAnsi="Times New Roman" w:cs="Times New Roman"/>
          <w:sz w:val="28"/>
          <w:szCs w:val="28"/>
          <w:highlight w:val="white"/>
          <w:lang w:eastAsia="en-US"/>
        </w:rPr>
        <w:t xml:space="preserve">нвестиционная команда Уссурийского городского округа Приморского края, </w:t>
      </w:r>
      <w:r>
        <w:rPr>
          <w:rFonts w:ascii="Times New Roman" w:eastAsia="Times New Roman" w:hAnsi="Times New Roman" w:cs="Times New Roman"/>
          <w:sz w:val="28"/>
          <w:szCs w:val="28"/>
          <w:highlight w:val="white"/>
        </w:rPr>
        <w:t>главными целями которой  являются определение инвестиционных направлений и достижение целей инвестиционного развития округа;</w:t>
      </w:r>
    </w:p>
    <w:p w:rsidR="00904610" w:rsidRDefault="00A97DD1">
      <w:pPr>
        <w:pStyle w:val="ConsPlusNormal0"/>
        <w:spacing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реализуются мероприятия, предусмотренные Сводом  инвестиционных правил Приморского края, в рамках которых проводится работа по сокращению сроков предоставления 9 муниципальных услуг,  а также по переводу данных муниципальных услуг в электронный вид;</w:t>
      </w:r>
    </w:p>
    <w:p w:rsidR="00904610" w:rsidRDefault="00A97DD1">
      <w:pPr>
        <w:pStyle w:val="ConsPlusNormal0"/>
        <w:spacing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сформирован и функционирует новый совещательный орган – Инвестиционный комитет при администрации Уссурийского городского округа Приморского края, основными задачами которого являются:</w:t>
      </w:r>
    </w:p>
    <w:p w:rsidR="00904610" w:rsidRDefault="00A97DD1">
      <w:pPr>
        <w:widowControl w:val="0"/>
        <w:spacing w:after="0" w:line="360" w:lineRule="auto"/>
        <w:ind w:firstLine="709"/>
        <w:jc w:val="both"/>
        <w:rPr>
          <w:highlight w:val="white"/>
        </w:rPr>
      </w:pPr>
      <w:r>
        <w:rPr>
          <w:rFonts w:ascii="Times New Roman" w:eastAsia="Times New Roman" w:hAnsi="Times New Roman" w:cs="Times New Roman"/>
          <w:sz w:val="28"/>
          <w:szCs w:val="28"/>
          <w:highlight w:val="white"/>
        </w:rPr>
        <w:t>а) содействие защите прав и законных интересов субъектов инвестиционной деятельности на территории Уссурийского городского      округа;</w:t>
      </w:r>
    </w:p>
    <w:p w:rsidR="00904610" w:rsidRDefault="00A97DD1">
      <w:pPr>
        <w:widowControl w:val="0"/>
        <w:spacing w:after="0" w:line="360" w:lineRule="auto"/>
        <w:ind w:firstLine="709"/>
        <w:jc w:val="both"/>
        <w:rPr>
          <w:highlight w:val="white"/>
        </w:rPr>
      </w:pPr>
      <w:r>
        <w:rPr>
          <w:rFonts w:ascii="Times New Roman" w:eastAsia="Times New Roman" w:hAnsi="Times New Roman" w:cs="Times New Roman"/>
          <w:sz w:val="28"/>
          <w:szCs w:val="28"/>
          <w:highlight w:val="white"/>
        </w:rPr>
        <w:t>б) содействие устранению административных барьеров при осуществлении инвестиционной деятельности на территории Уссурийского городского округа Приморского края;</w:t>
      </w:r>
    </w:p>
    <w:p w:rsidR="00904610" w:rsidRDefault="00A97DD1">
      <w:pPr>
        <w:widowControl w:val="0"/>
        <w:spacing w:after="0" w:line="360" w:lineRule="auto"/>
        <w:ind w:firstLine="709"/>
        <w:jc w:val="both"/>
        <w:rPr>
          <w:highlight w:val="white"/>
        </w:rPr>
      </w:pPr>
      <w:r>
        <w:rPr>
          <w:rFonts w:ascii="Times New Roman" w:eastAsia="Times New Roman" w:hAnsi="Times New Roman" w:cs="Times New Roman"/>
          <w:sz w:val="28"/>
          <w:szCs w:val="28"/>
          <w:highlight w:val="white"/>
        </w:rPr>
        <w:t>в) разработка предложений по совершенствованию нормативных правовых актов Уссурийского городского округа, затрагивающих права                       и законные интересы  субъектов инвестиционной деятельности;</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 выявление и анализ системных проблем в инвестиционной деятельности, возникающих при реализации инвестиционных проектов                        на территории Уссурийского городского округа Приморского края, в целях выработки рекомендаций по их устранению.</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2024 году проведено 8 заседаний Инвестиционного комитета.</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Организовано и проведено 68 рабочих встреч </w:t>
      </w:r>
      <w:r>
        <w:rPr>
          <w:rFonts w:ascii="Times New Roman" w:eastAsia="Times New Roman" w:hAnsi="Times New Roman" w:cs="Times New Roman"/>
          <w:sz w:val="28"/>
          <w:szCs w:val="28"/>
          <w:highlight w:val="white"/>
        </w:rPr>
        <w:t xml:space="preserve">и совещаний                         с субъектами инвестиционной деятельности, на которых выявлялись                       и обсуждались </w:t>
      </w:r>
      <w:proofErr w:type="gramStart"/>
      <w:r>
        <w:rPr>
          <w:rFonts w:ascii="Times New Roman" w:eastAsia="Times New Roman" w:hAnsi="Times New Roman" w:cs="Times New Roman"/>
          <w:sz w:val="28"/>
          <w:szCs w:val="28"/>
          <w:highlight w:val="white"/>
        </w:rPr>
        <w:t>проблемы, возникающие при реализации инвестиционных проектов и оперативно определись</w:t>
      </w:r>
      <w:proofErr w:type="gramEnd"/>
      <w:r>
        <w:rPr>
          <w:rFonts w:ascii="Times New Roman" w:eastAsia="Times New Roman" w:hAnsi="Times New Roman" w:cs="Times New Roman"/>
          <w:sz w:val="28"/>
          <w:szCs w:val="28"/>
          <w:highlight w:val="white"/>
        </w:rPr>
        <w:t xml:space="preserve"> пути  их решения</w:t>
      </w:r>
      <w:r>
        <w:rPr>
          <w:rFonts w:ascii="Times New Roman" w:hAnsi="Times New Roman"/>
          <w:sz w:val="28"/>
          <w:szCs w:val="28"/>
          <w:highlight w:val="white"/>
        </w:rPr>
        <w:t>;</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Обновлен перечень инвестиционных площадок.</w:t>
      </w:r>
      <w:r>
        <w:rPr>
          <w:sz w:val="28"/>
          <w:szCs w:val="28"/>
          <w:highlight w:val="white"/>
        </w:rPr>
        <w:t xml:space="preserve"> </w:t>
      </w:r>
      <w:r>
        <w:rPr>
          <w:rFonts w:ascii="Times New Roman" w:hAnsi="Times New Roman"/>
          <w:sz w:val="28"/>
          <w:szCs w:val="28"/>
          <w:highlight w:val="white"/>
        </w:rPr>
        <w:t>В течение 2024 года сформировано 5 площадок, представлено в аренду инвесторам 3 площадки. На конец года для реализации инвестиционных проектов на территории Уссурийского городского округа предлагалось 14 инвестиционных площадок.</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Обновлен перечень муниципального имущества предназначенного для предоставления субъектам МСП и организациям, образующим инфраструктуру поддержки субъектов МСП, в который включено 24 объекта, (за 2024 год перечень дополнен 3 объектами);</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cs="Times New Roman"/>
          <w:sz w:val="28"/>
          <w:szCs w:val="28"/>
          <w:highlight w:val="white"/>
        </w:rPr>
        <w:t>Н</w:t>
      </w:r>
      <w:r>
        <w:rPr>
          <w:rFonts w:ascii="Times New Roman" w:hAnsi="Times New Roman"/>
          <w:sz w:val="28"/>
          <w:szCs w:val="28"/>
          <w:highlight w:val="white"/>
        </w:rPr>
        <w:t>а регулярной основе обновлялся И</w:t>
      </w:r>
      <w:r>
        <w:rPr>
          <w:rFonts w:ascii="Times New Roman" w:hAnsi="Times New Roman"/>
          <w:iCs/>
          <w:sz w:val="28"/>
          <w:szCs w:val="28"/>
          <w:highlight w:val="white"/>
        </w:rPr>
        <w:t>нвестиционный</w:t>
      </w:r>
      <w:r>
        <w:rPr>
          <w:rFonts w:ascii="Times New Roman" w:hAnsi="Times New Roman"/>
          <w:sz w:val="28"/>
          <w:szCs w:val="28"/>
          <w:highlight w:val="white"/>
        </w:rPr>
        <w:t xml:space="preserve"> портал последними новостями и актуальными данными об инвестиционном климате на территории округа.</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На территории Уссурийского городского округа действует два режима территорий с особыми условиями таможенного, налогового и инвестиционного регулирования предпринимательской и инвестиционной деятельности: зона свободного порта Владивосток (далее – СПВ) и территория опережающего развития «Михайловский» (далее – ТОР).</w:t>
      </w:r>
    </w:p>
    <w:p w:rsidR="00904610" w:rsidRDefault="00A97DD1">
      <w:pPr>
        <w:widowControl w:val="0"/>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На начало 2025 года количество зарегистрированных резидентов СПВ, реализующих инвестиционные проекты на территории Уссурийского городского округа, достигло 134 (105,5 % к началу 2024 года). Планируемый объем инвестиций по заявленным проектам резидентов – более 54,8 млрд. рублей (124,3 % к началу 2024 года), планируемое к созданию количество рабочих мест - 9 215. Количество новых резидентов в 2024 году - 21 (с объемом заявленных инвестиций 7,5 млрд. рублей и количеством запланированных к созданию 1 064 рабочих мест).</w:t>
      </w:r>
    </w:p>
    <w:p w:rsidR="00904610" w:rsidRDefault="00A97DD1">
      <w:pPr>
        <w:widowControl w:val="0"/>
        <w:tabs>
          <w:tab w:val="left" w:pos="709"/>
        </w:tabs>
        <w:spacing w:after="0" w:line="360" w:lineRule="auto"/>
        <w:ind w:firstLine="709"/>
        <w:jc w:val="both"/>
        <w:rPr>
          <w:rFonts w:ascii="Times New Roman" w:hAnsi="Times New Roman"/>
          <w:sz w:val="28"/>
          <w:szCs w:val="28"/>
          <w:highlight w:val="white"/>
        </w:rPr>
      </w:pPr>
      <w:r>
        <w:rPr>
          <w:rFonts w:ascii="Times New Roman" w:hAnsi="Times New Roman"/>
          <w:sz w:val="28"/>
          <w:szCs w:val="28"/>
          <w:highlight w:val="white"/>
        </w:rPr>
        <w:t xml:space="preserve">Основные сферы деятельности резидентов СПВ (по объему инвестиций) являются строительство, обрабатывающие производства, транспортировка и хранение, в том числе: </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строительство – 46 резидентов (67,43 %);</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обрабатывающие производства - 33 резидента (8,54 %);</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транспортировка и хранение – 25 резидентов (10,43 %);</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водоснабжение; водоотведение, организация сбора и утилизации отходов, деятельность по ликвидации загрязнений – 3 резидента (11,76%).</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На текущую дату всего реализовано 55 инвестиционных проектов, объем вложенных инвестиций более 10,6 млрд. рублей, создано более 3 тысяч рабочих мест. </w:t>
      </w:r>
    </w:p>
    <w:p w:rsidR="00904610" w:rsidRDefault="00A97DD1">
      <w:pPr>
        <w:widowControl w:val="0"/>
        <w:tabs>
          <w:tab w:val="left" w:pos="709"/>
          <w:tab w:val="left" w:pos="1330"/>
        </w:tabs>
        <w:spacing w:after="0" w:line="360" w:lineRule="auto"/>
        <w:ind w:firstLine="709"/>
        <w:jc w:val="both"/>
        <w:rPr>
          <w:rFonts w:ascii="Times New Roman" w:hAnsi="Times New Roman" w:cs="Times New Roman"/>
          <w:sz w:val="27"/>
          <w:szCs w:val="27"/>
          <w:highlight w:val="white"/>
        </w:rPr>
      </w:pPr>
      <w:r>
        <w:rPr>
          <w:rFonts w:ascii="Times New Roman" w:hAnsi="Times New Roman" w:cs="Times New Roman"/>
          <w:sz w:val="28"/>
          <w:szCs w:val="28"/>
          <w:highlight w:val="white"/>
        </w:rPr>
        <w:t>В 2024 году реализовано 12 инвестиционных проектов с общим объемом инвестиций более 2,8 млрд. рублей,</w:t>
      </w:r>
      <w:r>
        <w:rPr>
          <w:rFonts w:ascii="Times New Roman" w:hAnsi="Times New Roman" w:cs="Times New Roman"/>
          <w:b/>
          <w:bCs/>
          <w:sz w:val="28"/>
          <w:szCs w:val="28"/>
          <w:highlight w:val="white"/>
        </w:rPr>
        <w:t xml:space="preserve"> </w:t>
      </w:r>
      <w:r>
        <w:rPr>
          <w:rFonts w:ascii="Times New Roman" w:hAnsi="Times New Roman" w:cs="Times New Roman"/>
          <w:sz w:val="28"/>
          <w:szCs w:val="28"/>
          <w:highlight w:val="white"/>
        </w:rPr>
        <w:t>создано</w:t>
      </w:r>
      <w:r>
        <w:rPr>
          <w:rFonts w:ascii="Times New Roman" w:hAnsi="Times New Roman" w:cs="Times New Roman"/>
          <w:b/>
          <w:bCs/>
          <w:sz w:val="28"/>
          <w:szCs w:val="28"/>
          <w:highlight w:val="white"/>
        </w:rPr>
        <w:t xml:space="preserve"> </w:t>
      </w:r>
      <w:r>
        <w:rPr>
          <w:rFonts w:ascii="Times New Roman" w:hAnsi="Times New Roman" w:cs="Times New Roman"/>
          <w:sz w:val="28"/>
          <w:szCs w:val="28"/>
          <w:highlight w:val="white"/>
        </w:rPr>
        <w:t>153</w:t>
      </w:r>
      <w:r>
        <w:rPr>
          <w:rFonts w:ascii="Times New Roman" w:hAnsi="Times New Roman" w:cs="Times New Roman"/>
          <w:b/>
          <w:bCs/>
          <w:sz w:val="28"/>
          <w:szCs w:val="28"/>
          <w:highlight w:val="white"/>
        </w:rPr>
        <w:t xml:space="preserve"> </w:t>
      </w:r>
      <w:r>
        <w:rPr>
          <w:rFonts w:ascii="Times New Roman" w:hAnsi="Times New Roman" w:cs="Times New Roman"/>
          <w:sz w:val="28"/>
          <w:szCs w:val="28"/>
          <w:highlight w:val="white"/>
        </w:rPr>
        <w:t>рабочих места, в том числе:</w:t>
      </w:r>
    </w:p>
    <w:p w:rsidR="00904610" w:rsidRDefault="00A97DD1">
      <w:pPr>
        <w:widowControl w:val="0"/>
        <w:tabs>
          <w:tab w:val="left" w:pos="709"/>
          <w:tab w:val="left" w:pos="1330"/>
        </w:tabs>
        <w:spacing w:after="0" w:line="360" w:lineRule="auto"/>
        <w:ind w:firstLine="709"/>
        <w:jc w:val="both"/>
        <w:rPr>
          <w:rFonts w:ascii="Times New Roman" w:hAnsi="Times New Roman" w:cs="Times New Roman"/>
          <w:sz w:val="27"/>
          <w:szCs w:val="27"/>
          <w:highlight w:val="white"/>
        </w:rPr>
      </w:pPr>
      <w:r>
        <w:rPr>
          <w:rFonts w:ascii="Times New Roman" w:hAnsi="Times New Roman" w:cs="Times New Roman"/>
          <w:sz w:val="28"/>
          <w:szCs w:val="28"/>
          <w:highlight w:val="white"/>
        </w:rPr>
        <w:t xml:space="preserve">ООО СЗ «Высота» (четыре многоквартирных жилых дома и административное здание с парковкой в </w:t>
      </w:r>
      <w:proofErr w:type="gramStart"/>
      <w:r>
        <w:rPr>
          <w:rFonts w:ascii="Times New Roman" w:hAnsi="Times New Roman" w:cs="Times New Roman"/>
          <w:sz w:val="28"/>
          <w:szCs w:val="28"/>
          <w:highlight w:val="white"/>
        </w:rPr>
        <w:t>г</w:t>
      </w:r>
      <w:proofErr w:type="gramEnd"/>
      <w:r>
        <w:rPr>
          <w:rFonts w:ascii="Times New Roman" w:hAnsi="Times New Roman" w:cs="Times New Roman"/>
          <w:sz w:val="28"/>
          <w:szCs w:val="28"/>
          <w:highlight w:val="white"/>
        </w:rPr>
        <w:t>. Уссурийск), объем вложений         1847,0 млн. рублей, создано 20 рабочих мест;</w:t>
      </w:r>
    </w:p>
    <w:p w:rsidR="00904610" w:rsidRDefault="00A97DD1">
      <w:pPr>
        <w:widowControl w:val="0"/>
        <w:tabs>
          <w:tab w:val="left" w:pos="709"/>
          <w:tab w:val="left" w:pos="1330"/>
        </w:tabs>
        <w:spacing w:after="0" w:line="360" w:lineRule="auto"/>
        <w:ind w:firstLine="709"/>
        <w:jc w:val="both"/>
        <w:rPr>
          <w:rFonts w:ascii="Times New Roman" w:hAnsi="Times New Roman" w:cs="Times New Roman"/>
          <w:sz w:val="27"/>
          <w:szCs w:val="27"/>
          <w:highlight w:val="white"/>
        </w:rPr>
      </w:pPr>
      <w:r>
        <w:rPr>
          <w:rFonts w:ascii="Times New Roman" w:hAnsi="Times New Roman" w:cs="Times New Roman"/>
          <w:sz w:val="28"/>
          <w:szCs w:val="28"/>
          <w:highlight w:val="white"/>
        </w:rPr>
        <w:t>ООО СЗ «СК-1» (создание строительной компании на территории Уссурийского городского округа), объем вложений 207,8 млн. рублей, создано 4 рабочих места;</w:t>
      </w:r>
    </w:p>
    <w:p w:rsidR="00904610" w:rsidRDefault="00A97DD1">
      <w:pPr>
        <w:widowControl w:val="0"/>
        <w:tabs>
          <w:tab w:val="left" w:pos="709"/>
          <w:tab w:val="left" w:pos="1330"/>
        </w:tabs>
        <w:spacing w:after="0" w:line="360" w:lineRule="auto"/>
        <w:ind w:firstLine="709"/>
        <w:jc w:val="both"/>
        <w:rPr>
          <w:rFonts w:ascii="Times New Roman" w:hAnsi="Times New Roman" w:cs="Times New Roman"/>
          <w:sz w:val="27"/>
          <w:szCs w:val="27"/>
          <w:highlight w:val="white"/>
        </w:rPr>
      </w:pPr>
      <w:r>
        <w:rPr>
          <w:rFonts w:ascii="Times New Roman" w:hAnsi="Times New Roman" w:cs="Times New Roman"/>
          <w:sz w:val="28"/>
          <w:szCs w:val="28"/>
          <w:highlight w:val="white"/>
        </w:rPr>
        <w:t>АО «Кислород» (модернизация производства и строительство комплекса по производству технического газа – двуокиси углерода), объем вложений 128,1 млн. рублей, создано 14 рабочих мест;</w:t>
      </w:r>
    </w:p>
    <w:p w:rsidR="00904610" w:rsidRDefault="00A97DD1">
      <w:pPr>
        <w:widowControl w:val="0"/>
        <w:tabs>
          <w:tab w:val="left" w:pos="709"/>
          <w:tab w:val="left" w:pos="1330"/>
        </w:tabs>
        <w:spacing w:after="0" w:line="360" w:lineRule="auto"/>
        <w:ind w:firstLine="709"/>
        <w:jc w:val="both"/>
        <w:rPr>
          <w:rFonts w:ascii="Times New Roman" w:hAnsi="Times New Roman" w:cs="Times New Roman"/>
          <w:sz w:val="27"/>
          <w:szCs w:val="27"/>
          <w:highlight w:val="white"/>
        </w:rPr>
      </w:pPr>
      <w:proofErr w:type="gramStart"/>
      <w:r>
        <w:rPr>
          <w:rFonts w:ascii="Times New Roman" w:hAnsi="Times New Roman" w:cs="Times New Roman"/>
          <w:sz w:val="28"/>
          <w:szCs w:val="28"/>
          <w:highlight w:val="white"/>
        </w:rPr>
        <w:t>ООО «</w:t>
      </w:r>
      <w:proofErr w:type="spellStart"/>
      <w:r>
        <w:rPr>
          <w:rFonts w:ascii="Times New Roman" w:hAnsi="Times New Roman" w:cs="Times New Roman"/>
          <w:sz w:val="28"/>
          <w:szCs w:val="28"/>
          <w:highlight w:val="white"/>
        </w:rPr>
        <w:t>Трансгаз</w:t>
      </w:r>
      <w:proofErr w:type="spellEnd"/>
      <w:r>
        <w:rPr>
          <w:rFonts w:ascii="Times New Roman" w:hAnsi="Times New Roman" w:cs="Times New Roman"/>
          <w:sz w:val="28"/>
          <w:szCs w:val="28"/>
          <w:highlight w:val="white"/>
        </w:rPr>
        <w:t>» (строительство Уссурийской газонаполнительной станции.</w:t>
      </w:r>
      <w:proofErr w:type="gramEnd"/>
      <w:r>
        <w:rPr>
          <w:rFonts w:ascii="Times New Roman" w:hAnsi="Times New Roman" w:cs="Times New Roman"/>
          <w:sz w:val="28"/>
          <w:szCs w:val="28"/>
          <w:highlight w:val="white"/>
        </w:rPr>
        <w:t xml:space="preserve"> Этап 1), объем вложений 162,4 млн. рублей, создано 16 рабочих мест;</w:t>
      </w:r>
    </w:p>
    <w:p w:rsidR="00904610" w:rsidRDefault="00A97DD1">
      <w:pPr>
        <w:widowControl w:val="0"/>
        <w:tabs>
          <w:tab w:val="left" w:pos="709"/>
          <w:tab w:val="left" w:pos="1330"/>
        </w:tabs>
        <w:spacing w:after="0" w:line="360" w:lineRule="auto"/>
        <w:ind w:firstLine="709"/>
        <w:jc w:val="both"/>
        <w:rPr>
          <w:rFonts w:ascii="Times New Roman" w:hAnsi="Times New Roman" w:cs="Times New Roman"/>
          <w:sz w:val="27"/>
          <w:szCs w:val="27"/>
          <w:highlight w:val="white"/>
        </w:rPr>
      </w:pPr>
      <w:r>
        <w:rPr>
          <w:rFonts w:ascii="Times New Roman" w:hAnsi="Times New Roman" w:cs="Times New Roman"/>
          <w:sz w:val="28"/>
          <w:szCs w:val="28"/>
          <w:highlight w:val="white"/>
        </w:rPr>
        <w:t>ООО СК «</w:t>
      </w:r>
      <w:proofErr w:type="spellStart"/>
      <w:r>
        <w:rPr>
          <w:rFonts w:ascii="Times New Roman" w:hAnsi="Times New Roman" w:cs="Times New Roman"/>
          <w:sz w:val="28"/>
          <w:szCs w:val="28"/>
          <w:highlight w:val="white"/>
        </w:rPr>
        <w:t>Стройтех</w:t>
      </w:r>
      <w:proofErr w:type="spellEnd"/>
      <w:r>
        <w:rPr>
          <w:rFonts w:ascii="Times New Roman" w:hAnsi="Times New Roman" w:cs="Times New Roman"/>
          <w:sz w:val="28"/>
          <w:szCs w:val="28"/>
          <w:highlight w:val="white"/>
        </w:rPr>
        <w:t>» (создание строительной компании на территории свободного порта Владивосток), объем вложений 4,6 млн. рублей, создано                     56 рабочих мест;</w:t>
      </w:r>
    </w:p>
    <w:p w:rsidR="00904610" w:rsidRDefault="00A97DD1">
      <w:pPr>
        <w:widowControl w:val="0"/>
        <w:tabs>
          <w:tab w:val="left" w:pos="709"/>
          <w:tab w:val="left" w:pos="1330"/>
        </w:tabs>
        <w:spacing w:after="0" w:line="360" w:lineRule="auto"/>
        <w:ind w:firstLine="709"/>
        <w:jc w:val="both"/>
        <w:rPr>
          <w:rFonts w:ascii="Times New Roman" w:hAnsi="Times New Roman" w:cs="Times New Roman"/>
          <w:sz w:val="27"/>
          <w:szCs w:val="27"/>
          <w:highlight w:val="white"/>
        </w:rPr>
      </w:pPr>
      <w:r>
        <w:rPr>
          <w:rFonts w:ascii="Times New Roman" w:hAnsi="Times New Roman" w:cs="Times New Roman"/>
          <w:sz w:val="28"/>
          <w:szCs w:val="28"/>
          <w:highlight w:val="white"/>
        </w:rPr>
        <w:t>ООО «Вектор М» (строительство объектов коммунально-складского назначения с объектом хранения автомобильного транспорта на территории города Уссурийска), объем вложений 73,5 млн. рублей, создано 2 рабочих места;</w:t>
      </w:r>
    </w:p>
    <w:p w:rsidR="00904610" w:rsidRDefault="00A97DD1">
      <w:pPr>
        <w:widowControl w:val="0"/>
        <w:tabs>
          <w:tab w:val="left" w:pos="709"/>
          <w:tab w:val="left" w:pos="1330"/>
        </w:tabs>
        <w:spacing w:after="0" w:line="360" w:lineRule="auto"/>
        <w:ind w:firstLine="709"/>
        <w:jc w:val="both"/>
        <w:rPr>
          <w:rFonts w:ascii="Times New Roman" w:hAnsi="Times New Roman" w:cs="Times New Roman"/>
          <w:sz w:val="27"/>
          <w:szCs w:val="27"/>
          <w:highlight w:val="white"/>
        </w:rPr>
      </w:pPr>
      <w:r>
        <w:rPr>
          <w:rFonts w:ascii="Times New Roman" w:hAnsi="Times New Roman" w:cs="Times New Roman"/>
          <w:sz w:val="28"/>
          <w:szCs w:val="28"/>
          <w:highlight w:val="white"/>
        </w:rPr>
        <w:t>ООО «Корпорация Юг» (строительство магазина продовольственных и прочих сопутствующих товаров на территории города Уссурийск), объем вложений 20,0 млн. рублей, создано 5 рабочих мест;</w:t>
      </w:r>
    </w:p>
    <w:p w:rsidR="00904610" w:rsidRDefault="00A97DD1">
      <w:pPr>
        <w:widowControl w:val="0"/>
        <w:tabs>
          <w:tab w:val="left" w:pos="709"/>
          <w:tab w:val="left" w:pos="1330"/>
        </w:tabs>
        <w:spacing w:after="0" w:line="360" w:lineRule="auto"/>
        <w:ind w:firstLine="709"/>
        <w:jc w:val="both"/>
        <w:rPr>
          <w:rFonts w:ascii="Times New Roman" w:hAnsi="Times New Roman" w:cs="Times New Roman"/>
          <w:sz w:val="27"/>
          <w:szCs w:val="27"/>
          <w:highlight w:val="white"/>
        </w:rPr>
      </w:pPr>
      <w:r>
        <w:rPr>
          <w:rFonts w:ascii="Times New Roman" w:hAnsi="Times New Roman" w:cs="Times New Roman"/>
          <w:sz w:val="28"/>
          <w:szCs w:val="28"/>
          <w:highlight w:val="white"/>
        </w:rPr>
        <w:t>ООО «Буровая компания» (инвестиционный проект по развитию буровой деятельности и ремонтно-строительных работ),  объем вложений 3,6 млн. рублей, создано 15 рабочих мест;</w:t>
      </w:r>
    </w:p>
    <w:p w:rsidR="00904610" w:rsidRDefault="00A97DD1">
      <w:pPr>
        <w:widowControl w:val="0"/>
        <w:tabs>
          <w:tab w:val="left" w:pos="709"/>
          <w:tab w:val="left" w:pos="1330"/>
        </w:tabs>
        <w:spacing w:after="0" w:line="360" w:lineRule="auto"/>
        <w:ind w:firstLine="709"/>
        <w:jc w:val="both"/>
        <w:rPr>
          <w:rFonts w:ascii="Times New Roman" w:hAnsi="Times New Roman" w:cs="Times New Roman"/>
          <w:sz w:val="27"/>
          <w:szCs w:val="27"/>
          <w:highlight w:val="white"/>
        </w:rPr>
      </w:pPr>
      <w:r>
        <w:rPr>
          <w:rFonts w:ascii="Times New Roman" w:hAnsi="Times New Roman" w:cs="Times New Roman"/>
          <w:sz w:val="28"/>
          <w:szCs w:val="28"/>
          <w:highlight w:val="white"/>
        </w:rPr>
        <w:t>ООО «</w:t>
      </w:r>
      <w:proofErr w:type="spellStart"/>
      <w:r>
        <w:rPr>
          <w:rFonts w:ascii="Times New Roman" w:hAnsi="Times New Roman" w:cs="Times New Roman"/>
          <w:sz w:val="28"/>
          <w:szCs w:val="28"/>
          <w:highlight w:val="white"/>
        </w:rPr>
        <w:t>Сосвездие</w:t>
      </w:r>
      <w:proofErr w:type="spellEnd"/>
      <w:r>
        <w:rPr>
          <w:rFonts w:ascii="Times New Roman" w:hAnsi="Times New Roman" w:cs="Times New Roman"/>
          <w:sz w:val="28"/>
          <w:szCs w:val="28"/>
          <w:highlight w:val="white"/>
        </w:rPr>
        <w:t xml:space="preserve"> СЗ» (строительство современного многоквартирного жилого дома с коммерческими помещениями на территории города Уссурийска), объем вложений 211,1 млн. рублей, создано 6 рабочих мест;</w:t>
      </w:r>
    </w:p>
    <w:p w:rsidR="00904610" w:rsidRDefault="00A97DD1">
      <w:pPr>
        <w:widowControl w:val="0"/>
        <w:tabs>
          <w:tab w:val="left" w:pos="709"/>
          <w:tab w:val="left" w:pos="1330"/>
        </w:tabs>
        <w:spacing w:after="0" w:line="360" w:lineRule="auto"/>
        <w:ind w:firstLine="709"/>
        <w:jc w:val="both"/>
        <w:rPr>
          <w:rFonts w:ascii="Times New Roman" w:hAnsi="Times New Roman" w:cs="Times New Roman"/>
          <w:sz w:val="27"/>
          <w:szCs w:val="27"/>
          <w:highlight w:val="white"/>
        </w:rPr>
      </w:pPr>
      <w:r>
        <w:rPr>
          <w:rFonts w:ascii="Times New Roman" w:hAnsi="Times New Roman" w:cs="Times New Roman"/>
          <w:sz w:val="28"/>
          <w:szCs w:val="28"/>
          <w:highlight w:val="white"/>
        </w:rPr>
        <w:t>ООО «Меридиан» (строительство многоквартирного жилого дома на территории города Уссурийска), объем вложений 158,6 млн. рублей, создано 10 рабочих мест;</w:t>
      </w:r>
    </w:p>
    <w:p w:rsidR="00904610" w:rsidRDefault="00A97DD1">
      <w:pPr>
        <w:widowControl w:val="0"/>
        <w:tabs>
          <w:tab w:val="left" w:pos="709"/>
          <w:tab w:val="left" w:pos="1330"/>
        </w:tabs>
        <w:spacing w:after="0" w:line="360" w:lineRule="auto"/>
        <w:ind w:firstLine="709"/>
        <w:jc w:val="both"/>
        <w:rPr>
          <w:rFonts w:ascii="Times New Roman" w:hAnsi="Times New Roman" w:cs="Times New Roman"/>
          <w:sz w:val="27"/>
          <w:szCs w:val="27"/>
          <w:highlight w:val="white"/>
        </w:rPr>
      </w:pPr>
      <w:r>
        <w:rPr>
          <w:rFonts w:ascii="Times New Roman" w:hAnsi="Times New Roman" w:cs="Times New Roman"/>
          <w:sz w:val="28"/>
          <w:szCs w:val="28"/>
          <w:highlight w:val="white"/>
        </w:rPr>
        <w:t>ООО «Авангард» (строительство объектов административно-делового назначения (деловое управление) с дополнительными вспомогательными объектами), объем вложений 10,8 млн. рублей, создано 3 рабочих места;</w:t>
      </w:r>
    </w:p>
    <w:p w:rsidR="00904610" w:rsidRDefault="00A97DD1">
      <w:pPr>
        <w:widowControl w:val="0"/>
        <w:tabs>
          <w:tab w:val="left" w:pos="709"/>
          <w:tab w:val="left" w:pos="1330"/>
        </w:tabs>
        <w:spacing w:after="0" w:line="360" w:lineRule="auto"/>
        <w:ind w:firstLine="709"/>
        <w:jc w:val="both"/>
        <w:rPr>
          <w:rFonts w:ascii="Times New Roman" w:hAnsi="Times New Roman" w:cs="Times New Roman"/>
          <w:sz w:val="27"/>
          <w:szCs w:val="27"/>
          <w:highlight w:val="white"/>
        </w:rPr>
      </w:pPr>
      <w:r>
        <w:rPr>
          <w:rFonts w:ascii="Times New Roman" w:hAnsi="Times New Roman" w:cs="Times New Roman"/>
          <w:sz w:val="28"/>
          <w:szCs w:val="28"/>
          <w:highlight w:val="white"/>
        </w:rPr>
        <w:t xml:space="preserve">ООО «Строительная техника» (строительство коммунально-складского комплекса на ул. Сельскохозяйственной в </w:t>
      </w:r>
      <w:proofErr w:type="gramStart"/>
      <w:r>
        <w:rPr>
          <w:rFonts w:ascii="Times New Roman" w:hAnsi="Times New Roman" w:cs="Times New Roman"/>
          <w:sz w:val="28"/>
          <w:szCs w:val="28"/>
          <w:highlight w:val="white"/>
        </w:rPr>
        <w:t>г</w:t>
      </w:r>
      <w:proofErr w:type="gramEnd"/>
      <w:r>
        <w:rPr>
          <w:rFonts w:ascii="Times New Roman" w:hAnsi="Times New Roman" w:cs="Times New Roman"/>
          <w:sz w:val="28"/>
          <w:szCs w:val="28"/>
          <w:highlight w:val="white"/>
        </w:rPr>
        <w:t>. Уссурийск), объем вложений 6,8 млн. рублей, создано 2 рабочих места.</w:t>
      </w:r>
    </w:p>
    <w:p w:rsidR="00904610" w:rsidRDefault="00A97DD1">
      <w:pPr>
        <w:widowControl w:val="0"/>
        <w:spacing w:after="0" w:line="360" w:lineRule="auto"/>
        <w:ind w:left="20" w:right="20" w:firstLine="700"/>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 рамках ТОР «Михайловский» в 2024 году продолжена реализация инвестиционных проектов: </w:t>
      </w:r>
    </w:p>
    <w:p w:rsidR="00904610" w:rsidRDefault="00A97DD1">
      <w:pPr>
        <w:widowControl w:val="0"/>
        <w:spacing w:after="0" w:line="360" w:lineRule="auto"/>
        <w:ind w:left="20" w:right="20" w:firstLine="700"/>
        <w:jc w:val="both"/>
        <w:rPr>
          <w:rFonts w:ascii="Times New Roman" w:eastAsia="Times New Roman" w:hAnsi="Times New Roman" w:cs="Times New Roman"/>
          <w:sz w:val="28"/>
          <w:szCs w:val="28"/>
          <w:highlight w:val="white"/>
        </w:rPr>
      </w:pPr>
      <w:r>
        <w:rPr>
          <w:rFonts w:ascii="Times New Roman" w:hAnsi="Times New Roman" w:cs="Times New Roman"/>
          <w:sz w:val="28"/>
          <w:szCs w:val="28"/>
          <w:highlight w:val="white"/>
        </w:rPr>
        <w:t>ООО «</w:t>
      </w:r>
      <w:proofErr w:type="spellStart"/>
      <w:r>
        <w:rPr>
          <w:rFonts w:ascii="Times New Roman" w:hAnsi="Times New Roman" w:cs="Times New Roman"/>
          <w:sz w:val="28"/>
          <w:szCs w:val="28"/>
          <w:highlight w:val="white"/>
        </w:rPr>
        <w:t>Фрейт</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Вилладж</w:t>
      </w:r>
      <w:proofErr w:type="spellEnd"/>
      <w:r>
        <w:rPr>
          <w:rFonts w:ascii="Times New Roman" w:hAnsi="Times New Roman" w:cs="Times New Roman"/>
          <w:sz w:val="28"/>
          <w:szCs w:val="28"/>
          <w:highlight w:val="white"/>
        </w:rPr>
        <w:t xml:space="preserve">» по строительству </w:t>
      </w:r>
      <w:proofErr w:type="spellStart"/>
      <w:r>
        <w:rPr>
          <w:rFonts w:ascii="Times New Roman" w:hAnsi="Times New Roman" w:cs="Times New Roman"/>
          <w:sz w:val="28"/>
          <w:szCs w:val="28"/>
          <w:highlight w:val="white"/>
        </w:rPr>
        <w:t>терминально-логистического</w:t>
      </w:r>
      <w:proofErr w:type="spellEnd"/>
      <w:r>
        <w:rPr>
          <w:rFonts w:ascii="Times New Roman" w:hAnsi="Times New Roman" w:cs="Times New Roman"/>
          <w:sz w:val="28"/>
          <w:szCs w:val="28"/>
          <w:highlight w:val="white"/>
        </w:rPr>
        <w:t xml:space="preserve"> центра «Приморский», где будет специализироваться перевалка и хранение контейнерных грузов, с планируемым объемом инвестиций 7,2 млрд. рублей, созданием не менее 430 рабочих мест. </w:t>
      </w:r>
      <w:r>
        <w:rPr>
          <w:rFonts w:ascii="Times New Roman" w:eastAsia="Times New Roman" w:hAnsi="Times New Roman" w:cs="Times New Roman"/>
          <w:sz w:val="28"/>
          <w:szCs w:val="28"/>
          <w:highlight w:val="white"/>
        </w:rPr>
        <w:t>Ввод объекта в эксплуатацию запланирован на 2028 год;</w:t>
      </w:r>
    </w:p>
    <w:p w:rsidR="00904610" w:rsidRDefault="00A97DD1">
      <w:pPr>
        <w:widowControl w:val="0"/>
        <w:spacing w:after="0" w:line="360" w:lineRule="auto"/>
        <w:ind w:left="20" w:right="20"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r>
        <w:rPr>
          <w:rFonts w:ascii="Times New Roman" w:hAnsi="Times New Roman" w:cs="Times New Roman"/>
          <w:sz w:val="28"/>
          <w:szCs w:val="28"/>
          <w:highlight w:val="white"/>
        </w:rPr>
        <w:t>ООО «Скиф Плюс» по с</w:t>
      </w:r>
      <w:r>
        <w:rPr>
          <w:rStyle w:val="afd"/>
          <w:rFonts w:eastAsia="Calibri"/>
          <w:sz w:val="28"/>
          <w:szCs w:val="28"/>
          <w:highlight w:val="white"/>
          <w:lang w:eastAsia="ru-RU"/>
        </w:rPr>
        <w:t xml:space="preserve">озданию многофункционального сельскохозяйственного комплекса по выращиванию зерновых с использованием линейного элеватора, включающего комплекс хранения, подработки и переработки зерновых культур на территории Приморского края, с планируемым объемом инвестиций более 2,0 млрд. рублей, </w:t>
      </w:r>
      <w:r>
        <w:rPr>
          <w:rFonts w:ascii="Times New Roman" w:hAnsi="Times New Roman"/>
          <w:sz w:val="28"/>
          <w:szCs w:val="28"/>
          <w:highlight w:val="white"/>
        </w:rPr>
        <w:t xml:space="preserve">созданием 250 рабочих мест. </w:t>
      </w:r>
      <w:r>
        <w:rPr>
          <w:rFonts w:ascii="Times New Roman" w:eastAsia="Times New Roman" w:hAnsi="Times New Roman" w:cs="Times New Roman"/>
          <w:sz w:val="28"/>
          <w:szCs w:val="28"/>
          <w:highlight w:val="white"/>
        </w:rPr>
        <w:t>Ввод объекта в эксплуатацию запланирован на 2031 год.</w:t>
      </w:r>
      <w:r>
        <w:rPr>
          <w:rStyle w:val="afd"/>
          <w:rFonts w:eastAsia="Calibri"/>
          <w:sz w:val="28"/>
          <w:szCs w:val="28"/>
          <w:highlight w:val="white"/>
          <w:lang w:eastAsia="ru-RU"/>
        </w:rPr>
        <w:t xml:space="preserve"> </w:t>
      </w:r>
    </w:p>
    <w:p w:rsidR="00904610" w:rsidRDefault="00A97DD1">
      <w:pPr>
        <w:widowControl w:val="0"/>
        <w:spacing w:after="0" w:line="360" w:lineRule="auto"/>
        <w:ind w:firstLine="709"/>
        <w:jc w:val="both"/>
        <w:rPr>
          <w:sz w:val="28"/>
          <w:szCs w:val="28"/>
          <w:highlight w:val="white"/>
        </w:rPr>
      </w:pPr>
      <w:r>
        <w:rPr>
          <w:rFonts w:ascii="Times New Roman" w:hAnsi="Times New Roman" w:cs="Times New Roman"/>
          <w:sz w:val="28"/>
          <w:szCs w:val="28"/>
          <w:highlight w:val="white"/>
        </w:rPr>
        <w:t xml:space="preserve">В целях реализации инвестиционного проекта «Строительство кирпичного завода мощностью 30 млн. </w:t>
      </w:r>
      <w:proofErr w:type="spellStart"/>
      <w:proofErr w:type="gramStart"/>
      <w:r>
        <w:rPr>
          <w:rFonts w:ascii="Times New Roman" w:hAnsi="Times New Roman" w:cs="Times New Roman"/>
          <w:sz w:val="28"/>
          <w:szCs w:val="28"/>
          <w:highlight w:val="white"/>
        </w:rPr>
        <w:t>шт</w:t>
      </w:r>
      <w:proofErr w:type="spellEnd"/>
      <w:proofErr w:type="gramEnd"/>
      <w:r>
        <w:rPr>
          <w:rFonts w:ascii="Times New Roman" w:hAnsi="Times New Roman" w:cs="Times New Roman"/>
          <w:sz w:val="28"/>
          <w:szCs w:val="28"/>
          <w:highlight w:val="white"/>
        </w:rPr>
        <w:t xml:space="preserve">», инвестор ООО «Приморский кирпичный завод», со 2 квартала 2024 года ведется работа по включению. земельных участков в границы ТОР «Михайловский». 04 сентября 2024 года между АО «Корпорация развития Дальнего Востока и Арктики» и инвестором  заключено соглашение о сотрудничестве. Объем заявленных инвестиций по проекту составляет 1,7 млрд. рублей, создаваемые рабочие места - 92. </w:t>
      </w:r>
      <w:r>
        <w:rPr>
          <w:rFonts w:ascii="Times New Roman" w:eastAsia="Times New Roman" w:hAnsi="Times New Roman" w:cs="Times New Roman"/>
          <w:sz w:val="28"/>
          <w:szCs w:val="28"/>
          <w:highlight w:val="white"/>
        </w:rPr>
        <w:t>Ввод объекта в эксплуатацию запланирован на 2026 год.</w:t>
      </w:r>
    </w:p>
    <w:p w:rsidR="00904610" w:rsidRDefault="00A97DD1">
      <w:pPr>
        <w:pStyle w:val="afff4"/>
        <w:widowControl w:val="0"/>
        <w:tabs>
          <w:tab w:val="left" w:pos="0"/>
        </w:tabs>
        <w:spacing w:after="0" w:line="360" w:lineRule="auto"/>
        <w:ind w:left="0" w:firstLine="709"/>
        <w:jc w:val="both"/>
        <w:rPr>
          <w:rFonts w:ascii="Times New Roman" w:hAnsi="Times New Roman" w:cs="Times New Roman"/>
          <w:szCs w:val="28"/>
          <w:highlight w:val="white"/>
        </w:rPr>
      </w:pPr>
      <w:r>
        <w:rPr>
          <w:rFonts w:ascii="Times New Roman" w:hAnsi="Times New Roman" w:cs="Times New Roman"/>
          <w:szCs w:val="28"/>
          <w:highlight w:val="white"/>
        </w:rPr>
        <w:t>По оперативной информации в период до 2035 года всего на территории округа реализуется и планируется к реализации 135 инвестиционных проектов</w:t>
      </w:r>
      <w:r>
        <w:rPr>
          <w:rFonts w:ascii="Times New Roman" w:hAnsi="Times New Roman" w:cs="Times New Roman"/>
          <w:bCs/>
          <w:szCs w:val="28"/>
          <w:highlight w:val="white"/>
        </w:rPr>
        <w:t xml:space="preserve"> </w:t>
      </w:r>
      <w:r>
        <w:rPr>
          <w:rFonts w:ascii="Times New Roman" w:hAnsi="Times New Roman" w:cs="Times New Roman"/>
          <w:szCs w:val="28"/>
          <w:highlight w:val="white"/>
        </w:rPr>
        <w:t>с объемом заявленных инвестиций – 112,7 млрд. рублей, количеством заявленных рабочих мест – 9063 единицы.</w:t>
      </w:r>
    </w:p>
    <w:p w:rsidR="00904610" w:rsidRDefault="00A97DD1">
      <w:pPr>
        <w:pStyle w:val="2f6"/>
        <w:keepNext w:val="0"/>
        <w:spacing w:line="240" w:lineRule="auto"/>
        <w:ind w:left="0"/>
        <w:rPr>
          <w:highlight w:val="white"/>
        </w:rPr>
      </w:pPr>
      <w:bookmarkStart w:id="282" w:name="_Toc164262248"/>
      <w:bookmarkStart w:id="283" w:name="_Toc195195838"/>
      <w:bookmarkStart w:id="284" w:name="_Toc195685200"/>
      <w:bookmarkStart w:id="285" w:name="_Toc196728145"/>
      <w:r>
        <w:rPr>
          <w:highlight w:val="white"/>
        </w:rPr>
        <w:t>Взаимодействие органов местного самоуправления с органами территориального общественного самоуправления</w:t>
      </w:r>
      <w:bookmarkEnd w:id="282"/>
      <w:bookmarkEnd w:id="283"/>
      <w:bookmarkEnd w:id="284"/>
      <w:bookmarkEnd w:id="285"/>
    </w:p>
    <w:p w:rsidR="00904610" w:rsidRDefault="00904610">
      <w:pPr>
        <w:pStyle w:val="2f6"/>
        <w:keepNext w:val="0"/>
        <w:spacing w:line="240" w:lineRule="auto"/>
        <w:ind w:left="0"/>
        <w:rPr>
          <w:highlight w:val="white"/>
        </w:rPr>
      </w:pP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2024 году специалистами управления осуществлялась методическая, консультационная и организационная работа по созданию территориальных общественных самоуправлений (далее - ТОС) в Уссурийском городском округе Приморского края (далее – Уссурийский городской округ). </w:t>
      </w:r>
    </w:p>
    <w:p w:rsidR="00904610" w:rsidRDefault="00A97DD1">
      <w:pPr>
        <w:widowControl w:val="0"/>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 2024 году количество органов ТОС на территории Уссурийского городского округа 32 (</w:t>
      </w:r>
      <w:r>
        <w:rPr>
          <w:rFonts w:ascii="Times New Roman" w:eastAsia="Times New Roman" w:hAnsi="Times New Roman" w:cs="Times New Roman"/>
          <w:sz w:val="28"/>
          <w:szCs w:val="28"/>
          <w:highlight w:val="white"/>
        </w:rPr>
        <w:t>АППГ</w:t>
      </w:r>
      <w:r>
        <w:rPr>
          <w:rFonts w:ascii="Times New Roman" w:eastAsia="Times New Roman" w:hAnsi="Times New Roman" w:cs="Times New Roman"/>
          <w:color w:val="000000"/>
          <w:sz w:val="28"/>
          <w:szCs w:val="28"/>
          <w:highlight w:val="white"/>
        </w:rPr>
        <w:t xml:space="preserve"> - 20), в том числе в </w:t>
      </w:r>
      <w:proofErr w:type="gramStart"/>
      <w:r>
        <w:rPr>
          <w:rFonts w:ascii="Times New Roman" w:eastAsia="Times New Roman" w:hAnsi="Times New Roman" w:cs="Times New Roman"/>
          <w:color w:val="000000"/>
          <w:sz w:val="28"/>
          <w:szCs w:val="28"/>
          <w:highlight w:val="white"/>
        </w:rPr>
        <w:t>г</w:t>
      </w:r>
      <w:proofErr w:type="gramEnd"/>
      <w:r>
        <w:rPr>
          <w:rFonts w:ascii="Times New Roman" w:eastAsia="Times New Roman" w:hAnsi="Times New Roman" w:cs="Times New Roman"/>
          <w:color w:val="000000"/>
          <w:sz w:val="28"/>
          <w:szCs w:val="28"/>
          <w:highlight w:val="white"/>
        </w:rPr>
        <w:t>. Уссурийске - 25, в селах Уссурийского городского округа -7.</w:t>
      </w:r>
    </w:p>
    <w:p w:rsidR="00904610" w:rsidRDefault="00A97DD1">
      <w:pPr>
        <w:widowControl w:val="0"/>
        <w:spacing w:after="0" w:line="360" w:lineRule="auto"/>
        <w:ind w:firstLine="709"/>
        <w:jc w:val="both"/>
        <w:rPr>
          <w:rFonts w:ascii="Times New Roman" w:eastAsia="Times New Roman" w:hAnsi="Times New Roman" w:cs="Times New Roman"/>
          <w:b/>
          <w:bCs/>
          <w:i/>
          <w:color w:val="000000"/>
          <w:sz w:val="28"/>
          <w:szCs w:val="28"/>
          <w:highlight w:val="white"/>
        </w:rPr>
      </w:pPr>
      <w:r>
        <w:rPr>
          <w:rFonts w:ascii="Times New Roman" w:eastAsia="Times New Roman" w:hAnsi="Times New Roman" w:cs="Times New Roman"/>
          <w:color w:val="000000"/>
          <w:sz w:val="28"/>
          <w:szCs w:val="28"/>
          <w:highlight w:val="white"/>
        </w:rPr>
        <w:t>В 2024 году на территории Уссурийского городского округа зарегистрировано 12 новых органов ТОС (</w:t>
      </w:r>
      <w:r>
        <w:rPr>
          <w:rFonts w:ascii="Times New Roman" w:eastAsia="Times New Roman" w:hAnsi="Times New Roman" w:cs="Times New Roman"/>
          <w:sz w:val="28"/>
          <w:szCs w:val="28"/>
          <w:highlight w:val="white"/>
        </w:rPr>
        <w:t>АППГ</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- 6).</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 xml:space="preserve">Увеличение количества органов ТОС в 2024 году связано с </w:t>
      </w:r>
      <w:r>
        <w:rPr>
          <w:rFonts w:ascii="Times New Roman" w:hAnsi="Times New Roman" w:cs="Times New Roman"/>
          <w:sz w:val="28"/>
          <w:szCs w:val="28"/>
          <w:highlight w:val="white"/>
        </w:rPr>
        <w:t>созданием благоприятных условий для развития ТОС, а также с</w:t>
      </w:r>
      <w:r>
        <w:rPr>
          <w:rFonts w:ascii="Times New Roman" w:eastAsia="Times New Roman" w:hAnsi="Times New Roman" w:cs="Times New Roman"/>
          <w:sz w:val="28"/>
          <w:szCs w:val="28"/>
          <w:highlight w:val="white"/>
        </w:rPr>
        <w:t xml:space="preserve">одействием администрации Уссурийского городского округа </w:t>
      </w:r>
      <w:r>
        <w:rPr>
          <w:rFonts w:ascii="Times New Roman" w:hAnsi="Times New Roman" w:cs="Times New Roman"/>
          <w:sz w:val="28"/>
          <w:szCs w:val="28"/>
          <w:highlight w:val="white"/>
        </w:rPr>
        <w:t>в самоорганизации граждан по месту их жительства на территории Уссурийского городского округа для самостоятельного и под свою ответственность осуществления собственных ин</w:t>
      </w:r>
      <w:r>
        <w:rPr>
          <w:rFonts w:ascii="Times New Roman" w:hAnsi="Times New Roman" w:cs="Times New Roman"/>
          <w:color w:val="000000"/>
          <w:sz w:val="28"/>
          <w:szCs w:val="28"/>
          <w:highlight w:val="white"/>
        </w:rPr>
        <w:t>ициатив по вопросам местного значения.</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В 2024 году оказано содействие жителям городского округа в проведении 12 собраний и конференций граждан по вопросам создания ТОС (</w:t>
      </w:r>
      <w:r>
        <w:rPr>
          <w:rFonts w:ascii="Times New Roman" w:eastAsia="Times New Roman" w:hAnsi="Times New Roman" w:cs="Times New Roman"/>
          <w:sz w:val="28"/>
          <w:szCs w:val="28"/>
          <w:highlight w:val="white"/>
        </w:rPr>
        <w:t>АППГ</w:t>
      </w:r>
      <w:r>
        <w:rPr>
          <w:rFonts w:ascii="Times New Roman" w:hAnsi="Times New Roman" w:cs="Times New Roman"/>
          <w:color w:val="000000"/>
          <w:sz w:val="28"/>
          <w:szCs w:val="28"/>
          <w:highlight w:val="white"/>
        </w:rPr>
        <w:t xml:space="preserve"> - 20).</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hAnsi="Times New Roman" w:cs="Times New Roman"/>
          <w:sz w:val="28"/>
          <w:szCs w:val="28"/>
          <w:highlight w:val="white"/>
        </w:rPr>
        <w:t xml:space="preserve">Поддержка органов ТОС осуществлялась в рамках реализации мероприятий </w:t>
      </w:r>
      <w:r>
        <w:rPr>
          <w:rFonts w:ascii="Times New Roman" w:eastAsia="Times New Roman" w:hAnsi="Times New Roman" w:cs="Times New Roman"/>
          <w:sz w:val="28"/>
          <w:szCs w:val="28"/>
          <w:highlight w:val="white"/>
        </w:rPr>
        <w:t xml:space="preserve">муниципальной программы «Развитие информационного общества в Уссурийском городском округе» на 2021-2027 годы (далее – муниципальная программа). </w:t>
      </w:r>
      <w:r>
        <w:rPr>
          <w:rFonts w:ascii="Times New Roman" w:eastAsia="Times New Roman" w:hAnsi="Times New Roman" w:cs="Times New Roman"/>
          <w:color w:val="000000"/>
          <w:sz w:val="28"/>
          <w:szCs w:val="28"/>
          <w:highlight w:val="white"/>
        </w:rPr>
        <w:t>На мероприятия муниципальной программы в 2024 году из местного бюджета выделено финансирование 480,00 тыс. рублей. Проведены спортивные соревнования между органами территориального общественного самоуправления Уссурийского городского округа Приморского края.</w:t>
      </w:r>
    </w:p>
    <w:p w:rsidR="00904610" w:rsidRDefault="00A97DD1">
      <w:pPr>
        <w:widowControl w:val="0"/>
        <w:spacing w:after="0" w:line="360" w:lineRule="auto"/>
        <w:ind w:firstLine="709"/>
        <w:jc w:val="both"/>
        <w:rPr>
          <w:rFonts w:ascii="Times New Roman" w:eastAsia="Times New Roman" w:hAnsi="Times New Roman" w:cs="Times New Roman"/>
          <w:color w:val="C00000"/>
          <w:sz w:val="28"/>
          <w:szCs w:val="28"/>
          <w:highlight w:val="white"/>
        </w:rPr>
      </w:pPr>
      <w:r>
        <w:rPr>
          <w:rFonts w:ascii="Times New Roman" w:eastAsia="Times New Roman" w:hAnsi="Times New Roman" w:cs="Times New Roman"/>
          <w:sz w:val="28"/>
          <w:szCs w:val="28"/>
          <w:highlight w:val="white"/>
        </w:rPr>
        <w:t xml:space="preserve">Проведены 2 (АППГ - 1) </w:t>
      </w:r>
      <w:proofErr w:type="gramStart"/>
      <w:r>
        <w:rPr>
          <w:rFonts w:ascii="Times New Roman" w:eastAsia="Times New Roman" w:hAnsi="Times New Roman" w:cs="Times New Roman"/>
          <w:sz w:val="28"/>
          <w:szCs w:val="28"/>
          <w:highlight w:val="white"/>
        </w:rPr>
        <w:t>обучающих</w:t>
      </w:r>
      <w:proofErr w:type="gramEnd"/>
      <w:r>
        <w:rPr>
          <w:rFonts w:ascii="Times New Roman" w:eastAsia="Times New Roman" w:hAnsi="Times New Roman" w:cs="Times New Roman"/>
          <w:sz w:val="28"/>
          <w:szCs w:val="28"/>
          <w:highlight w:val="white"/>
        </w:rPr>
        <w:t xml:space="preserve"> семинара по вопросу создания и организации работы ТОС.  В мероприятии приняло участие более 100 человек.</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99 наиболее активных лидеров территориальных общественных самоуправлений Уссурийского городского округа Приморского края (далее - ТОС) и представителей общественных организаций Уссурийского городского округа Приморского края (АППГ - 100) поощрены благодарностями, Почетными грамотами администрации Уссурийского городского округа, 125 участникам мероприятия вручены подарки. Объем финансирования мероприятия составил 152 950,00 (АППГ - 499 994,00) рублей.</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Кроме того, при поддержке управления культуры администрации Уссурийского городского округа проведено 18 мероприятий ко Дню города на придомовых территориях.</w:t>
      </w:r>
    </w:p>
    <w:p w:rsidR="00904610" w:rsidRDefault="00A97DD1">
      <w:pPr>
        <w:widowControl w:val="0"/>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Организовано участие более 350 представителей ТОС в мероприятиях</w:t>
      </w:r>
      <w:proofErr w:type="gramStart"/>
      <w:r>
        <w:rPr>
          <w:rFonts w:ascii="Times New Roman" w:eastAsia="Times New Roman" w:hAnsi="Times New Roman" w:cs="Times New Roman"/>
          <w:color w:val="000000"/>
          <w:sz w:val="28"/>
          <w:szCs w:val="28"/>
          <w:highlight w:val="white"/>
        </w:rPr>
        <w:t xml:space="preserve"> П</w:t>
      </w:r>
      <w:proofErr w:type="gramEnd"/>
      <w:r>
        <w:rPr>
          <w:rFonts w:ascii="Times New Roman" w:eastAsia="Times New Roman" w:hAnsi="Times New Roman" w:cs="Times New Roman"/>
          <w:color w:val="000000"/>
          <w:sz w:val="28"/>
          <w:szCs w:val="28"/>
          <w:highlight w:val="white"/>
        </w:rPr>
        <w:t>ервых семейных игр.</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2024 году организовано участие ТОС в краевом конкурсе </w:t>
      </w:r>
      <w:proofErr w:type="spellStart"/>
      <w:r>
        <w:rPr>
          <w:rFonts w:ascii="Times New Roman" w:eastAsia="Times New Roman" w:hAnsi="Times New Roman" w:cs="Times New Roman"/>
          <w:sz w:val="28"/>
          <w:szCs w:val="28"/>
          <w:highlight w:val="white"/>
        </w:rPr>
        <w:t>грантовых</w:t>
      </w:r>
      <w:proofErr w:type="spellEnd"/>
      <w:r>
        <w:rPr>
          <w:rFonts w:ascii="Times New Roman" w:eastAsia="Times New Roman" w:hAnsi="Times New Roman" w:cs="Times New Roman"/>
          <w:sz w:val="28"/>
          <w:szCs w:val="28"/>
          <w:highlight w:val="white"/>
        </w:rPr>
        <w:t xml:space="preserve"> проектов, инициируемых жителями муниципальных образований Приморского края  по решению вопросов местного значения (далее – конкурс).</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Таблица 1. Динамика участия ТОС в краевом конкурсе </w:t>
      </w:r>
      <w:proofErr w:type="spellStart"/>
      <w:r>
        <w:rPr>
          <w:rFonts w:ascii="Times New Roman" w:eastAsia="Times New Roman" w:hAnsi="Times New Roman" w:cs="Times New Roman"/>
          <w:sz w:val="28"/>
          <w:szCs w:val="28"/>
          <w:highlight w:val="white"/>
        </w:rPr>
        <w:t>грантовых</w:t>
      </w:r>
      <w:proofErr w:type="spellEnd"/>
      <w:r>
        <w:rPr>
          <w:rFonts w:ascii="Times New Roman" w:eastAsia="Times New Roman" w:hAnsi="Times New Roman" w:cs="Times New Roman"/>
          <w:sz w:val="28"/>
          <w:szCs w:val="28"/>
          <w:highlight w:val="white"/>
        </w:rPr>
        <w:t xml:space="preserve"> проектов по реализации местных инициатив</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r w:rsidR="000C5279" w:rsidRPr="000C5279">
        <w:rPr>
          <w:noProof/>
          <w:lang w:eastAsia="ru-RU"/>
        </w:rPr>
        <w:pict>
          <v:shape id="_x0000_s1030" type="#_x0000_t75" style="position:absolute;left:0;text-align:left;margin-left:0;margin-top:0;width:50pt;height:50pt;z-index:251659264;visibility:hidden;mso-position-horizontal-relative:text;mso-position-vertical-relative:text" filled="t" stroked="t">
            <v:stroke joinstyle="round"/>
            <v:path o:extrusionok="t" gradientshapeok="f" o:connecttype="segments"/>
            <o:lock v:ext="edit" aspectratio="f" selection="t"/>
          </v:shape>
        </w:pict>
      </w:r>
      <w:r w:rsidR="00760C57">
        <w:rPr>
          <w:noProof/>
          <w:lang w:eastAsia="ru-RU"/>
        </w:rPr>
        <w:pict>
          <v:shape id="_x0000_i1029" type="#_x0000_t75" style="width:373.15pt;height:125.2pt;mso-wrap-distance-left:0;mso-wrap-distance-top:0;mso-wrap-distance-right:0;mso-wrap-distance-bottom:0">
            <v:imagedata r:id="rId18" o:title=""/>
            <v:path textboxrect="0,0,0,0"/>
          </v:shape>
        </w:pic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участие в конкурсе в 2024 году поступили заявки 21 ТОС (2023 год - 21; 2022 год - 7), их них 18 проектов стали победителями (2023 год - 16, 2022 год - 7) и получили средства краевого гранта на общую сумму 17 947 479,25 рублей (2024 год - 14 480,00).</w:t>
      </w:r>
    </w:p>
    <w:p w:rsidR="00904610" w:rsidRDefault="00904610">
      <w:pPr>
        <w:pStyle w:val="afff3"/>
        <w:widowControl w:val="0"/>
        <w:spacing w:before="0" w:after="0"/>
        <w:rPr>
          <w:highlight w:val="white"/>
        </w:rPr>
      </w:pPr>
    </w:p>
    <w:p w:rsidR="00904610" w:rsidRDefault="00A97DD1">
      <w:pPr>
        <w:pStyle w:val="afff3"/>
        <w:widowControl w:val="0"/>
        <w:spacing w:before="0" w:after="0"/>
        <w:jc w:val="center"/>
        <w:rPr>
          <w:color w:val="000000"/>
          <w:highlight w:val="white"/>
        </w:rPr>
      </w:pPr>
      <w:r>
        <w:rPr>
          <w:highlight w:val="white"/>
        </w:rPr>
        <w:t xml:space="preserve">Таблица 2. </w:t>
      </w:r>
      <w:r>
        <w:rPr>
          <w:color w:val="000000"/>
          <w:highlight w:val="white"/>
        </w:rPr>
        <w:t xml:space="preserve">Объем финансирования </w:t>
      </w:r>
      <w:proofErr w:type="spellStart"/>
      <w:r>
        <w:rPr>
          <w:color w:val="000000"/>
          <w:highlight w:val="white"/>
        </w:rPr>
        <w:t>грантовых</w:t>
      </w:r>
      <w:proofErr w:type="spellEnd"/>
      <w:r>
        <w:rPr>
          <w:color w:val="000000"/>
          <w:highlight w:val="white"/>
        </w:rPr>
        <w:t xml:space="preserve"> проектов ТОС</w:t>
      </w:r>
    </w:p>
    <w:p w:rsidR="00904610" w:rsidRDefault="00904610">
      <w:pPr>
        <w:widowControl w:val="0"/>
        <w:spacing w:after="0" w:line="240" w:lineRule="auto"/>
        <w:ind w:firstLine="709"/>
        <w:jc w:val="both"/>
        <w:rPr>
          <w:rFonts w:ascii="Times New Roman" w:hAnsi="Times New Roman" w:cs="Times New Roman"/>
          <w:sz w:val="28"/>
          <w:szCs w:val="28"/>
          <w:highlight w:val="white"/>
        </w:rPr>
      </w:pPr>
    </w:p>
    <w:p w:rsidR="00904610" w:rsidRDefault="000C5279">
      <w:pPr>
        <w:widowControl w:val="0"/>
        <w:spacing w:after="0" w:line="360" w:lineRule="auto"/>
        <w:jc w:val="center"/>
        <w:rPr>
          <w:rFonts w:ascii="Times New Roman" w:eastAsia="Times New Roman" w:hAnsi="Times New Roman" w:cs="Times New Roman"/>
          <w:sz w:val="28"/>
          <w:szCs w:val="28"/>
          <w:highlight w:val="white"/>
        </w:rPr>
      </w:pPr>
      <w:r w:rsidRPr="000C5279">
        <w:rPr>
          <w:rFonts w:ascii="Times New Roman" w:hAnsi="Times New Roman" w:cs="Times New Roman"/>
          <w:sz w:val="28"/>
          <w:szCs w:val="28"/>
          <w:lang w:eastAsia="ru-RU"/>
        </w:rPr>
        <w:pict>
          <v:shape id="_x0000_s1027" type="#_x0000_t75" style="position:absolute;left:0;text-align:left;margin-left:0;margin-top:0;width:50pt;height:50pt;z-index:251666432;visibility:hidden" filled="t" stroked="t">
            <v:stroke joinstyle="round"/>
            <v:path o:extrusionok="t" gradientshapeok="f" o:connecttype="segments"/>
            <o:lock v:ext="edit" aspectratio="f" selection="t"/>
          </v:shape>
        </w:pict>
      </w:r>
      <w:r w:rsidR="00A97DD1" w:rsidRPr="00F93B08">
        <w:rPr>
          <w:rFonts w:ascii="Times New Roman" w:hAnsi="Times New Roman" w:cs="Times New Roman"/>
          <w:sz w:val="28"/>
          <w:szCs w:val="28"/>
          <w:lang w:eastAsia="ru-RU"/>
        </w:rPr>
        <w:object w:dxaOrig="6797" w:dyaOrig="2688">
          <v:shape id="_x0000_i1030" type="#_x0000_t75" style="width:339.35pt;height:134.6pt;mso-wrap-distance-left:0;mso-wrap-distance-top:0;mso-wrap-distance-right:0;mso-wrap-distance-bottom:0" o:ole="">
            <v:imagedata r:id="rId19" o:title=""/>
            <v:path textboxrect="0,0,0,0"/>
          </v:shape>
          <o:OLEObject Type="Embed" ProgID="Excel.Sheet.12" ShapeID="_x0000_i1030" DrawAspect="Content" ObjectID="_1808134160" r:id="rId20"/>
        </w:objec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 2024 годы выполнены работы:</w:t>
      </w:r>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hAnsi="Times New Roman" w:cs="Times New Roman"/>
          <w:sz w:val="28"/>
          <w:szCs w:val="28"/>
          <w:highlight w:val="white"/>
        </w:rPr>
        <w:t xml:space="preserve">установлено пять детских площадок (пер. Крупской, д.3, ул. Воровского, д. 153, ул. Заречная, д.4, ул. Ленина, д.11, ул. Попова, д. 30); </w:t>
      </w:r>
      <w:proofErr w:type="gramEnd"/>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hAnsi="Times New Roman" w:cs="Times New Roman"/>
          <w:sz w:val="28"/>
          <w:szCs w:val="28"/>
          <w:highlight w:val="white"/>
        </w:rPr>
        <w:t>построены три спортивные площадки (ул. Тургенева, д.8, ул. Владивостокское шоссе, д. 109а, ул. Казачья);</w:t>
      </w:r>
      <w:proofErr w:type="gramEnd"/>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hAnsi="Times New Roman" w:cs="Times New Roman"/>
          <w:sz w:val="28"/>
          <w:szCs w:val="28"/>
          <w:highlight w:val="white"/>
        </w:rPr>
        <w:t>заасфальтировано четыре придомовые территории (ул. Строительная, д.5В, ул. Мостостроительная, д.4, ул. Владивостокское шоссе, д. 67, ул. Новая, д. 5);</w:t>
      </w:r>
      <w:proofErr w:type="gramEnd"/>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заасфальтирован тротуар по ул. Энгельса, д.1;</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установлен автобусный павильон в селе </w:t>
      </w:r>
      <w:proofErr w:type="gramStart"/>
      <w:r>
        <w:rPr>
          <w:rFonts w:ascii="Times New Roman" w:hAnsi="Times New Roman" w:cs="Times New Roman"/>
          <w:sz w:val="28"/>
          <w:szCs w:val="28"/>
          <w:highlight w:val="white"/>
        </w:rPr>
        <w:t>Загородное</w:t>
      </w:r>
      <w:proofErr w:type="gramEnd"/>
      <w:r>
        <w:rPr>
          <w:rFonts w:ascii="Times New Roman" w:hAnsi="Times New Roman" w:cs="Times New Roman"/>
          <w:sz w:val="28"/>
          <w:szCs w:val="28"/>
          <w:highlight w:val="white"/>
        </w:rPr>
        <w:t>;</w:t>
      </w:r>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hAnsi="Times New Roman" w:cs="Times New Roman"/>
          <w:sz w:val="28"/>
          <w:szCs w:val="28"/>
          <w:highlight w:val="white"/>
        </w:rPr>
        <w:t xml:space="preserve">произведено благоустройство придомовых территорий </w:t>
      </w:r>
      <w:r>
        <w:rPr>
          <w:rFonts w:ascii="Times New Roman" w:hAnsi="Times New Roman" w:cs="Times New Roman"/>
          <w:bCs/>
          <w:sz w:val="28"/>
          <w:szCs w:val="28"/>
          <w:highlight w:val="white"/>
        </w:rPr>
        <w:t>(с. Воздвиженка,</w:t>
      </w:r>
      <w:r>
        <w:rPr>
          <w:rFonts w:ascii="Times New Roman" w:hAnsi="Times New Roman" w:cs="Times New Roman"/>
          <w:sz w:val="28"/>
          <w:szCs w:val="28"/>
          <w:highlight w:val="white"/>
        </w:rPr>
        <w:t xml:space="preserve"> ул. Жуковского, д. 1-3 и  ул. Уссурийская, д. 2, 2а, 3, 4); </w:t>
      </w:r>
      <w:proofErr w:type="gramEnd"/>
    </w:p>
    <w:p w:rsidR="00904610" w:rsidRDefault="00A97DD1">
      <w:pPr>
        <w:widowControl w:val="0"/>
        <w:spacing w:after="0" w:line="360" w:lineRule="auto"/>
        <w:ind w:firstLine="709"/>
        <w:jc w:val="both"/>
        <w:rPr>
          <w:highlight w:val="white"/>
        </w:rPr>
      </w:pPr>
      <w:proofErr w:type="gramStart"/>
      <w:r>
        <w:rPr>
          <w:rFonts w:ascii="Times New Roman" w:hAnsi="Times New Roman" w:cs="Times New Roman"/>
          <w:sz w:val="28"/>
          <w:szCs w:val="28"/>
          <w:highlight w:val="white"/>
        </w:rPr>
        <w:t>создано две зоны отдыха (п. Тимирязевский, ул. Зеленая, г. Уссурийск, ул. Тургенева, д. 33).</w:t>
      </w:r>
      <w:r>
        <w:rPr>
          <w:highlight w:val="white"/>
        </w:rPr>
        <w:t xml:space="preserve"> </w:t>
      </w:r>
      <w:proofErr w:type="gramEnd"/>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Лучшие практики ТОС Уссурийского городского округа отмечены на форуме общественников «Живем в Приморье. Решаем вместе» в </w:t>
      </w:r>
      <w:proofErr w:type="gramStart"/>
      <w:r>
        <w:rPr>
          <w:rFonts w:ascii="Times New Roman" w:hAnsi="Times New Roman" w:cs="Times New Roman"/>
          <w:sz w:val="28"/>
          <w:szCs w:val="28"/>
          <w:highlight w:val="white"/>
        </w:rPr>
        <w:t>г</w:t>
      </w:r>
      <w:proofErr w:type="gramEnd"/>
      <w:r>
        <w:rPr>
          <w:rFonts w:ascii="Times New Roman" w:hAnsi="Times New Roman" w:cs="Times New Roman"/>
          <w:sz w:val="28"/>
          <w:szCs w:val="28"/>
          <w:highlight w:val="white"/>
        </w:rPr>
        <w:t xml:space="preserve">. Владивостоке. Вручена благодарность Общероссийской ассамблеи развития территорий и общественного самоуправления за личный вклад в развитие институтов общественного самоуправления в Приморском крае председателю совета ТОС «Дуэт» Г.П. </w:t>
      </w:r>
      <w:proofErr w:type="spellStart"/>
      <w:r>
        <w:rPr>
          <w:rFonts w:ascii="Times New Roman" w:hAnsi="Times New Roman" w:cs="Times New Roman"/>
          <w:sz w:val="28"/>
          <w:szCs w:val="28"/>
          <w:highlight w:val="white"/>
        </w:rPr>
        <w:t>Тихевич</w:t>
      </w:r>
      <w:proofErr w:type="spellEnd"/>
      <w:r>
        <w:rPr>
          <w:rFonts w:ascii="Times New Roman" w:hAnsi="Times New Roman" w:cs="Times New Roman"/>
          <w:sz w:val="28"/>
          <w:szCs w:val="28"/>
          <w:highlight w:val="white"/>
        </w:rPr>
        <w:t xml:space="preserve">. Вручено благодарственное письмо Губернатора Приморского края за личный вклад в развитие общественного управления Приморского края председателю совета ТОС «Загородное» Ю.А. </w:t>
      </w:r>
      <w:proofErr w:type="spellStart"/>
      <w:r>
        <w:rPr>
          <w:rFonts w:ascii="Times New Roman" w:hAnsi="Times New Roman" w:cs="Times New Roman"/>
          <w:sz w:val="28"/>
          <w:szCs w:val="28"/>
          <w:highlight w:val="white"/>
        </w:rPr>
        <w:t>Дурнину</w:t>
      </w:r>
      <w:proofErr w:type="spellEnd"/>
      <w:r>
        <w:rPr>
          <w:rFonts w:ascii="Times New Roman" w:hAnsi="Times New Roman" w:cs="Times New Roman"/>
          <w:sz w:val="28"/>
          <w:szCs w:val="28"/>
          <w:highlight w:val="white"/>
        </w:rPr>
        <w:t xml:space="preserve">. </w:t>
      </w:r>
    </w:p>
    <w:p w:rsidR="00904610" w:rsidRDefault="00A97DD1">
      <w:pPr>
        <w:pStyle w:val="2f6"/>
        <w:keepNext w:val="0"/>
        <w:spacing w:before="0" w:line="240" w:lineRule="auto"/>
        <w:ind w:left="0"/>
        <w:rPr>
          <w:bCs w:val="0"/>
          <w:highlight w:val="white"/>
        </w:rPr>
      </w:pPr>
      <w:bookmarkStart w:id="286" w:name="_Toc164262249"/>
      <w:bookmarkStart w:id="287" w:name="_Toc195195839"/>
      <w:bookmarkStart w:id="288" w:name="_Toc195685201"/>
      <w:bookmarkStart w:id="289" w:name="_Toc196728146"/>
      <w:r>
        <w:rPr>
          <w:highlight w:val="white"/>
        </w:rPr>
        <w:t>Взаимодействие органов местного самоуправления с некоммерческими объединениями, осуществляющими деятельность на территории Уссурийского городского округа</w:t>
      </w:r>
      <w:bookmarkEnd w:id="286"/>
      <w:bookmarkEnd w:id="287"/>
      <w:bookmarkEnd w:id="288"/>
      <w:bookmarkEnd w:id="289"/>
    </w:p>
    <w:p w:rsidR="00904610" w:rsidRDefault="00904610">
      <w:pPr>
        <w:pStyle w:val="2f6"/>
        <w:keepNext w:val="0"/>
        <w:spacing w:before="0" w:line="240" w:lineRule="auto"/>
        <w:ind w:left="0"/>
        <w:rPr>
          <w:bCs w:val="0"/>
          <w:highlight w:val="white"/>
        </w:rPr>
      </w:pP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 отчетном периоде проведено 3 заседания Координационного совета общественных организаций при администрации Уссурийского городского округа (2023 - 4). </w:t>
      </w:r>
      <w:proofErr w:type="gramStart"/>
      <w:r>
        <w:rPr>
          <w:rFonts w:ascii="Times New Roman" w:hAnsi="Times New Roman" w:cs="Times New Roman"/>
          <w:sz w:val="28"/>
          <w:szCs w:val="28"/>
          <w:highlight w:val="white"/>
        </w:rPr>
        <w:t>Рассмотрено 17 вопросов, основные из них:</w:t>
      </w:r>
      <w:proofErr w:type="gramEnd"/>
      <w:r>
        <w:rPr>
          <w:rFonts w:ascii="Times New Roman" w:eastAsia="Times New Roman" w:hAnsi="Times New Roman" w:cs="Times New Roman"/>
          <w:sz w:val="28"/>
          <w:szCs w:val="28"/>
          <w:highlight w:val="white"/>
        </w:rPr>
        <w:t xml:space="preserve"> «О реализации в Уссурийском городском округе мероприятий по обеспечению межнационального мира и согласия, гармонизации межнациональных (межэтнических) отношений», «Об опыте </w:t>
      </w:r>
      <w:proofErr w:type="gramStart"/>
      <w:r>
        <w:rPr>
          <w:rFonts w:ascii="Times New Roman" w:eastAsia="Times New Roman" w:hAnsi="Times New Roman" w:cs="Times New Roman"/>
          <w:sz w:val="28"/>
          <w:szCs w:val="28"/>
          <w:highlight w:val="white"/>
        </w:rPr>
        <w:t>работы Уссурийского отделения Государственного фонда поддержки участников специальной военной</w:t>
      </w:r>
      <w:proofErr w:type="gramEnd"/>
      <w:r>
        <w:rPr>
          <w:rFonts w:ascii="Times New Roman" w:eastAsia="Times New Roman" w:hAnsi="Times New Roman" w:cs="Times New Roman"/>
          <w:sz w:val="28"/>
          <w:szCs w:val="28"/>
          <w:highlight w:val="white"/>
        </w:rPr>
        <w:t xml:space="preserve"> операции «Защитники Отечества», «О мерах поддержки социально ориентированных некоммерческих организаций администрацией Уссурийского городского округа и другие.</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 2024 году в рамках муниципальной программы «Поддержка социально ориентированных некоммерческих организаций на территории Уссурийского городского округа на 2023-2027 годы» (далее – муниципальная программа) проведены:</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hAnsi="Times New Roman" w:cs="Times New Roman"/>
          <w:sz w:val="28"/>
          <w:szCs w:val="28"/>
          <w:highlight w:val="white"/>
        </w:rPr>
        <w:t xml:space="preserve">конкурс социально значимых проектов социально ориентированных некоммерческих организаций Уссурийского городского округа (далее - СО </w:t>
      </w:r>
      <w:r>
        <w:rPr>
          <w:rFonts w:ascii="Times New Roman" w:hAnsi="Times New Roman" w:cs="Times New Roman"/>
          <w:color w:val="000000"/>
          <w:sz w:val="28"/>
          <w:szCs w:val="28"/>
          <w:highlight w:val="white"/>
        </w:rPr>
        <w:t xml:space="preserve">НКО). </w:t>
      </w:r>
      <w:proofErr w:type="gramStart"/>
      <w:r>
        <w:rPr>
          <w:rFonts w:ascii="Times New Roman" w:hAnsi="Times New Roman" w:cs="Times New Roman"/>
          <w:color w:val="000000"/>
          <w:sz w:val="28"/>
          <w:szCs w:val="28"/>
          <w:highlight w:val="white"/>
        </w:rPr>
        <w:t>Определены</w:t>
      </w:r>
      <w:proofErr w:type="gramEnd"/>
      <w:r>
        <w:rPr>
          <w:rFonts w:ascii="Times New Roman" w:hAnsi="Times New Roman" w:cs="Times New Roman"/>
          <w:color w:val="000000"/>
          <w:sz w:val="28"/>
          <w:szCs w:val="28"/>
          <w:highlight w:val="white"/>
        </w:rPr>
        <w:t xml:space="preserve"> 7 лучших проектов (АППГ-7), на реализацию которых из местного и краевого бюджета оказана финансовая поддержка на общую сумму 1 240 000 рублей. Победителями стали следующие организации: </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благотворительный фонд «Сила Жизни» (250 000 рублей);</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color w:val="000000"/>
          <w:sz w:val="28"/>
          <w:szCs w:val="28"/>
          <w:highlight w:val="white"/>
        </w:rPr>
        <w:t>региональная общественна</w:t>
      </w:r>
      <w:r>
        <w:rPr>
          <w:rFonts w:ascii="Times New Roman" w:hAnsi="Times New Roman" w:cs="Times New Roman"/>
          <w:sz w:val="28"/>
          <w:szCs w:val="28"/>
          <w:highlight w:val="white"/>
        </w:rPr>
        <w:t>я организация поддержки и защиты социально незащищенных слоев населения Приморского края «Женщины Приморья» (220 000 рублей);</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казачье общество Уссурийская казачья станица Уссурийского городского округа (200 000 рублей); </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общественная организация «Федерация спортивного </w:t>
      </w:r>
      <w:proofErr w:type="spellStart"/>
      <w:r>
        <w:rPr>
          <w:rFonts w:ascii="Times New Roman" w:hAnsi="Times New Roman" w:cs="Times New Roman"/>
          <w:sz w:val="28"/>
          <w:szCs w:val="28"/>
          <w:highlight w:val="white"/>
        </w:rPr>
        <w:t>пэйнтбола</w:t>
      </w:r>
      <w:proofErr w:type="spellEnd"/>
      <w:r>
        <w:rPr>
          <w:rFonts w:ascii="Times New Roman" w:hAnsi="Times New Roman" w:cs="Times New Roman"/>
          <w:sz w:val="28"/>
          <w:szCs w:val="28"/>
          <w:highlight w:val="white"/>
        </w:rPr>
        <w:t xml:space="preserve"> г</w:t>
      </w:r>
      <w:proofErr w:type="gramStart"/>
      <w:r>
        <w:rPr>
          <w:rFonts w:ascii="Times New Roman" w:hAnsi="Times New Roman" w:cs="Times New Roman"/>
          <w:sz w:val="28"/>
          <w:szCs w:val="28"/>
          <w:highlight w:val="white"/>
        </w:rPr>
        <w:t>.У</w:t>
      </w:r>
      <w:proofErr w:type="gramEnd"/>
      <w:r>
        <w:rPr>
          <w:rFonts w:ascii="Times New Roman" w:hAnsi="Times New Roman" w:cs="Times New Roman"/>
          <w:sz w:val="28"/>
          <w:szCs w:val="28"/>
          <w:highlight w:val="white"/>
        </w:rPr>
        <w:t>ссурийска Приморского края» (180 000 рублей);</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Приморская региональная общественная организация «Комитет вдов и матерей военнослужащих - Бессмертная гвардия» (150 000 рублей);</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общественная организация национально-культурная автономия корейцев города Уссурийска (130 000 рублей);</w:t>
      </w:r>
    </w:p>
    <w:p w:rsidR="00904610" w:rsidRDefault="00A97DD1">
      <w:pPr>
        <w:widowControl w:val="0"/>
        <w:spacing w:after="0" w:line="360" w:lineRule="auto"/>
        <w:ind w:firstLine="709"/>
        <w:jc w:val="both"/>
        <w:rPr>
          <w:rFonts w:ascii="Times New Roman" w:hAnsi="Times New Roman" w:cs="Times New Roman"/>
          <w:color w:val="C00000"/>
          <w:sz w:val="28"/>
          <w:szCs w:val="28"/>
          <w:highlight w:val="white"/>
        </w:rPr>
      </w:pPr>
      <w:r>
        <w:rPr>
          <w:rFonts w:ascii="Times New Roman" w:hAnsi="Times New Roman" w:cs="Times New Roman"/>
          <w:sz w:val="28"/>
          <w:szCs w:val="28"/>
          <w:highlight w:val="white"/>
        </w:rPr>
        <w:t>Приморская региональная организация Общероссийской общественной организации «Российский союз ветеранов Афганистана и специальных военных операций» (110 000 рублей).</w:t>
      </w:r>
    </w:p>
    <w:p w:rsidR="00904610" w:rsidRDefault="00A97DD1">
      <w:pPr>
        <w:widowControl w:val="0"/>
        <w:spacing w:after="0" w:line="360" w:lineRule="auto"/>
        <w:ind w:firstLine="709"/>
        <w:jc w:val="both"/>
        <w:rPr>
          <w:rFonts w:ascii="Times New Roman" w:hAnsi="Times New Roman" w:cs="Times New Roman"/>
          <w:b/>
          <w:bCs/>
          <w:color w:val="C00000"/>
          <w:sz w:val="28"/>
          <w:szCs w:val="28"/>
          <w:highlight w:val="white"/>
        </w:rPr>
      </w:pPr>
      <w:r>
        <w:rPr>
          <w:rFonts w:ascii="Times New Roman" w:hAnsi="Times New Roman" w:cs="Times New Roman"/>
          <w:sz w:val="28"/>
          <w:szCs w:val="28"/>
        </w:rPr>
        <w:t>З</w:t>
      </w:r>
      <w:r>
        <w:rPr>
          <w:rFonts w:ascii="Times New Roman" w:hAnsi="Times New Roman" w:cs="Times New Roman"/>
          <w:sz w:val="28"/>
          <w:szCs w:val="28"/>
          <w:highlight w:val="white"/>
        </w:rPr>
        <w:t xml:space="preserve">аседание комиссии по предоставлению субсидий СО НКО на оплату коммунальных услуг, аренды, местной телефонной связи и канцелярских товаров. Финансовую поддержку получили 15 СО НКО (АППГ – 17) на общую сумму 1541,0563 тыс. рублей (АППГ –1500,000 тыс. рублей). </w:t>
      </w: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Субсидия предоставлена СО НКО организациям:</w:t>
      </w:r>
    </w:p>
    <w:p w:rsidR="00904610" w:rsidRDefault="00A97DD1">
      <w:pPr>
        <w:widowControl w:val="0"/>
        <w:tabs>
          <w:tab w:val="left" w:pos="142"/>
        </w:tabs>
        <w:spacing w:after="0" w:line="360" w:lineRule="auto"/>
        <w:ind w:firstLine="709"/>
        <w:jc w:val="both"/>
        <w:rPr>
          <w:rFonts w:ascii="Times New Roman" w:hAnsi="Times New Roman" w:cs="Times New Roman"/>
          <w:sz w:val="27"/>
          <w:szCs w:val="27"/>
          <w:highlight w:val="white"/>
        </w:rPr>
      </w:pPr>
      <w:r>
        <w:rPr>
          <w:rFonts w:ascii="Times New Roman" w:hAnsi="Times New Roman" w:cs="Times New Roman"/>
          <w:sz w:val="28"/>
          <w:szCs w:val="28"/>
          <w:highlight w:val="white"/>
        </w:rPr>
        <w:t xml:space="preserve">Местная религиозная организация православный Приход храма Покрова Пресвятой Богородицы </w:t>
      </w:r>
      <w:proofErr w:type="gramStart"/>
      <w:r>
        <w:rPr>
          <w:rFonts w:ascii="Times New Roman" w:hAnsi="Times New Roman" w:cs="Times New Roman"/>
          <w:sz w:val="28"/>
          <w:szCs w:val="28"/>
          <w:highlight w:val="white"/>
        </w:rPr>
        <w:t>г</w:t>
      </w:r>
      <w:proofErr w:type="gramEnd"/>
      <w:r>
        <w:rPr>
          <w:rFonts w:ascii="Times New Roman" w:hAnsi="Times New Roman" w:cs="Times New Roman"/>
          <w:sz w:val="28"/>
          <w:szCs w:val="28"/>
          <w:highlight w:val="white"/>
        </w:rPr>
        <w:t xml:space="preserve">. Уссурийска Приморского края Владивостокской епархии русской Православной церкви (Московский Патриархат) (120 000,00 рублей); </w:t>
      </w:r>
    </w:p>
    <w:p w:rsidR="00904610" w:rsidRDefault="00A97DD1">
      <w:pPr>
        <w:widowControl w:val="0"/>
        <w:tabs>
          <w:tab w:val="left" w:pos="142"/>
        </w:tabs>
        <w:spacing w:after="0" w:line="360" w:lineRule="auto"/>
        <w:ind w:firstLine="709"/>
        <w:jc w:val="both"/>
        <w:rPr>
          <w:rFonts w:ascii="Times New Roman" w:hAnsi="Times New Roman" w:cs="Times New Roman"/>
          <w:sz w:val="27"/>
          <w:szCs w:val="27"/>
          <w:highlight w:val="white"/>
        </w:rPr>
      </w:pPr>
      <w:r>
        <w:rPr>
          <w:rFonts w:ascii="Times New Roman" w:hAnsi="Times New Roman" w:cs="Times New Roman"/>
          <w:sz w:val="28"/>
          <w:szCs w:val="28"/>
          <w:highlight w:val="white"/>
        </w:rPr>
        <w:t>Благотворительный фонд «Сила Жизни» (113 794,09 рублей);</w:t>
      </w:r>
    </w:p>
    <w:p w:rsidR="00904610" w:rsidRDefault="00A97DD1">
      <w:pPr>
        <w:pStyle w:val="afff4"/>
        <w:widowControl w:val="0"/>
        <w:tabs>
          <w:tab w:val="left" w:pos="142"/>
        </w:tabs>
        <w:spacing w:after="0" w:line="360" w:lineRule="auto"/>
        <w:ind w:left="0" w:firstLine="709"/>
        <w:jc w:val="both"/>
        <w:rPr>
          <w:rFonts w:ascii="Times New Roman" w:hAnsi="Times New Roman" w:cs="Times New Roman"/>
          <w:sz w:val="27"/>
          <w:szCs w:val="27"/>
          <w:highlight w:val="white"/>
        </w:rPr>
      </w:pPr>
      <w:r>
        <w:rPr>
          <w:rFonts w:ascii="Times New Roman" w:hAnsi="Times New Roman" w:cs="Times New Roman"/>
          <w:szCs w:val="28"/>
          <w:highlight w:val="white"/>
        </w:rPr>
        <w:t>Приморская краевая общественная организация Общероссийской общественной организации  инвалидов «Всероссийское ордена Трудового Знамени общество слепых» (42 389,69 рублей);</w:t>
      </w:r>
    </w:p>
    <w:p w:rsidR="00904610" w:rsidRDefault="00A97DD1">
      <w:pPr>
        <w:pStyle w:val="afff4"/>
        <w:widowControl w:val="0"/>
        <w:tabs>
          <w:tab w:val="left" w:pos="142"/>
        </w:tabs>
        <w:spacing w:after="0" w:line="360" w:lineRule="auto"/>
        <w:ind w:left="0" w:firstLine="709"/>
        <w:jc w:val="both"/>
        <w:rPr>
          <w:rFonts w:ascii="Times New Roman" w:hAnsi="Times New Roman" w:cs="Times New Roman"/>
          <w:sz w:val="27"/>
          <w:szCs w:val="27"/>
          <w:highlight w:val="white"/>
        </w:rPr>
      </w:pPr>
      <w:r>
        <w:rPr>
          <w:rFonts w:ascii="Times New Roman" w:hAnsi="Times New Roman" w:cs="Times New Roman"/>
          <w:szCs w:val="28"/>
          <w:highlight w:val="white"/>
        </w:rPr>
        <w:t>Региональная общественная организация поддержки и защиты социально незащищенных слоев населения Приморского края «Женщины Приморья» (120 000,00 рублей);</w:t>
      </w:r>
    </w:p>
    <w:p w:rsidR="00904610" w:rsidRDefault="00A97DD1">
      <w:pPr>
        <w:pStyle w:val="afff4"/>
        <w:widowControl w:val="0"/>
        <w:tabs>
          <w:tab w:val="left" w:pos="142"/>
        </w:tabs>
        <w:spacing w:after="0" w:line="360" w:lineRule="auto"/>
        <w:ind w:left="0" w:firstLine="709"/>
        <w:jc w:val="both"/>
        <w:rPr>
          <w:rFonts w:ascii="Times New Roman" w:hAnsi="Times New Roman" w:cs="Times New Roman"/>
          <w:sz w:val="27"/>
          <w:szCs w:val="27"/>
          <w:highlight w:val="white"/>
        </w:rPr>
      </w:pPr>
      <w:r>
        <w:rPr>
          <w:rFonts w:ascii="Times New Roman" w:hAnsi="Times New Roman" w:cs="Times New Roman"/>
          <w:szCs w:val="28"/>
          <w:highlight w:val="white"/>
        </w:rPr>
        <w:t>Общество инвалидов Уссурийского городского округа Приморской краевой организации Общероссийской общественной организации Всероссийское общество инвалидов» (41 713,09 рублей);</w:t>
      </w:r>
    </w:p>
    <w:p w:rsidR="00904610" w:rsidRDefault="00A97DD1">
      <w:pPr>
        <w:pStyle w:val="afff4"/>
        <w:widowControl w:val="0"/>
        <w:tabs>
          <w:tab w:val="left" w:pos="142"/>
        </w:tabs>
        <w:spacing w:after="0" w:line="360" w:lineRule="auto"/>
        <w:ind w:left="0" w:firstLine="709"/>
        <w:jc w:val="both"/>
        <w:rPr>
          <w:rFonts w:ascii="Times New Roman" w:hAnsi="Times New Roman" w:cs="Times New Roman"/>
          <w:sz w:val="27"/>
          <w:szCs w:val="27"/>
          <w:highlight w:val="white"/>
        </w:rPr>
      </w:pPr>
      <w:r>
        <w:rPr>
          <w:rFonts w:ascii="Times New Roman" w:hAnsi="Times New Roman" w:cs="Times New Roman"/>
          <w:szCs w:val="28"/>
          <w:highlight w:val="white"/>
        </w:rPr>
        <w:t>Фонд социальной поддержки, защиты и помощи людям с ограниченными физическими возможностями и здоровья «НАДЕЖДА» (118 000,00 рублей);</w:t>
      </w:r>
    </w:p>
    <w:p w:rsidR="00904610" w:rsidRDefault="00A97DD1">
      <w:pPr>
        <w:pStyle w:val="afff4"/>
        <w:widowControl w:val="0"/>
        <w:tabs>
          <w:tab w:val="left" w:pos="142"/>
        </w:tabs>
        <w:spacing w:after="0" w:line="360" w:lineRule="auto"/>
        <w:ind w:left="0" w:firstLine="709"/>
        <w:jc w:val="both"/>
        <w:rPr>
          <w:rFonts w:ascii="Times New Roman" w:hAnsi="Times New Roman" w:cs="Times New Roman"/>
          <w:sz w:val="27"/>
          <w:szCs w:val="27"/>
          <w:highlight w:val="white"/>
        </w:rPr>
      </w:pPr>
      <w:r>
        <w:rPr>
          <w:rFonts w:ascii="Times New Roman" w:hAnsi="Times New Roman" w:cs="Times New Roman"/>
          <w:szCs w:val="28"/>
          <w:highlight w:val="white"/>
        </w:rPr>
        <w:t>Местная религиозная организация православный Приход храма в честь преподобного Серафима Саровского г. Уссурийска Приморского края Владивостокской епархии русской Православной Церкви (Московский Патриархат) (120 000,00 рублей);</w:t>
      </w:r>
    </w:p>
    <w:p w:rsidR="00904610" w:rsidRDefault="00A97DD1">
      <w:pPr>
        <w:pStyle w:val="afff4"/>
        <w:widowControl w:val="0"/>
        <w:tabs>
          <w:tab w:val="left" w:pos="142"/>
        </w:tabs>
        <w:spacing w:after="0" w:line="360" w:lineRule="auto"/>
        <w:ind w:left="0" w:firstLine="709"/>
        <w:jc w:val="both"/>
        <w:rPr>
          <w:rFonts w:ascii="Times New Roman" w:hAnsi="Times New Roman" w:cs="Times New Roman"/>
          <w:sz w:val="27"/>
          <w:szCs w:val="27"/>
          <w:highlight w:val="white"/>
        </w:rPr>
      </w:pPr>
      <w:r>
        <w:rPr>
          <w:rFonts w:ascii="Times New Roman" w:hAnsi="Times New Roman" w:cs="Times New Roman"/>
          <w:szCs w:val="28"/>
          <w:highlight w:val="white"/>
        </w:rPr>
        <w:t xml:space="preserve">Общественная организация «Федерация спортивного </w:t>
      </w:r>
      <w:proofErr w:type="spellStart"/>
      <w:r>
        <w:rPr>
          <w:rFonts w:ascii="Times New Roman" w:hAnsi="Times New Roman" w:cs="Times New Roman"/>
          <w:szCs w:val="28"/>
          <w:highlight w:val="white"/>
        </w:rPr>
        <w:t>пэйнтбола</w:t>
      </w:r>
      <w:proofErr w:type="spellEnd"/>
      <w:r>
        <w:rPr>
          <w:rFonts w:ascii="Times New Roman" w:hAnsi="Times New Roman" w:cs="Times New Roman"/>
          <w:szCs w:val="28"/>
          <w:highlight w:val="white"/>
        </w:rPr>
        <w:t xml:space="preserve"> г</w:t>
      </w:r>
      <w:proofErr w:type="gramStart"/>
      <w:r>
        <w:rPr>
          <w:rFonts w:ascii="Times New Roman" w:hAnsi="Times New Roman" w:cs="Times New Roman"/>
          <w:szCs w:val="28"/>
          <w:highlight w:val="white"/>
        </w:rPr>
        <w:t>.У</w:t>
      </w:r>
      <w:proofErr w:type="gramEnd"/>
      <w:r>
        <w:rPr>
          <w:rFonts w:ascii="Times New Roman" w:hAnsi="Times New Roman" w:cs="Times New Roman"/>
          <w:szCs w:val="28"/>
          <w:highlight w:val="white"/>
        </w:rPr>
        <w:t>ссурийска Приморского края» (120 000,00 рублей);</w:t>
      </w:r>
    </w:p>
    <w:p w:rsidR="00904610" w:rsidRDefault="00A97DD1">
      <w:pPr>
        <w:pStyle w:val="afff4"/>
        <w:widowControl w:val="0"/>
        <w:tabs>
          <w:tab w:val="left" w:pos="142"/>
        </w:tabs>
        <w:spacing w:after="0" w:line="360" w:lineRule="auto"/>
        <w:ind w:left="0" w:firstLine="709"/>
        <w:jc w:val="both"/>
        <w:rPr>
          <w:rFonts w:ascii="Times New Roman" w:hAnsi="Times New Roman" w:cs="Times New Roman"/>
          <w:sz w:val="27"/>
          <w:szCs w:val="27"/>
          <w:highlight w:val="white"/>
        </w:rPr>
      </w:pPr>
      <w:r>
        <w:rPr>
          <w:rFonts w:ascii="Times New Roman" w:hAnsi="Times New Roman" w:cs="Times New Roman"/>
          <w:szCs w:val="28"/>
          <w:highlight w:val="white"/>
        </w:rPr>
        <w:t>Казачье общество Уссурийская казачья станица Уссурийского городского округа (120 000,00 рублей);</w:t>
      </w:r>
    </w:p>
    <w:p w:rsidR="00904610" w:rsidRDefault="00A97DD1">
      <w:pPr>
        <w:pStyle w:val="afff4"/>
        <w:widowControl w:val="0"/>
        <w:tabs>
          <w:tab w:val="left" w:pos="142"/>
        </w:tabs>
        <w:spacing w:after="0" w:line="360" w:lineRule="auto"/>
        <w:ind w:left="0" w:firstLine="709"/>
        <w:jc w:val="both"/>
        <w:rPr>
          <w:rFonts w:ascii="Times New Roman" w:hAnsi="Times New Roman" w:cs="Times New Roman"/>
          <w:sz w:val="27"/>
          <w:szCs w:val="27"/>
          <w:highlight w:val="white"/>
        </w:rPr>
      </w:pPr>
      <w:r>
        <w:rPr>
          <w:rFonts w:ascii="Times New Roman" w:hAnsi="Times New Roman" w:cs="Times New Roman"/>
          <w:szCs w:val="28"/>
          <w:highlight w:val="white"/>
        </w:rPr>
        <w:t>Уссурийское отделение Приморской краевой организации Общероссийской общественной организации «Российский союз ветеранов Афганистана» (120 000,00 рублей);</w:t>
      </w:r>
    </w:p>
    <w:p w:rsidR="00904610" w:rsidRDefault="00A97DD1">
      <w:pPr>
        <w:pStyle w:val="afff4"/>
        <w:widowControl w:val="0"/>
        <w:tabs>
          <w:tab w:val="left" w:pos="142"/>
        </w:tabs>
        <w:spacing w:after="0" w:line="360" w:lineRule="auto"/>
        <w:ind w:left="0" w:firstLine="709"/>
        <w:jc w:val="both"/>
        <w:rPr>
          <w:rFonts w:ascii="Times New Roman" w:hAnsi="Times New Roman" w:cs="Times New Roman"/>
          <w:sz w:val="27"/>
          <w:szCs w:val="27"/>
          <w:highlight w:val="white"/>
        </w:rPr>
      </w:pPr>
      <w:r>
        <w:rPr>
          <w:rFonts w:ascii="Times New Roman" w:hAnsi="Times New Roman" w:cs="Times New Roman"/>
          <w:szCs w:val="28"/>
          <w:highlight w:val="white"/>
        </w:rPr>
        <w:t xml:space="preserve">Общественная организация национально – культурная автономия корейцев </w:t>
      </w:r>
      <w:proofErr w:type="gramStart"/>
      <w:r>
        <w:rPr>
          <w:rFonts w:ascii="Times New Roman" w:hAnsi="Times New Roman" w:cs="Times New Roman"/>
          <w:szCs w:val="28"/>
          <w:highlight w:val="white"/>
        </w:rPr>
        <w:t>г</w:t>
      </w:r>
      <w:proofErr w:type="gramEnd"/>
      <w:r>
        <w:rPr>
          <w:rFonts w:ascii="Times New Roman" w:hAnsi="Times New Roman" w:cs="Times New Roman"/>
          <w:szCs w:val="28"/>
          <w:highlight w:val="white"/>
        </w:rPr>
        <w:t>. Уссурийска (120 000,00 рублей);</w:t>
      </w:r>
    </w:p>
    <w:p w:rsidR="00904610" w:rsidRDefault="00A97DD1">
      <w:pPr>
        <w:pStyle w:val="afff4"/>
        <w:widowControl w:val="0"/>
        <w:tabs>
          <w:tab w:val="left" w:pos="142"/>
        </w:tabs>
        <w:spacing w:after="0" w:line="360" w:lineRule="auto"/>
        <w:ind w:left="0" w:firstLine="709"/>
        <w:jc w:val="both"/>
        <w:rPr>
          <w:rFonts w:ascii="Times New Roman" w:hAnsi="Times New Roman" w:cs="Times New Roman"/>
          <w:sz w:val="27"/>
          <w:szCs w:val="27"/>
          <w:highlight w:val="white"/>
        </w:rPr>
      </w:pPr>
      <w:r>
        <w:rPr>
          <w:rFonts w:ascii="Times New Roman" w:hAnsi="Times New Roman" w:cs="Times New Roman"/>
          <w:szCs w:val="28"/>
          <w:highlight w:val="white"/>
        </w:rPr>
        <w:t>Приморская краевая национально – культурная общественная организация «Белорусы Приморья» (120 000,00 рублей);</w:t>
      </w:r>
    </w:p>
    <w:p w:rsidR="00904610" w:rsidRDefault="00A97DD1">
      <w:pPr>
        <w:pStyle w:val="afff4"/>
        <w:widowControl w:val="0"/>
        <w:tabs>
          <w:tab w:val="left" w:pos="142"/>
        </w:tabs>
        <w:spacing w:after="0" w:line="360" w:lineRule="auto"/>
        <w:ind w:left="0" w:firstLine="709"/>
        <w:jc w:val="both"/>
        <w:rPr>
          <w:rFonts w:ascii="Times New Roman" w:hAnsi="Times New Roman" w:cs="Times New Roman"/>
          <w:sz w:val="27"/>
          <w:szCs w:val="27"/>
          <w:highlight w:val="white"/>
        </w:rPr>
      </w:pPr>
      <w:r>
        <w:rPr>
          <w:rFonts w:ascii="Times New Roman" w:hAnsi="Times New Roman" w:cs="Times New Roman"/>
          <w:szCs w:val="28"/>
          <w:highlight w:val="white"/>
        </w:rPr>
        <w:t>Уссурийская общественная организация инвалидов и ветеранов локальных войн и военной службы «</w:t>
      </w:r>
      <w:proofErr w:type="spellStart"/>
      <w:r>
        <w:rPr>
          <w:rFonts w:ascii="Times New Roman" w:hAnsi="Times New Roman" w:cs="Times New Roman"/>
          <w:szCs w:val="28"/>
          <w:highlight w:val="white"/>
        </w:rPr>
        <w:t>Шиндант</w:t>
      </w:r>
      <w:proofErr w:type="spellEnd"/>
      <w:r>
        <w:rPr>
          <w:rFonts w:ascii="Times New Roman" w:hAnsi="Times New Roman" w:cs="Times New Roman"/>
          <w:szCs w:val="28"/>
          <w:highlight w:val="white"/>
        </w:rPr>
        <w:t>» (120 000,00 рублей);</w:t>
      </w:r>
    </w:p>
    <w:p w:rsidR="00904610" w:rsidRDefault="00A97DD1">
      <w:pPr>
        <w:pStyle w:val="afff4"/>
        <w:widowControl w:val="0"/>
        <w:tabs>
          <w:tab w:val="left" w:pos="142"/>
        </w:tabs>
        <w:spacing w:after="0" w:line="360" w:lineRule="auto"/>
        <w:ind w:left="0" w:firstLine="709"/>
        <w:jc w:val="both"/>
        <w:rPr>
          <w:rFonts w:ascii="Times New Roman" w:hAnsi="Times New Roman" w:cs="Times New Roman"/>
          <w:sz w:val="27"/>
          <w:szCs w:val="27"/>
          <w:highlight w:val="white"/>
        </w:rPr>
      </w:pPr>
      <w:r>
        <w:rPr>
          <w:rFonts w:ascii="Times New Roman" w:hAnsi="Times New Roman" w:cs="Times New Roman"/>
          <w:szCs w:val="28"/>
          <w:highlight w:val="white"/>
        </w:rPr>
        <w:t>Общероссийская общественная организация «Российский союз ветеранов Афганистана и специальных военных операций»  (70 109,79 рублей);</w:t>
      </w:r>
    </w:p>
    <w:p w:rsidR="00904610" w:rsidRDefault="00A97DD1">
      <w:pPr>
        <w:pStyle w:val="afff4"/>
        <w:widowControl w:val="0"/>
        <w:tabs>
          <w:tab w:val="left" w:pos="142"/>
        </w:tabs>
        <w:spacing w:after="0" w:line="360" w:lineRule="auto"/>
        <w:ind w:left="0" w:firstLine="709"/>
        <w:jc w:val="both"/>
        <w:rPr>
          <w:rFonts w:ascii="Times New Roman" w:hAnsi="Times New Roman" w:cs="Times New Roman"/>
          <w:sz w:val="27"/>
          <w:szCs w:val="27"/>
          <w:highlight w:val="white"/>
        </w:rPr>
      </w:pPr>
      <w:r>
        <w:rPr>
          <w:rFonts w:ascii="Times New Roman" w:hAnsi="Times New Roman" w:cs="Times New Roman"/>
          <w:szCs w:val="28"/>
          <w:highlight w:val="white"/>
        </w:rPr>
        <w:t xml:space="preserve">Местная религиозная организация Православный Приход храма в честь «Казанской Иконы» Божией Матери </w:t>
      </w:r>
      <w:proofErr w:type="gramStart"/>
      <w:r>
        <w:rPr>
          <w:rFonts w:ascii="Times New Roman" w:hAnsi="Times New Roman" w:cs="Times New Roman"/>
          <w:szCs w:val="28"/>
          <w:highlight w:val="white"/>
        </w:rPr>
        <w:t>г</w:t>
      </w:r>
      <w:proofErr w:type="gramEnd"/>
      <w:r>
        <w:rPr>
          <w:rFonts w:ascii="Times New Roman" w:hAnsi="Times New Roman" w:cs="Times New Roman"/>
          <w:szCs w:val="28"/>
          <w:highlight w:val="white"/>
        </w:rPr>
        <w:t>. Уссурийска Приморского края Владивостокской епархии русской Православной Церкви (Московский Патриархат) (75 557,28 рублей).</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08 ноября 2024 года проведен семинар для представителей социально ориентированных некоммерческих организаций по теме: «Ключевые рекомендации по подготовке заявки на </w:t>
      </w:r>
      <w:proofErr w:type="spellStart"/>
      <w:r>
        <w:rPr>
          <w:rFonts w:ascii="Times New Roman" w:hAnsi="Times New Roman" w:cs="Times New Roman"/>
          <w:sz w:val="28"/>
          <w:szCs w:val="28"/>
          <w:highlight w:val="white"/>
        </w:rPr>
        <w:t>грантовый</w:t>
      </w:r>
      <w:proofErr w:type="spellEnd"/>
      <w:r>
        <w:rPr>
          <w:rFonts w:ascii="Times New Roman" w:hAnsi="Times New Roman" w:cs="Times New Roman"/>
          <w:sz w:val="28"/>
          <w:szCs w:val="28"/>
          <w:highlight w:val="white"/>
        </w:rPr>
        <w:t xml:space="preserve"> конкурс». В мероприятии приняли участие 50 представителей СО НКО, члены территориального общественного самоуправления Уссурийского городского округа Приморского края.</w:t>
      </w:r>
    </w:p>
    <w:p w:rsidR="00904610" w:rsidRDefault="0056685A">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2024 году </w:t>
      </w:r>
      <w:r w:rsidR="00A97DD1">
        <w:rPr>
          <w:rFonts w:ascii="Times New Roman" w:eastAsia="Times New Roman" w:hAnsi="Times New Roman" w:cs="Times New Roman"/>
          <w:sz w:val="28"/>
          <w:szCs w:val="28"/>
          <w:highlight w:val="white"/>
        </w:rPr>
        <w:t xml:space="preserve">подготовлены 6 писем поддержки </w:t>
      </w:r>
      <w:proofErr w:type="gramStart"/>
      <w:r w:rsidR="00A97DD1">
        <w:rPr>
          <w:rFonts w:ascii="Times New Roman" w:eastAsia="Times New Roman" w:hAnsi="Times New Roman" w:cs="Times New Roman"/>
          <w:sz w:val="28"/>
          <w:szCs w:val="28"/>
          <w:highlight w:val="white"/>
        </w:rPr>
        <w:t>для участия СО НКО в конкурсном отборе СО НКО в Приморском</w:t>
      </w:r>
      <w:proofErr w:type="gramEnd"/>
      <w:r w:rsidR="00A97DD1">
        <w:rPr>
          <w:rFonts w:ascii="Times New Roman" w:eastAsia="Times New Roman" w:hAnsi="Times New Roman" w:cs="Times New Roman"/>
          <w:sz w:val="28"/>
          <w:szCs w:val="28"/>
          <w:highlight w:val="white"/>
        </w:rPr>
        <w:t xml:space="preserve"> крае с целях получения субсидии из краевого бюджета на финансовое обеспечение затрат, связанных с реализацией общественно значимого проекта, следующим социально ориентированным некоммерческим организациям:</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Автономной некоммерческой организации «Сердцем едины» по проекту «Вместе к победе.</w:t>
      </w:r>
      <w:proofErr w:type="gramEnd"/>
      <w:r>
        <w:rPr>
          <w:rFonts w:ascii="Times New Roman" w:eastAsia="Times New Roman" w:hAnsi="Times New Roman" w:cs="Times New Roman"/>
          <w:sz w:val="28"/>
          <w:szCs w:val="28"/>
          <w:highlight w:val="white"/>
        </w:rPr>
        <w:t xml:space="preserve"> Программа помощи семьям участников СВО»;</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Фонду социальной поддержки, защиты и помощи людям с ограниченными физическими возможностями и здоровья «Надежда» по проекту «Добро солдату»;</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Местной религиозной организации православный Приход храма в честь преподобного Серафима Саровского г. Уссурийск по проекту «Растим патриотов»;</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Некоммерческой организации Центр защиты семьи, материнства и детства «Колыбелька» по проекту «Межмуниципальный ресурсный центр «Расширяя горизонты»;</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Приморской краевой национально-культурной общественной организации «Белорусы Приморья» по проекту «Потомкам в наследство: сохраняя настоящее, создаем будущее»;</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Казачьему обществу Уссурийская казачья станица Уссурийского городского округа по проекту «Казачата - бравые ребята».</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Кроме того, было подготовлено письмо поддержки Приморской краевой национально-культурно общественной организации «Белорусы Приморья» к проекту</w:t>
      </w:r>
      <w:r>
        <w:rPr>
          <w:highlight w:val="white"/>
        </w:rPr>
        <w:t xml:space="preserve"> </w:t>
      </w:r>
      <w:r>
        <w:rPr>
          <w:rFonts w:ascii="Times New Roman" w:eastAsia="Times New Roman" w:hAnsi="Times New Roman" w:cs="Times New Roman"/>
          <w:sz w:val="28"/>
          <w:szCs w:val="28"/>
          <w:highlight w:val="white"/>
        </w:rPr>
        <w:t>«Потомкам в наследство: сохраняя настоящее, создаем будущее» для участия в конкурсе на предоставление грантов из федерального бюджета (грант Президента Российской Федерации на развитие гражданского общества в 2025 году) на финансовое обеспечение затрат, связанных с реализацией общественно значимого проекта.</w:t>
      </w:r>
      <w:proofErr w:type="gramEnd"/>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С целью совершенствования системы взаимодействия с общественными организациями управлением оказано содействие в организации и проведении 20 мероприятий (2023 - 18), в том числе:</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празднование Нового года по Лунному календарю,</w:t>
      </w:r>
    </w:p>
    <w:p w:rsidR="00904610" w:rsidRDefault="00A97DD1">
      <w:pPr>
        <w:widowControl w:val="0"/>
        <w:spacing w:after="0" w:line="360" w:lineRule="auto"/>
        <w:ind w:firstLine="708"/>
        <w:jc w:val="both"/>
        <w:rPr>
          <w:rFonts w:ascii="Times New Roman" w:hAnsi="Times New Roman" w:cs="Times New Roman"/>
          <w:color w:val="000000"/>
          <w:sz w:val="28"/>
          <w:szCs w:val="28"/>
          <w:highlight w:val="white"/>
        </w:rPr>
      </w:pPr>
      <w:proofErr w:type="gramStart"/>
      <w:r>
        <w:rPr>
          <w:rFonts w:ascii="Times New Roman" w:hAnsi="Times New Roman" w:cs="Times New Roman"/>
          <w:sz w:val="28"/>
          <w:szCs w:val="28"/>
          <w:highlight w:val="white"/>
        </w:rPr>
        <w:t>мероприятия, посвященных Дню памяти о россиянах, исполнявших служебный долг за пределами Отечества (15 февраля 2024 года);</w:t>
      </w:r>
      <w:proofErr w:type="gramEnd"/>
    </w:p>
    <w:p w:rsidR="00904610" w:rsidRDefault="00A97DD1">
      <w:pPr>
        <w:pStyle w:val="afff3"/>
        <w:widowControl w:val="0"/>
        <w:shd w:val="clear" w:color="auto" w:fill="FFFFFF"/>
        <w:spacing w:before="0" w:after="0" w:line="360" w:lineRule="auto"/>
        <w:ind w:firstLine="708"/>
        <w:jc w:val="both"/>
        <w:rPr>
          <w:sz w:val="28"/>
          <w:szCs w:val="28"/>
          <w:highlight w:val="white"/>
          <w:shd w:val="clear" w:color="auto" w:fill="FFFFFF"/>
        </w:rPr>
      </w:pPr>
      <w:proofErr w:type="gramStart"/>
      <w:r>
        <w:rPr>
          <w:sz w:val="28"/>
          <w:szCs w:val="28"/>
          <w:highlight w:val="white"/>
        </w:rPr>
        <w:t xml:space="preserve">заседание клуба «Счастье Матери» к </w:t>
      </w:r>
      <w:r>
        <w:rPr>
          <w:sz w:val="28"/>
          <w:szCs w:val="28"/>
          <w:highlight w:val="white"/>
          <w:shd w:val="clear" w:color="auto" w:fill="FFFFFF"/>
        </w:rPr>
        <w:t>Международному женскому дня 8 Марта, ко Дню семьи, любви и верности;</w:t>
      </w:r>
      <w:proofErr w:type="gramEnd"/>
    </w:p>
    <w:p w:rsidR="00904610" w:rsidRDefault="00A97DD1">
      <w:pPr>
        <w:pStyle w:val="afff3"/>
        <w:widowControl w:val="0"/>
        <w:shd w:val="clear" w:color="auto" w:fill="FFFFFF"/>
        <w:spacing w:before="0" w:after="0" w:line="360" w:lineRule="auto"/>
        <w:ind w:firstLine="708"/>
        <w:jc w:val="both"/>
        <w:rPr>
          <w:sz w:val="28"/>
          <w:szCs w:val="28"/>
          <w:highlight w:val="white"/>
          <w:shd w:val="clear" w:color="auto" w:fill="FFFFFF"/>
        </w:rPr>
      </w:pPr>
      <w:r>
        <w:rPr>
          <w:sz w:val="28"/>
          <w:szCs w:val="28"/>
          <w:highlight w:val="white"/>
          <w:shd w:val="clear" w:color="auto" w:fill="FFFFFF"/>
        </w:rPr>
        <w:t xml:space="preserve">мероприятие, посвященное Дню единения народов Беларуси и России (03 апреля); </w:t>
      </w:r>
    </w:p>
    <w:p w:rsidR="00904610" w:rsidRDefault="00A97DD1">
      <w:pPr>
        <w:pStyle w:val="afff3"/>
        <w:widowControl w:val="0"/>
        <w:shd w:val="clear" w:color="auto" w:fill="FFFFFF"/>
        <w:spacing w:before="0" w:after="0" w:line="360" w:lineRule="auto"/>
        <w:ind w:firstLine="708"/>
        <w:jc w:val="both"/>
        <w:rPr>
          <w:sz w:val="28"/>
          <w:szCs w:val="28"/>
          <w:highlight w:val="white"/>
          <w:shd w:val="clear" w:color="auto" w:fill="FFFFFF"/>
        </w:rPr>
      </w:pPr>
      <w:r>
        <w:rPr>
          <w:sz w:val="28"/>
          <w:szCs w:val="28"/>
          <w:highlight w:val="white"/>
          <w:shd w:val="clear" w:color="auto" w:fill="FFFFFF"/>
        </w:rPr>
        <w:t>мероприятие, посвященное Дню памяти героев, погибших в борьбе с японскими интервентами 4-5 апреля 1920 года в Приморском крае (08 апреля),</w:t>
      </w:r>
    </w:p>
    <w:p w:rsidR="00904610" w:rsidRDefault="00A97DD1">
      <w:pPr>
        <w:pStyle w:val="afff3"/>
        <w:widowControl w:val="0"/>
        <w:shd w:val="clear" w:color="auto" w:fill="FFFFFF"/>
        <w:spacing w:before="0" w:after="0" w:line="360" w:lineRule="auto"/>
        <w:ind w:firstLine="708"/>
        <w:jc w:val="both"/>
        <w:rPr>
          <w:sz w:val="28"/>
          <w:szCs w:val="28"/>
          <w:highlight w:val="white"/>
          <w:shd w:val="clear" w:color="auto" w:fill="FFFFFF"/>
        </w:rPr>
      </w:pPr>
      <w:r>
        <w:rPr>
          <w:sz w:val="28"/>
          <w:szCs w:val="28"/>
          <w:highlight w:val="white"/>
          <w:shd w:val="clear" w:color="auto" w:fill="FFFFFF"/>
        </w:rPr>
        <w:t>благотворительные акции «Красная гвоздика» (05 мая - 22 июня),</w:t>
      </w:r>
      <w:r>
        <w:rPr>
          <w:highlight w:val="white"/>
        </w:rPr>
        <w:t xml:space="preserve"> </w:t>
      </w:r>
      <w:r>
        <w:rPr>
          <w:sz w:val="28"/>
          <w:szCs w:val="28"/>
          <w:highlight w:val="white"/>
          <w:shd w:val="clear" w:color="auto" w:fill="FFFFFF"/>
        </w:rPr>
        <w:t>«Собери ребенка в школу», «Портфель школьнику» (15 июля – 31августа),</w:t>
      </w:r>
    </w:p>
    <w:p w:rsidR="00904610" w:rsidRDefault="00A97DD1">
      <w:pPr>
        <w:pStyle w:val="afff3"/>
        <w:widowControl w:val="0"/>
        <w:shd w:val="clear" w:color="auto" w:fill="FFFFFF"/>
        <w:spacing w:before="0" w:after="0" w:line="360" w:lineRule="auto"/>
        <w:ind w:firstLine="708"/>
        <w:jc w:val="both"/>
        <w:rPr>
          <w:sz w:val="28"/>
          <w:szCs w:val="28"/>
          <w:highlight w:val="white"/>
          <w:shd w:val="clear" w:color="auto" w:fill="FFFFFF"/>
        </w:rPr>
      </w:pPr>
      <w:r>
        <w:rPr>
          <w:sz w:val="28"/>
          <w:szCs w:val="28"/>
          <w:highlight w:val="white"/>
          <w:shd w:val="clear" w:color="auto" w:fill="FFFFFF"/>
        </w:rPr>
        <w:t xml:space="preserve">мероприятие, посвященное 160-летию переселения корейцев в Россию - I Фестиваль межнациональных культур «Рябиновые бусы» (15 августа), </w:t>
      </w:r>
    </w:p>
    <w:p w:rsidR="00904610" w:rsidRDefault="00A97DD1">
      <w:pPr>
        <w:pStyle w:val="afff3"/>
        <w:widowControl w:val="0"/>
        <w:shd w:val="clear" w:color="auto" w:fill="FFFFFF"/>
        <w:spacing w:before="0" w:after="0" w:line="360" w:lineRule="auto"/>
        <w:ind w:firstLine="708"/>
        <w:jc w:val="both"/>
        <w:rPr>
          <w:sz w:val="28"/>
          <w:szCs w:val="28"/>
          <w:highlight w:val="white"/>
          <w:shd w:val="clear" w:color="auto" w:fill="FFFFFF"/>
        </w:rPr>
      </w:pPr>
      <w:r>
        <w:rPr>
          <w:sz w:val="28"/>
          <w:szCs w:val="28"/>
          <w:highlight w:val="white"/>
          <w:shd w:val="clear" w:color="auto" w:fill="FFFFFF"/>
        </w:rPr>
        <w:t>концерт «Песни времен года» (20 сентября),</w:t>
      </w:r>
    </w:p>
    <w:p w:rsidR="00904610" w:rsidRDefault="00A97DD1">
      <w:pPr>
        <w:pStyle w:val="afff3"/>
        <w:widowControl w:val="0"/>
        <w:shd w:val="clear" w:color="auto" w:fill="FFFFFF"/>
        <w:spacing w:before="0" w:after="0" w:line="360" w:lineRule="auto"/>
        <w:ind w:firstLine="708"/>
        <w:jc w:val="both"/>
        <w:rPr>
          <w:sz w:val="28"/>
          <w:szCs w:val="28"/>
          <w:highlight w:val="white"/>
          <w:shd w:val="clear" w:color="auto" w:fill="FFFFFF"/>
        </w:rPr>
      </w:pPr>
      <w:r>
        <w:rPr>
          <w:sz w:val="28"/>
          <w:szCs w:val="28"/>
          <w:highlight w:val="white"/>
          <w:shd w:val="clear" w:color="auto" w:fill="FFFFFF"/>
        </w:rPr>
        <w:t>корейский  праздник урожая «</w:t>
      </w:r>
      <w:proofErr w:type="spellStart"/>
      <w:r>
        <w:rPr>
          <w:sz w:val="28"/>
          <w:szCs w:val="28"/>
          <w:highlight w:val="white"/>
          <w:shd w:val="clear" w:color="auto" w:fill="FFFFFF"/>
        </w:rPr>
        <w:t>Чусок</w:t>
      </w:r>
      <w:proofErr w:type="spellEnd"/>
      <w:r>
        <w:rPr>
          <w:sz w:val="28"/>
          <w:szCs w:val="28"/>
          <w:highlight w:val="white"/>
          <w:shd w:val="clear" w:color="auto" w:fill="FFFFFF"/>
        </w:rPr>
        <w:t>» (21 сентября);</w:t>
      </w:r>
    </w:p>
    <w:p w:rsidR="00904610" w:rsidRDefault="00A97DD1">
      <w:pPr>
        <w:pStyle w:val="afff3"/>
        <w:widowControl w:val="0"/>
        <w:shd w:val="clear" w:color="auto" w:fill="FFFFFF"/>
        <w:spacing w:before="0" w:after="0" w:line="360" w:lineRule="auto"/>
        <w:ind w:firstLine="708"/>
        <w:jc w:val="both"/>
        <w:rPr>
          <w:highlight w:val="white"/>
        </w:rPr>
      </w:pPr>
      <w:r>
        <w:rPr>
          <w:sz w:val="28"/>
          <w:szCs w:val="28"/>
          <w:highlight w:val="white"/>
        </w:rPr>
        <w:t>мероприятие ко Дню добровольца России (05декабря), ко Дню Матери «Мамы! Мы Вас, Любим!» (24 ноября).</w:t>
      </w:r>
    </w:p>
    <w:p w:rsidR="00904610" w:rsidRDefault="00A97DD1">
      <w:pPr>
        <w:pStyle w:val="afff3"/>
        <w:widowControl w:val="0"/>
        <w:shd w:val="clear" w:color="auto" w:fill="FFFFFF"/>
        <w:spacing w:before="0" w:after="0" w:line="360" w:lineRule="auto"/>
        <w:ind w:firstLine="708"/>
        <w:contextualSpacing/>
        <w:jc w:val="both"/>
        <w:rPr>
          <w:sz w:val="28"/>
          <w:szCs w:val="28"/>
          <w:highlight w:val="white"/>
        </w:rPr>
      </w:pPr>
      <w:r>
        <w:rPr>
          <w:sz w:val="28"/>
          <w:szCs w:val="28"/>
          <w:highlight w:val="white"/>
        </w:rPr>
        <w:t xml:space="preserve">В 2024 году отмечалась наибольшая активность Региональной общественной организации поддержки и защиты социально незащищенных слоев населения Приморского края «Женщины Приморья», Местного отделения </w:t>
      </w:r>
      <w:proofErr w:type="gramStart"/>
      <w:r>
        <w:rPr>
          <w:sz w:val="28"/>
          <w:szCs w:val="28"/>
          <w:highlight w:val="white"/>
        </w:rPr>
        <w:t>ПРО</w:t>
      </w:r>
      <w:proofErr w:type="gramEnd"/>
      <w:r>
        <w:rPr>
          <w:sz w:val="28"/>
          <w:szCs w:val="28"/>
          <w:highlight w:val="white"/>
        </w:rPr>
        <w:t xml:space="preserve"> </w:t>
      </w:r>
      <w:proofErr w:type="gramStart"/>
      <w:r>
        <w:rPr>
          <w:sz w:val="28"/>
          <w:szCs w:val="28"/>
          <w:highlight w:val="white"/>
        </w:rPr>
        <w:t>ВОД</w:t>
      </w:r>
      <w:proofErr w:type="gramEnd"/>
      <w:r>
        <w:rPr>
          <w:sz w:val="28"/>
          <w:szCs w:val="28"/>
          <w:highlight w:val="white"/>
        </w:rPr>
        <w:t xml:space="preserve"> «Матери России» в Уссурийском городском округе, Благотворительного фонда «Сила Жизни», Уссурийского Центра «Серебряные Добровольцы Приморья».</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Во взаимодействии с управлением культуры администрации Уссурийского городского округа на прилегающей территории МАУК МЦКД «Горизонт» округа проведено торжественное мероприятие, посвященное Дню народного единства «Когда мы едины, мы непобедимы!»</w:t>
      </w:r>
      <w:r>
        <w:rPr>
          <w:highlight w:val="white"/>
        </w:rPr>
        <w:t xml:space="preserve"> (</w:t>
      </w:r>
      <w:r>
        <w:rPr>
          <w:rFonts w:ascii="Times New Roman" w:hAnsi="Times New Roman" w:cs="Times New Roman"/>
          <w:sz w:val="28"/>
          <w:szCs w:val="28"/>
          <w:highlight w:val="white"/>
        </w:rPr>
        <w:t>04 ноября 2023 года). В мероприятии приняло участие более 300 человек.</w:t>
      </w:r>
    </w:p>
    <w:p w:rsidR="00904610" w:rsidRDefault="00904610">
      <w:pPr>
        <w:widowControl w:val="0"/>
        <w:spacing w:after="0" w:line="360" w:lineRule="auto"/>
        <w:ind w:firstLine="709"/>
        <w:jc w:val="both"/>
        <w:rPr>
          <w:rFonts w:ascii="Times New Roman" w:hAnsi="Times New Roman" w:cs="Times New Roman"/>
          <w:sz w:val="28"/>
          <w:szCs w:val="28"/>
          <w:highlight w:val="white"/>
        </w:rPr>
      </w:pP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white"/>
        </w:rPr>
        <w:t>Оказание поддержки общественным объединениям инвалидов</w:t>
      </w:r>
    </w:p>
    <w:p w:rsidR="00904610" w:rsidRDefault="00904610">
      <w:pPr>
        <w:widowControl w:val="0"/>
        <w:spacing w:after="0" w:line="360" w:lineRule="auto"/>
        <w:ind w:firstLine="709"/>
        <w:jc w:val="both"/>
        <w:rPr>
          <w:rFonts w:ascii="Times New Roman" w:eastAsia="Times New Roman" w:hAnsi="Times New Roman" w:cs="Times New Roman"/>
          <w:sz w:val="28"/>
          <w:szCs w:val="28"/>
          <w:highlight w:val="white"/>
        </w:rPr>
      </w:pPr>
    </w:p>
    <w:p w:rsidR="00904610" w:rsidRDefault="00A97DD1">
      <w:pPr>
        <w:widowControl w:val="0"/>
        <w:spacing w:after="0" w:line="360" w:lineRule="auto"/>
        <w:ind w:firstLine="709"/>
        <w:contextualSpacing/>
        <w:jc w:val="both"/>
        <w:rPr>
          <w:rFonts w:ascii="Times New Roman" w:hAnsi="Times New Roman" w:cs="Times New Roman"/>
          <w:color w:val="000000"/>
          <w:sz w:val="28"/>
          <w:szCs w:val="28"/>
          <w:highlight w:val="white"/>
        </w:rPr>
      </w:pPr>
      <w:r>
        <w:rPr>
          <w:rFonts w:ascii="Times New Roman" w:hAnsi="Times New Roman" w:cs="Times New Roman"/>
          <w:bCs/>
          <w:color w:val="000000"/>
          <w:sz w:val="28"/>
          <w:szCs w:val="28"/>
          <w:highlight w:val="white"/>
        </w:rPr>
        <w:t>В 2024 году проведено 4 заседания Координационного совета по делам инвалидов при администрации Уссурийского городского округа.</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Общественным организациям инвалидов управлением в течение года оказывалось содействие:</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 организации предоставления автотранспорта администрации Уссурийского городского округа для участия </w:t>
      </w:r>
      <w:proofErr w:type="gramStart"/>
      <w:r>
        <w:rPr>
          <w:rFonts w:ascii="Times New Roman" w:hAnsi="Times New Roman" w:cs="Times New Roman"/>
          <w:sz w:val="28"/>
          <w:szCs w:val="28"/>
          <w:highlight w:val="white"/>
        </w:rPr>
        <w:t>в</w:t>
      </w:r>
      <w:proofErr w:type="gramEnd"/>
      <w:r>
        <w:rPr>
          <w:rFonts w:ascii="Times New Roman" w:hAnsi="Times New Roman" w:cs="Times New Roman"/>
          <w:sz w:val="28"/>
          <w:szCs w:val="28"/>
          <w:highlight w:val="white"/>
        </w:rPr>
        <w:t xml:space="preserve"> </w:t>
      </w:r>
      <w:proofErr w:type="gramStart"/>
      <w:r>
        <w:rPr>
          <w:rFonts w:ascii="Times New Roman" w:hAnsi="Times New Roman" w:cs="Times New Roman"/>
          <w:sz w:val="28"/>
          <w:szCs w:val="28"/>
          <w:highlight w:val="white"/>
        </w:rPr>
        <w:t>региональных</w:t>
      </w:r>
      <w:proofErr w:type="gramEnd"/>
      <w:r>
        <w:rPr>
          <w:rFonts w:ascii="Times New Roman" w:hAnsi="Times New Roman" w:cs="Times New Roman"/>
          <w:sz w:val="28"/>
          <w:szCs w:val="28"/>
          <w:highlight w:val="white"/>
        </w:rPr>
        <w:t xml:space="preserve"> мероприятия для инвалидов, для посещения краевых учреждений культуры;</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фонду социальной поддержки, защиты и помощи людям с ограниченными физическими возможностями и здоровья «Надежда» в открытии многофункционального центра развития и профессионализма для детей с ОВЗ Уссурийского городского округа и детей, попавших в трудную жизненную ситуацию;</w:t>
      </w:r>
    </w:p>
    <w:p w:rsidR="00904610" w:rsidRDefault="00A97DD1">
      <w:pPr>
        <w:widowControl w:val="0"/>
        <w:spacing w:after="0" w:line="360" w:lineRule="auto"/>
        <w:ind w:firstLine="709"/>
        <w:jc w:val="both"/>
        <w:rPr>
          <w:rFonts w:ascii="Times New Roman" w:hAnsi="Times New Roman" w:cs="Times New Roman"/>
          <w:color w:val="C00000"/>
          <w:sz w:val="28"/>
          <w:szCs w:val="28"/>
          <w:highlight w:val="white"/>
        </w:rPr>
      </w:pPr>
      <w:r>
        <w:rPr>
          <w:rFonts w:ascii="Times New Roman" w:hAnsi="Times New Roman" w:cs="Times New Roman"/>
          <w:sz w:val="28"/>
          <w:szCs w:val="28"/>
          <w:highlight w:val="white"/>
        </w:rPr>
        <w:t xml:space="preserve">в проведении мероприятий в рамках Декады инвалидов, акции «Белая трость»; </w:t>
      </w:r>
      <w:r>
        <w:rPr>
          <w:rFonts w:ascii="Times New Roman" w:eastAsia="Times New Roman" w:hAnsi="Times New Roman" w:cs="Times New Roman"/>
          <w:color w:val="000000"/>
          <w:sz w:val="28"/>
          <w:highlight w:val="white"/>
        </w:rPr>
        <w:t>в проведении торжественного мероприятия, посвященного Международному Дню инвалидов «Все мы разные, но все мы вместе!».</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Организовано участие детей-инвалидов в праздничном мероприятии «Ёлка главы», вручение новогодних подарков детям с ограниченными возможностями здоровья.</w:t>
      </w:r>
    </w:p>
    <w:p w:rsidR="00904610" w:rsidRDefault="00904610">
      <w:pPr>
        <w:widowControl w:val="0"/>
        <w:spacing w:after="0" w:line="360" w:lineRule="auto"/>
        <w:ind w:firstLine="709"/>
        <w:jc w:val="both"/>
        <w:rPr>
          <w:rFonts w:ascii="Times New Roman" w:hAnsi="Times New Roman" w:cs="Times New Roman"/>
          <w:color w:val="C00000"/>
          <w:sz w:val="28"/>
          <w:szCs w:val="28"/>
          <w:highlight w:val="white"/>
        </w:rPr>
      </w:pPr>
    </w:p>
    <w:p w:rsidR="00904610" w:rsidRDefault="00A97DD1">
      <w:pPr>
        <w:widowControl w:val="0"/>
        <w:spacing w:line="24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highlight w:val="white"/>
        </w:rPr>
        <w:t>Участие в патриотическом воспитании граждан</w:t>
      </w:r>
    </w:p>
    <w:p w:rsidR="00904610" w:rsidRDefault="00904610">
      <w:pPr>
        <w:widowControl w:val="0"/>
        <w:spacing w:line="240" w:lineRule="auto"/>
        <w:ind w:firstLine="709"/>
        <w:jc w:val="center"/>
        <w:rPr>
          <w:rFonts w:ascii="Times New Roman" w:eastAsia="Times New Roman" w:hAnsi="Times New Roman" w:cs="Times New Roman"/>
          <w:b/>
          <w:bCs/>
          <w:sz w:val="28"/>
          <w:szCs w:val="28"/>
          <w:highlight w:val="white"/>
        </w:rPr>
      </w:pPr>
    </w:p>
    <w:p w:rsidR="00904610" w:rsidRDefault="00A97DD1">
      <w:pPr>
        <w:widowControl w:val="0"/>
        <w:spacing w:after="0" w:line="360" w:lineRule="auto"/>
        <w:ind w:right="34" w:firstLine="709"/>
        <w:jc w:val="both"/>
        <w:rPr>
          <w:rFonts w:ascii="Times New Roman" w:hAnsi="Times New Roman"/>
          <w:sz w:val="28"/>
          <w:szCs w:val="28"/>
          <w:highlight w:val="white"/>
        </w:rPr>
      </w:pPr>
      <w:r>
        <w:rPr>
          <w:rFonts w:ascii="Times New Roman" w:hAnsi="Times New Roman"/>
          <w:sz w:val="28"/>
          <w:szCs w:val="28"/>
          <w:highlight w:val="white"/>
        </w:rPr>
        <w:t xml:space="preserve">Проводилась работа патриотической направленности во исполнение мероприятий государственной программы «Патриотическое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 на 2020-2027 годы. </w:t>
      </w:r>
    </w:p>
    <w:p w:rsidR="00904610" w:rsidRDefault="00A97DD1">
      <w:pPr>
        <w:pStyle w:val="2f"/>
        <w:widowControl w:val="0"/>
        <w:spacing w:after="0" w:line="360" w:lineRule="auto"/>
        <w:ind w:firstLine="720"/>
        <w:jc w:val="both"/>
        <w:rPr>
          <w:sz w:val="28"/>
          <w:szCs w:val="28"/>
          <w:highlight w:val="white"/>
        </w:rPr>
      </w:pPr>
      <w:r>
        <w:rPr>
          <w:sz w:val="28"/>
          <w:szCs w:val="28"/>
          <w:highlight w:val="white"/>
        </w:rPr>
        <w:t xml:space="preserve">В отчетном периоде организовано поздравление 54 ветеранов Великой Отечественной войны 1941-1945 годов с юбилейными датами со дня рождения. </w:t>
      </w:r>
    </w:p>
    <w:p w:rsidR="00904610" w:rsidRDefault="00A97DD1">
      <w:pPr>
        <w:pStyle w:val="2f"/>
        <w:widowControl w:val="0"/>
        <w:spacing w:after="0" w:line="360" w:lineRule="auto"/>
        <w:ind w:firstLine="720"/>
        <w:jc w:val="both"/>
        <w:rPr>
          <w:sz w:val="28"/>
          <w:szCs w:val="28"/>
          <w:highlight w:val="white"/>
        </w:rPr>
      </w:pPr>
      <w:r>
        <w:rPr>
          <w:sz w:val="28"/>
          <w:szCs w:val="28"/>
          <w:highlight w:val="white"/>
        </w:rPr>
        <w:t>Организовано поздравление главой Уссурийского городского округа Приморского края жителей блокадного Ленинграда (2 человека) с Днем полного снятия фашисткой блокады Ленинграда.</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09 мая 2024 года управлением организовано участие ветеранов Великой Отечественной войны в параде войск Уссурийского гарнизона.</w:t>
      </w:r>
    </w:p>
    <w:p w:rsidR="00904610" w:rsidRDefault="00A97DD1">
      <w:pPr>
        <w:widowControl w:val="0"/>
        <w:spacing w:after="0" w:line="360" w:lineRule="auto"/>
        <w:ind w:firstLine="708"/>
        <w:contextualSpacing/>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Совместно с 5 </w:t>
      </w:r>
      <w:r>
        <w:rPr>
          <w:rFonts w:ascii="Times New Roman" w:eastAsia="Times New Roman" w:hAnsi="Times New Roman" w:cs="Times New Roman"/>
          <w:sz w:val="28"/>
          <w:szCs w:val="28"/>
          <w:highlight w:val="white"/>
        </w:rPr>
        <w:t xml:space="preserve">гвардейской общевойсковой Краснознамённой ордена Жукова армией, </w:t>
      </w:r>
      <w:proofErr w:type="gramStart"/>
      <w:r>
        <w:rPr>
          <w:rFonts w:ascii="Times New Roman" w:hAnsi="Times New Roman" w:cs="Times New Roman"/>
          <w:sz w:val="28"/>
          <w:szCs w:val="28"/>
          <w:highlight w:val="white"/>
        </w:rPr>
        <w:t>ветеранскими</w:t>
      </w:r>
      <w:proofErr w:type="gramEnd"/>
      <w:r>
        <w:rPr>
          <w:rFonts w:ascii="Times New Roman" w:hAnsi="Times New Roman" w:cs="Times New Roman"/>
          <w:sz w:val="28"/>
          <w:szCs w:val="28"/>
          <w:highlight w:val="white"/>
        </w:rPr>
        <w:t xml:space="preserve"> общественными организациям Уссурийского городского округа Приморского края организованы и проведено 5 мероприятий патриотической направленности: </w:t>
      </w:r>
    </w:p>
    <w:p w:rsidR="00904610" w:rsidRDefault="00A97DD1">
      <w:pPr>
        <w:widowControl w:val="0"/>
        <w:spacing w:after="0" w:line="360" w:lineRule="auto"/>
        <w:ind w:firstLine="708"/>
        <w:contextualSpacing/>
        <w:jc w:val="both"/>
        <w:rPr>
          <w:rFonts w:ascii="Times New Roman" w:hAnsi="Times New Roman" w:cs="Times New Roman"/>
          <w:sz w:val="28"/>
          <w:szCs w:val="28"/>
          <w:highlight w:val="white"/>
        </w:rPr>
      </w:pPr>
      <w:r>
        <w:rPr>
          <w:rFonts w:ascii="Times New Roman" w:hAnsi="Times New Roman" w:cs="Times New Roman"/>
          <w:sz w:val="28"/>
          <w:szCs w:val="28"/>
          <w:highlight w:val="white"/>
        </w:rPr>
        <w:t>мероприятия, посвященные Дню памяти о россиянах, исполнявших служебный долг за пределами Отечества (чествование вдов и родителей военнослужащих, погибших при исполнении служебного долга в локальных войнах и военных конфликтах, участников боевых действий; церемония возложения венков и цветов к памятнику «Погибшим и воевавшим в локальных воинах и военных конфликтах»; церемония возложения цветов на могилы воинов, погибших в локальных воинах и военных конфликтах);</w:t>
      </w:r>
    </w:p>
    <w:p w:rsidR="00904610" w:rsidRDefault="00A97DD1">
      <w:pPr>
        <w:widowControl w:val="0"/>
        <w:spacing w:after="0" w:line="360" w:lineRule="auto"/>
        <w:ind w:firstLine="708"/>
        <w:contextualSpacing/>
        <w:jc w:val="both"/>
        <w:rPr>
          <w:rFonts w:ascii="Times New Roman" w:hAnsi="Times New Roman" w:cs="Times New Roman"/>
          <w:sz w:val="28"/>
          <w:szCs w:val="28"/>
          <w:highlight w:val="white"/>
        </w:rPr>
      </w:pPr>
      <w:r>
        <w:rPr>
          <w:rFonts w:ascii="Times New Roman" w:hAnsi="Times New Roman" w:cs="Times New Roman"/>
          <w:sz w:val="28"/>
          <w:szCs w:val="28"/>
          <w:highlight w:val="white"/>
        </w:rPr>
        <w:t>церемония возложения венков и цветов к мемориалу «Уссурийцам, погибшим в годы Великой Отечественной войны 1941-1945 годов», посвященная Дню защитника Отечества;</w:t>
      </w:r>
    </w:p>
    <w:p w:rsidR="00904610" w:rsidRDefault="00A97DD1">
      <w:pPr>
        <w:pStyle w:val="afff6"/>
        <w:widowControl w:val="0"/>
        <w:spacing w:before="0" w:after="0" w:line="360" w:lineRule="auto"/>
        <w:ind w:firstLine="708"/>
        <w:contextualSpacing/>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церемония возложения венков и цветов к мемориалу «Уссурийцам, погибшим в годы Великой Отечественной войны 1941-1945 годов», посвященная Дню Победы в Великой Отечественной войне 1941-1945 годов;</w:t>
      </w:r>
    </w:p>
    <w:p w:rsidR="00904610" w:rsidRDefault="00A97DD1">
      <w:pPr>
        <w:pStyle w:val="afff6"/>
        <w:widowControl w:val="0"/>
        <w:spacing w:after="0" w:line="360" w:lineRule="auto"/>
        <w:ind w:firstLine="709"/>
        <w:contextualSpacing/>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церемония возложения венков и цветов к мемориальному комплексу «Уссурийцам, погибшим в годы Великой Отечественной войны 1941-1945 годов», посвященная Дню памяти и скорби;</w:t>
      </w:r>
    </w:p>
    <w:p w:rsidR="00904610" w:rsidRDefault="00A97DD1">
      <w:pPr>
        <w:pStyle w:val="afff6"/>
        <w:widowControl w:val="0"/>
        <w:spacing w:after="0" w:line="360" w:lineRule="auto"/>
        <w:ind w:firstLine="708"/>
        <w:contextualSpacing/>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церемония возложения венков и цветов к мемориальному комплексу «Уссурийцам, погибшим в годы Великой Отечественной войны 1941-1945 годов», посвященная Дню Неизвестного Солдата.</w:t>
      </w:r>
    </w:p>
    <w:p w:rsidR="00904610" w:rsidRDefault="00904610">
      <w:pPr>
        <w:pStyle w:val="afff6"/>
        <w:widowControl w:val="0"/>
        <w:spacing w:after="0" w:line="360" w:lineRule="auto"/>
        <w:ind w:firstLine="708"/>
        <w:contextualSpacing/>
        <w:jc w:val="both"/>
        <w:rPr>
          <w:rFonts w:ascii="Times New Roman" w:hAnsi="Times New Roman" w:cs="Times New Roman"/>
          <w:sz w:val="28"/>
          <w:szCs w:val="28"/>
          <w:highlight w:val="white"/>
        </w:rPr>
      </w:pPr>
    </w:p>
    <w:p w:rsidR="00904610" w:rsidRDefault="00A97DD1">
      <w:pPr>
        <w:widowControl w:val="0"/>
        <w:spacing w:line="240" w:lineRule="auto"/>
        <w:ind w:firstLine="709"/>
        <w:jc w:val="center"/>
        <w:rPr>
          <w:rFonts w:ascii="Times New Roman" w:hAnsi="Times New Roman" w:cs="Times New Roman"/>
          <w:b/>
          <w:bCs/>
          <w:sz w:val="28"/>
          <w:szCs w:val="28"/>
        </w:rPr>
      </w:pPr>
      <w:r>
        <w:rPr>
          <w:rFonts w:ascii="Times New Roman" w:eastAsia="Times New Roman" w:hAnsi="Times New Roman" w:cs="Times New Roman"/>
          <w:b/>
          <w:bCs/>
          <w:sz w:val="28"/>
          <w:szCs w:val="28"/>
          <w:highlight w:val="white"/>
        </w:rPr>
        <w:t>Взаимодействие с войсковыми частями Уссурийского гарнизона</w:t>
      </w:r>
    </w:p>
    <w:p w:rsidR="00904610" w:rsidRDefault="00904610">
      <w:pPr>
        <w:widowControl w:val="0"/>
        <w:spacing w:line="240" w:lineRule="auto"/>
        <w:ind w:firstLine="709"/>
        <w:jc w:val="center"/>
        <w:rPr>
          <w:rFonts w:ascii="Times New Roman" w:hAnsi="Times New Roman" w:cs="Times New Roman"/>
          <w:b/>
          <w:bCs/>
          <w:sz w:val="28"/>
          <w:szCs w:val="28"/>
          <w:highlight w:val="white"/>
        </w:rPr>
      </w:pP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r>
        <w:rPr>
          <w:rFonts w:ascii="Times New Roman" w:hAnsi="Times New Roman" w:cs="Times New Roman"/>
          <w:bCs/>
          <w:color w:val="000000"/>
          <w:sz w:val="28"/>
          <w:szCs w:val="28"/>
          <w:highlight w:val="white"/>
        </w:rPr>
        <w:t>В отчетном периоде проведено 1 заседание Консультативного совета по делам военнослужащих, казачества, граждан уволенных с военной службы, членов их семей и допризывной молодежи при главе Уссурийского городского округа (</w:t>
      </w:r>
      <w:r>
        <w:rPr>
          <w:rFonts w:ascii="Times New Roman" w:eastAsia="Times New Roman" w:hAnsi="Times New Roman" w:cs="Times New Roman"/>
          <w:sz w:val="28"/>
          <w:szCs w:val="28"/>
          <w:highlight w:val="white"/>
        </w:rPr>
        <w:t>АППГ</w:t>
      </w:r>
      <w:r>
        <w:rPr>
          <w:rFonts w:ascii="Times New Roman" w:hAnsi="Times New Roman" w:cs="Times New Roman"/>
          <w:bCs/>
          <w:color w:val="000000"/>
          <w:sz w:val="28"/>
          <w:szCs w:val="28"/>
          <w:highlight w:val="white"/>
        </w:rPr>
        <w:t xml:space="preserve"> – 1). </w:t>
      </w:r>
      <w:proofErr w:type="gramStart"/>
      <w:r>
        <w:rPr>
          <w:rFonts w:ascii="Times New Roman" w:hAnsi="Times New Roman" w:cs="Times New Roman"/>
          <w:bCs/>
          <w:color w:val="000000"/>
          <w:sz w:val="28"/>
          <w:szCs w:val="28"/>
          <w:highlight w:val="white"/>
        </w:rPr>
        <w:t>Рассмотрено 5 вопросов (</w:t>
      </w:r>
      <w:r>
        <w:rPr>
          <w:rFonts w:ascii="Times New Roman" w:eastAsia="Times New Roman" w:hAnsi="Times New Roman" w:cs="Times New Roman"/>
          <w:sz w:val="28"/>
          <w:szCs w:val="28"/>
          <w:highlight w:val="white"/>
        </w:rPr>
        <w:t>АППГ</w:t>
      </w:r>
      <w:r>
        <w:rPr>
          <w:rFonts w:ascii="Times New Roman" w:hAnsi="Times New Roman" w:cs="Times New Roman"/>
          <w:bCs/>
          <w:color w:val="000000"/>
          <w:sz w:val="28"/>
          <w:szCs w:val="28"/>
          <w:highlight w:val="white"/>
        </w:rPr>
        <w:t xml:space="preserve"> - 4 вопроса), основные из них:</w:t>
      </w:r>
      <w:r>
        <w:rPr>
          <w:color w:val="000000"/>
          <w:sz w:val="28"/>
          <w:szCs w:val="28"/>
          <w:highlight w:val="white"/>
        </w:rPr>
        <w:t xml:space="preserve"> </w:t>
      </w:r>
      <w:r>
        <w:rPr>
          <w:rFonts w:ascii="Times New Roman" w:eastAsia="Times New Roman" w:hAnsi="Times New Roman" w:cs="Times New Roman"/>
          <w:color w:val="000000"/>
          <w:sz w:val="28"/>
          <w:szCs w:val="28"/>
          <w:highlight w:val="white"/>
        </w:rPr>
        <w:t>о мерах социальной поддержки участников специальной военной операции и их семей в Уссурийском городском округе; о взаимодействии администрации Уссурийского городского округа Приморского края с государственными структурами и некоммерческими организациями по вопросам поддержки участников специальной военной операции и членов их семей;</w:t>
      </w:r>
      <w:proofErr w:type="gramEnd"/>
      <w:r>
        <w:rPr>
          <w:rFonts w:ascii="Times New Roman" w:eastAsia="Times New Roman" w:hAnsi="Times New Roman" w:cs="Times New Roman"/>
          <w:color w:val="000000"/>
          <w:sz w:val="28"/>
          <w:szCs w:val="28"/>
          <w:highlight w:val="white"/>
        </w:rPr>
        <w:t xml:space="preserve"> </w:t>
      </w:r>
      <w:proofErr w:type="gramStart"/>
      <w:r>
        <w:rPr>
          <w:rFonts w:ascii="Times New Roman" w:eastAsia="Times New Roman" w:hAnsi="Times New Roman" w:cs="Times New Roman"/>
          <w:color w:val="000000"/>
          <w:sz w:val="28"/>
          <w:szCs w:val="28"/>
          <w:highlight w:val="white"/>
        </w:rPr>
        <w:t>о работе по увековечению памяти участников специальной военной операции в Уссурийском городском округе;  об итогах проведении на территории Уссурийского городского округа социально-патриотических акций «День открытых дверей», «Всероссийский день призывника»; об утверждении плана работы Консультативного совета по делам военнослужащих, казачества, граждан, уволенных с военной службы, членов их семей и допризывной молодежи Уссурийского городского округа                         на 2025 год.</w:t>
      </w:r>
      <w:proofErr w:type="gramEnd"/>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Также оказано содействие войсковым частям и подразделениям территориальных органов федеральных органов исполнительной власти, находящихся на территории Уссурийского городского округа Приморского края, в проведении</w:t>
      </w:r>
      <w:r>
        <w:rPr>
          <w:rFonts w:ascii="Times New Roman" w:hAnsi="Times New Roman" w:cs="Times New Roman"/>
          <w:b/>
          <w:bCs/>
          <w:color w:val="C00000"/>
          <w:sz w:val="28"/>
          <w:szCs w:val="28"/>
          <w:highlight w:val="white"/>
        </w:rPr>
        <w:t xml:space="preserve"> </w:t>
      </w:r>
      <w:r>
        <w:rPr>
          <w:rFonts w:ascii="Times New Roman" w:hAnsi="Times New Roman" w:cs="Times New Roman"/>
          <w:b/>
          <w:bCs/>
          <w:color w:val="000000"/>
          <w:sz w:val="28"/>
          <w:szCs w:val="28"/>
          <w:highlight w:val="white"/>
        </w:rPr>
        <w:t>15 мероприятий</w:t>
      </w:r>
      <w:r>
        <w:rPr>
          <w:rFonts w:ascii="Times New Roman" w:hAnsi="Times New Roman" w:cs="Times New Roman"/>
          <w:sz w:val="28"/>
          <w:szCs w:val="28"/>
          <w:highlight w:val="white"/>
        </w:rPr>
        <w:t>:</w:t>
      </w:r>
    </w:p>
    <w:p w:rsidR="00904610" w:rsidRDefault="00A97DD1">
      <w:pPr>
        <w:pStyle w:val="2f"/>
        <w:widowControl w:val="0"/>
        <w:spacing w:after="0" w:line="360" w:lineRule="auto"/>
        <w:ind w:firstLine="720"/>
        <w:jc w:val="both"/>
        <w:rPr>
          <w:color w:val="000000"/>
          <w:sz w:val="28"/>
          <w:szCs w:val="28"/>
          <w:highlight w:val="white"/>
        </w:rPr>
      </w:pPr>
      <w:proofErr w:type="gramStart"/>
      <w:r>
        <w:rPr>
          <w:sz w:val="28"/>
          <w:szCs w:val="28"/>
        </w:rPr>
        <w:t>о</w:t>
      </w:r>
      <w:r>
        <w:rPr>
          <w:sz w:val="28"/>
          <w:szCs w:val="28"/>
          <w:highlight w:val="white"/>
        </w:rPr>
        <w:t xml:space="preserve">тряду мобильному особого назначения «Восход» г. Уссурийск Управления </w:t>
      </w:r>
      <w:proofErr w:type="spellStart"/>
      <w:r>
        <w:rPr>
          <w:sz w:val="28"/>
          <w:szCs w:val="28"/>
          <w:highlight w:val="white"/>
        </w:rPr>
        <w:t>Росгвардии</w:t>
      </w:r>
      <w:proofErr w:type="spellEnd"/>
      <w:r>
        <w:rPr>
          <w:sz w:val="28"/>
          <w:szCs w:val="28"/>
          <w:highlight w:val="white"/>
        </w:rPr>
        <w:t xml:space="preserve"> по Приморскому краю (далее – ОМОН г. Уссурийск) в подготовке и проведении торжественных мероприятий, посвященных празднованию </w:t>
      </w:r>
      <w:r>
        <w:rPr>
          <w:color w:val="000000"/>
          <w:sz w:val="28"/>
          <w:szCs w:val="28"/>
          <w:highlight w:val="white"/>
        </w:rPr>
        <w:t xml:space="preserve">5-ой годовщины со Дня образования ОМОН г. Уссурийск                    (18 января 2023 года), Дня войск национальной гвардии Российской Федерации (24 марта 2023 года), </w:t>
      </w:r>
      <w:r>
        <w:rPr>
          <w:sz w:val="28"/>
          <w:szCs w:val="28"/>
          <w:highlight w:val="white"/>
        </w:rPr>
        <w:t xml:space="preserve">Дня образования отрядов мобильных особого назначения войск национальной гвардии Российской Федерации </w:t>
      </w:r>
      <w:r>
        <w:rPr>
          <w:color w:val="000000"/>
          <w:sz w:val="28"/>
          <w:szCs w:val="28"/>
          <w:highlight w:val="white"/>
        </w:rPr>
        <w:t>(03 октября 2024</w:t>
      </w:r>
      <w:proofErr w:type="gramEnd"/>
      <w:r>
        <w:rPr>
          <w:color w:val="000000"/>
          <w:sz w:val="28"/>
          <w:szCs w:val="28"/>
          <w:highlight w:val="white"/>
        </w:rPr>
        <w:t xml:space="preserve"> года);</w:t>
      </w:r>
    </w:p>
    <w:p w:rsidR="00904610" w:rsidRDefault="00A97DD1">
      <w:pPr>
        <w:pStyle w:val="afff6"/>
        <w:widowControl w:val="0"/>
        <w:spacing w:before="0"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Уссурийскому суворовскому военному училищу в проведении торжественных мероприятий, посвященных открытию бюста Герою России майору </w:t>
      </w:r>
      <w:proofErr w:type="gramStart"/>
      <w:r>
        <w:rPr>
          <w:rFonts w:ascii="Times New Roman" w:eastAsia="Times New Roman" w:hAnsi="Times New Roman" w:cs="Times New Roman"/>
          <w:sz w:val="28"/>
          <w:szCs w:val="28"/>
          <w:highlight w:val="white"/>
        </w:rPr>
        <w:t>Трошину</w:t>
      </w:r>
      <w:proofErr w:type="gramEnd"/>
      <w:r>
        <w:rPr>
          <w:rFonts w:ascii="Times New Roman" w:eastAsia="Times New Roman" w:hAnsi="Times New Roman" w:cs="Times New Roman"/>
          <w:sz w:val="28"/>
          <w:szCs w:val="28"/>
          <w:highlight w:val="white"/>
        </w:rPr>
        <w:t xml:space="preserve"> А.К., 77 выпуску суворовцев (21 июня 2024 года), Дню Знаний, вручению суворовских погон и открытию скульптуры суворовца                      (02 сентября); посвящённого 81-й годовщине образования училища                             (30 ноября 2024 года);</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83 гвардейской отдельной десантно-штурмовой ордена Суворова бригады в проведении торжественных мероприятий, посвященных 94-й годовщине со дня образования воздушно-десантных войск России                               (02 августа), 38-й годовщине со дня образования (29 ноября);</w:t>
      </w:r>
    </w:p>
    <w:p w:rsidR="00904610" w:rsidRDefault="00A97DD1">
      <w:pPr>
        <w:pStyle w:val="afff6"/>
        <w:widowControl w:val="0"/>
        <w:spacing w:before="0"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5-ой Гвардейской Краснознамённой ордена Жукова общевойсковой </w:t>
      </w:r>
      <w:proofErr w:type="gramStart"/>
      <w:r>
        <w:rPr>
          <w:rFonts w:ascii="Times New Roman" w:eastAsia="Times New Roman" w:hAnsi="Times New Roman" w:cs="Times New Roman"/>
          <w:sz w:val="28"/>
          <w:szCs w:val="28"/>
          <w:highlight w:val="white"/>
        </w:rPr>
        <w:t>армии</w:t>
      </w:r>
      <w:proofErr w:type="gramEnd"/>
      <w:r>
        <w:rPr>
          <w:rFonts w:ascii="Times New Roman" w:eastAsia="Times New Roman" w:hAnsi="Times New Roman" w:cs="Times New Roman"/>
          <w:sz w:val="28"/>
          <w:szCs w:val="28"/>
          <w:highlight w:val="white"/>
        </w:rPr>
        <w:t xml:space="preserve"> в проведении торжественного мероприятия посвященного 83-й годовщины со дня образования (11 октября);</w:t>
      </w:r>
    </w:p>
    <w:p w:rsidR="00904610" w:rsidRDefault="00A97DD1">
      <w:pPr>
        <w:pStyle w:val="afff6"/>
        <w:widowControl w:val="0"/>
        <w:spacing w:before="0" w:after="0" w:line="360" w:lineRule="auto"/>
        <w:ind w:firstLine="708"/>
        <w:jc w:val="both"/>
        <w:rPr>
          <w:rFonts w:ascii="Times New Roman" w:hAnsi="Times New Roman" w:cs="Times New Roman"/>
          <w:highlight w:val="white"/>
        </w:rPr>
      </w:pPr>
      <w:r>
        <w:rPr>
          <w:rFonts w:ascii="Times New Roman" w:eastAsia="Times New Roman" w:hAnsi="Times New Roman" w:cs="Times New Roman"/>
          <w:sz w:val="28"/>
          <w:szCs w:val="28"/>
          <w:highlight w:val="white"/>
        </w:rPr>
        <w:t>Военному комиссариату города Уссурийск Приморского края в проведении торжественного мероприятия, посвященного 85-й годовщины со дня образования военных комиссариатов (14 октября);</w:t>
      </w:r>
    </w:p>
    <w:p w:rsidR="00904610" w:rsidRDefault="00A97DD1">
      <w:pPr>
        <w:pStyle w:val="afff6"/>
        <w:widowControl w:val="0"/>
        <w:spacing w:before="0"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ФКУ СИЗО-2 ГУФСИН России по Приморскому краю в проведении торжественного мероприятия, посвященного 120-й годовщины со Дня образования (31 октября);</w:t>
      </w:r>
    </w:p>
    <w:p w:rsidR="00904610" w:rsidRDefault="00A97DD1">
      <w:pPr>
        <w:widowControl w:val="0"/>
        <w:spacing w:after="0" w:line="360" w:lineRule="auto"/>
        <w:ind w:firstLine="708"/>
        <w:jc w:val="both"/>
        <w:rPr>
          <w:rFonts w:ascii="Times New Roman" w:hAnsi="Times New Roman" w:cs="Times New Roman"/>
          <w:highlight w:val="white"/>
        </w:rPr>
      </w:pPr>
      <w:r>
        <w:rPr>
          <w:rFonts w:ascii="Times New Roman" w:eastAsia="Times New Roman" w:hAnsi="Times New Roman" w:cs="Times New Roman"/>
          <w:sz w:val="28"/>
          <w:szCs w:val="28"/>
          <w:highlight w:val="white"/>
        </w:rPr>
        <w:t xml:space="preserve">Отделу МВД России по </w:t>
      </w:r>
      <w:proofErr w:type="gramStart"/>
      <w:r>
        <w:rPr>
          <w:rFonts w:ascii="Times New Roman" w:eastAsia="Times New Roman" w:hAnsi="Times New Roman" w:cs="Times New Roman"/>
          <w:sz w:val="28"/>
          <w:szCs w:val="28"/>
          <w:highlight w:val="white"/>
        </w:rPr>
        <w:t>г</w:t>
      </w:r>
      <w:proofErr w:type="gramEnd"/>
      <w:r>
        <w:rPr>
          <w:rFonts w:ascii="Times New Roman" w:eastAsia="Times New Roman" w:hAnsi="Times New Roman" w:cs="Times New Roman"/>
          <w:sz w:val="28"/>
          <w:szCs w:val="28"/>
          <w:highlight w:val="white"/>
        </w:rPr>
        <w:t>. Уссурийску в проведении торжественного мероприятия, посвященного Дню сотрудника органов внутренних дел                         (08 ноября);</w:t>
      </w:r>
    </w:p>
    <w:p w:rsidR="00904610" w:rsidRDefault="00A97DD1">
      <w:pPr>
        <w:widowControl w:val="0"/>
        <w:spacing w:after="0" w:line="36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Службе в городе Уссурийске Пограничного управления ФСБ России по Приморскому краю в проведении торжественного мероприятия, посвященного 102-й годовщине со дня образования (10 декабря)</w:t>
      </w:r>
      <w:proofErr w:type="gramStart"/>
      <w:r>
        <w:rPr>
          <w:rFonts w:ascii="Times New Roman" w:eastAsia="Times New Roman" w:hAnsi="Times New Roman" w:cs="Times New Roman"/>
          <w:sz w:val="28"/>
          <w:szCs w:val="28"/>
          <w:highlight w:val="white"/>
        </w:rPr>
        <w:t xml:space="preserve"> ;</w:t>
      </w:r>
      <w:proofErr w:type="gramEnd"/>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7 пожарно-спасательному отряду Федеральной противопожарной службы Государственной противопожарной службы Главного управления МЧС России по Приморскому краю в проведении торжественного мероприятия, посвященного празднованию 375-й годовщины со Дня образования пожарной охраны России (</w:t>
      </w:r>
      <w:r>
        <w:rPr>
          <w:rFonts w:ascii="Times New Roman" w:hAnsi="Times New Roman" w:cs="Times New Roman"/>
          <w:sz w:val="28"/>
          <w:szCs w:val="28"/>
          <w:highlight w:val="white"/>
        </w:rPr>
        <w:t>26 апреля 2024 года</w:t>
      </w:r>
      <w:r>
        <w:rPr>
          <w:rFonts w:ascii="Times New Roman" w:eastAsia="Times New Roman" w:hAnsi="Times New Roman" w:cs="Times New Roman"/>
          <w:sz w:val="28"/>
          <w:szCs w:val="28"/>
          <w:highlight w:val="white"/>
        </w:rPr>
        <w:t>)</w:t>
      </w:r>
      <w:r>
        <w:rPr>
          <w:rFonts w:ascii="Times New Roman" w:hAnsi="Times New Roman" w:cs="Times New Roman"/>
          <w:sz w:val="28"/>
          <w:szCs w:val="28"/>
          <w:highlight w:val="white"/>
        </w:rPr>
        <w:t>;</w:t>
      </w:r>
    </w:p>
    <w:p w:rsidR="00904610" w:rsidRDefault="00A97DD1">
      <w:pPr>
        <w:pStyle w:val="afff6"/>
        <w:widowControl w:val="0"/>
        <w:spacing w:before="0"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Войсковой части 46179-У в проведении торжественного мероприятия, посвященного празднованию 70-летия со дня образования (07 июня                             2024 года).</w:t>
      </w:r>
    </w:p>
    <w:p w:rsidR="00904610" w:rsidRDefault="00A97DD1">
      <w:pPr>
        <w:pStyle w:val="1ff0"/>
        <w:keepNext w:val="0"/>
        <w:keepLines w:val="0"/>
        <w:spacing w:line="240" w:lineRule="auto"/>
      </w:pPr>
      <w:bookmarkStart w:id="290" w:name="_Toc164262250"/>
      <w:bookmarkStart w:id="291" w:name="_Toc195195840"/>
      <w:bookmarkStart w:id="292" w:name="_Toc195685202"/>
      <w:bookmarkStart w:id="293" w:name="_Toc196728147"/>
      <w:r>
        <w:rPr>
          <w:color w:val="auto"/>
          <w:highlight w:val="white"/>
          <w:lang w:eastAsia="ru-RU"/>
        </w:rPr>
        <w:t>ОРГАНИЗАЦИЯ И ОСУЩЕСТВЛЕНИЕ МЕРОПРИЯТИЙ ПО</w:t>
      </w:r>
      <w:r>
        <w:rPr>
          <w:color w:val="auto"/>
          <w:lang w:eastAsia="ru-RU"/>
        </w:rPr>
        <w:t xml:space="preserve"> </w:t>
      </w:r>
      <w:r>
        <w:rPr>
          <w:lang w:eastAsia="ru-RU"/>
        </w:rPr>
        <w:t>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ГОРОДСКОМ ОКРУГЕ</w:t>
      </w:r>
      <w:bookmarkEnd w:id="290"/>
      <w:bookmarkEnd w:id="291"/>
      <w:bookmarkEnd w:id="292"/>
      <w:bookmarkEnd w:id="293"/>
    </w:p>
    <w:p w:rsidR="00904610" w:rsidRDefault="00904610">
      <w:pPr>
        <w:widowControl w:val="0"/>
        <w:spacing w:after="0" w:line="240" w:lineRule="auto"/>
        <w:jc w:val="center"/>
        <w:rPr>
          <w:rFonts w:ascii="Times New Roman" w:hAnsi="Times New Roman" w:cs="Times New Roman"/>
          <w:sz w:val="28"/>
          <w:szCs w:val="28"/>
          <w:highlight w:val="white"/>
        </w:rPr>
      </w:pPr>
    </w:p>
    <w:p w:rsidR="00904610" w:rsidRDefault="00A97DD1">
      <w:pPr>
        <w:widowControl w:val="0"/>
        <w:spacing w:after="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Развитие молодежной политики на территории</w:t>
      </w:r>
    </w:p>
    <w:p w:rsidR="00904610" w:rsidRDefault="00A97DD1">
      <w:pPr>
        <w:widowControl w:val="0"/>
        <w:spacing w:after="0"/>
        <w:jc w:val="center"/>
        <w:rPr>
          <w:rFonts w:ascii="Times New Roman" w:hAnsi="Times New Roman" w:cs="Times New Roman"/>
          <w:b/>
          <w:sz w:val="28"/>
          <w:szCs w:val="28"/>
          <w:highlight w:val="white"/>
        </w:rPr>
      </w:pPr>
      <w:r>
        <w:rPr>
          <w:rFonts w:ascii="Times New Roman" w:eastAsia="Times New Roman" w:hAnsi="Times New Roman" w:cs="Times New Roman"/>
          <w:b/>
          <w:sz w:val="28"/>
          <w:szCs w:val="28"/>
          <w:highlight w:val="white"/>
        </w:rPr>
        <w:t>Уссурийского городского округа Приморского края</w:t>
      </w:r>
    </w:p>
    <w:p w:rsidR="00904610" w:rsidRDefault="00904610">
      <w:pPr>
        <w:widowControl w:val="0"/>
        <w:spacing w:after="0"/>
        <w:rPr>
          <w:rFonts w:ascii="Times New Roman" w:hAnsi="Times New Roman" w:cs="Times New Roman"/>
          <w:sz w:val="28"/>
          <w:szCs w:val="28"/>
          <w:highlight w:val="white"/>
        </w:rPr>
      </w:pPr>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В соответствии с Федеральным законом от 06 октября 2003 года                          № 131-ФЗ «Об общих принципах организации местного самоуправления  в Российской Федерации» администрация Уссурийского городского округа Приморского края выполняет работу по организации и осуществлению мероприятий с молодежью на территории Уссурийского городского округа, основной целью которых является создание условий для успешной социализации и развития потенциала молодежи Уссурийского городского округа.</w:t>
      </w:r>
      <w:proofErr w:type="gramEnd"/>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bCs/>
          <w:sz w:val="28"/>
          <w:szCs w:val="28"/>
          <w:highlight w:val="white"/>
        </w:rPr>
        <w:t xml:space="preserve">Для достижения поставленных целей администрацией Уссурийского городского округа Приморского края реализуется муниципальная программа </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 xml:space="preserve">Организация и осуществление мероприятий по работе с молодежью </w:t>
      </w:r>
      <w:proofErr w:type="gramStart"/>
      <w:r>
        <w:rPr>
          <w:rFonts w:ascii="Times New Roman" w:eastAsia="Times New Roman" w:hAnsi="Times New Roman" w:cs="Times New Roman"/>
          <w:color w:val="000000"/>
          <w:sz w:val="28"/>
          <w:szCs w:val="28"/>
          <w:highlight w:val="white"/>
        </w:rPr>
        <w:t>в</w:t>
      </w:r>
      <w:proofErr w:type="gramEnd"/>
      <w:r>
        <w:rPr>
          <w:rFonts w:ascii="Times New Roman" w:eastAsia="Times New Roman" w:hAnsi="Times New Roman" w:cs="Times New Roman"/>
          <w:color w:val="000000"/>
          <w:sz w:val="28"/>
          <w:szCs w:val="28"/>
          <w:highlight w:val="white"/>
        </w:rPr>
        <w:t xml:space="preserve"> </w:t>
      </w:r>
      <w:proofErr w:type="gramStart"/>
      <w:r>
        <w:rPr>
          <w:rFonts w:ascii="Times New Roman" w:eastAsia="Times New Roman" w:hAnsi="Times New Roman" w:cs="Times New Roman"/>
          <w:color w:val="000000"/>
          <w:sz w:val="28"/>
          <w:szCs w:val="28"/>
          <w:highlight w:val="white"/>
        </w:rPr>
        <w:t>Уссурийском</w:t>
      </w:r>
      <w:proofErr w:type="gramEnd"/>
      <w:r>
        <w:rPr>
          <w:rFonts w:ascii="Times New Roman" w:eastAsia="Times New Roman" w:hAnsi="Times New Roman" w:cs="Times New Roman"/>
          <w:color w:val="000000"/>
          <w:sz w:val="28"/>
          <w:szCs w:val="28"/>
          <w:highlight w:val="white"/>
        </w:rPr>
        <w:t xml:space="preserve"> городском округе Приморского края» на 2021 – 2027 годы</w:t>
      </w:r>
      <w:r>
        <w:rPr>
          <w:rFonts w:ascii="Times New Roman" w:eastAsia="Times New Roman" w:hAnsi="Times New Roman" w:cs="Times New Roman"/>
          <w:sz w:val="28"/>
          <w:szCs w:val="28"/>
          <w:highlight w:val="white"/>
        </w:rPr>
        <w:t xml:space="preserve">, утвержденная постановлением администрации Уссурийского городского округа </w:t>
      </w:r>
      <w:r>
        <w:rPr>
          <w:rFonts w:ascii="Times New Roman" w:eastAsia="Times New Roman" w:hAnsi="Times New Roman" w:cs="Times New Roman"/>
          <w:color w:val="000000"/>
          <w:sz w:val="28"/>
          <w:szCs w:val="28"/>
          <w:highlight w:val="white"/>
        </w:rPr>
        <w:t>Приморского края от 23 декабря 2020 года № 2788-НПА (далее – Программа)</w:t>
      </w:r>
      <w:r>
        <w:rPr>
          <w:rFonts w:ascii="Times New Roman" w:eastAsia="Times New Roman" w:hAnsi="Times New Roman" w:cs="Times New Roman"/>
          <w:sz w:val="28"/>
          <w:szCs w:val="28"/>
          <w:highlight w:val="white"/>
        </w:rPr>
        <w:t>.</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ходе реализации Программы в 2024 году сохранилась положительная тенденция увеличения численности молодежи, принявшей участие в мероприятиях, организованных администрацией Уссурийского городского округа Приморского края:</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мероприятиями патриотической направленности в 2024 году охвачено 18912 человек (АППГ – 18717 человек);</w:t>
      </w:r>
    </w:p>
    <w:p w:rsidR="00904610" w:rsidRDefault="00A97DD1">
      <w:pPr>
        <w:widowControl w:val="0"/>
        <w:tabs>
          <w:tab w:val="left" w:pos="5910"/>
        </w:tabs>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мероприятиями, направленными на </w:t>
      </w:r>
      <w:r>
        <w:rPr>
          <w:rFonts w:ascii="Times New Roman" w:eastAsia="Times New Roman" w:hAnsi="Times New Roman" w:cs="Times New Roman"/>
          <w:sz w:val="28"/>
          <w:szCs w:val="28"/>
          <w:highlight w:val="white"/>
          <w:lang w:eastAsia="ar-SA"/>
        </w:rPr>
        <w:t>формирование у молодого поколения ориентации на здоровый образ жизни и профилактику негативных проявлений в молодежной среде,</w:t>
      </w:r>
      <w:r>
        <w:rPr>
          <w:rFonts w:ascii="Times New Roman" w:eastAsia="Times New Roman" w:hAnsi="Times New Roman" w:cs="Times New Roman"/>
          <w:sz w:val="28"/>
          <w:szCs w:val="28"/>
          <w:highlight w:val="white"/>
        </w:rPr>
        <w:t xml:space="preserve"> в 2024 году охвачено 15818 человек (АППГ – 15708 человек);</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вовлечено в трудовую деятельность в каникулярное время – 2305 человек (АППГ – 2263 человека);</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молодежь, охваченная мероприятиями в рамках реализации социально значимых проектов – 954 человека (АППГ – 910 человек);</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молодежь, участвующая в деятельности творческих и научных объединений – 2275 человек (АППГ – 2255 человек).</w:t>
      </w:r>
    </w:p>
    <w:p w:rsidR="00904610" w:rsidRDefault="00A97DD1">
      <w:pPr>
        <w:pStyle w:val="afff6"/>
        <w:widowControl w:val="0"/>
        <w:spacing w:before="0" w:after="0" w:line="360" w:lineRule="auto"/>
        <w:ind w:firstLine="709"/>
        <w:contextualSpacing/>
        <w:jc w:val="both"/>
        <w:rPr>
          <w:rFonts w:ascii="Times New Roman" w:hAnsi="Times New Roman" w:cs="Times New Roman"/>
          <w:highlight w:val="white"/>
        </w:rPr>
      </w:pPr>
      <w:r>
        <w:rPr>
          <w:rFonts w:ascii="Times New Roman" w:eastAsia="Times New Roman" w:hAnsi="Times New Roman" w:cs="Times New Roman"/>
          <w:sz w:val="28"/>
          <w:szCs w:val="28"/>
          <w:highlight w:val="white"/>
        </w:rPr>
        <w:t>Охват молодежи, вовлеченной в волонтерскую (добровольческую), социально значимую деятельность в течение 12 месяцев 2024 года составил 930 человек, в том числе: школьники общеобразовательных организаций Уссурийского городского округа Приморского края в возрасте от 14 лет, студенты организаций высшего и профессионального образования.</w:t>
      </w:r>
    </w:p>
    <w:p w:rsidR="00904610" w:rsidRDefault="00A97DD1">
      <w:pPr>
        <w:pStyle w:val="afff6"/>
        <w:widowControl w:val="0"/>
        <w:spacing w:before="0" w:after="0" w:line="360" w:lineRule="auto"/>
        <w:ind w:firstLine="709"/>
        <w:contextualSpacing/>
        <w:jc w:val="both"/>
        <w:rPr>
          <w:rFonts w:ascii="Times New Roman" w:hAnsi="Times New Roman" w:cs="Times New Roman"/>
          <w:highlight w:val="white"/>
        </w:rPr>
      </w:pPr>
      <w:proofErr w:type="gramStart"/>
      <w:r>
        <w:rPr>
          <w:rFonts w:ascii="Times New Roman" w:eastAsia="Times New Roman" w:hAnsi="Times New Roman" w:cs="Times New Roman"/>
          <w:sz w:val="28"/>
          <w:szCs w:val="28"/>
          <w:highlight w:val="white"/>
        </w:rPr>
        <w:t>В рамках реализации в текущем году на территории округа регионального проекта «Социальная активность» Национального проекта «Демография» (далее – Проект) количественный показатель граждан, привлеченных к участию в добровольческой деятельности на территории округа, в течение 12 месяцев 2024 года, составил 16272 человека                     (юные волонтеры в возрасте от 7 до 14 лет, жители, работники трудовых коллективов организаций и учреждений Уссурийского городского округа Приморского края</w:t>
      </w:r>
      <w:proofErr w:type="gramEnd"/>
      <w:r>
        <w:rPr>
          <w:rFonts w:ascii="Times New Roman" w:eastAsia="Times New Roman" w:hAnsi="Times New Roman" w:cs="Times New Roman"/>
          <w:sz w:val="28"/>
          <w:szCs w:val="28"/>
          <w:highlight w:val="white"/>
        </w:rPr>
        <w:t xml:space="preserve"> от 35 лет и старше, представители Уссурийского центра «Серебряные добровольцы Приморья»).</w:t>
      </w:r>
    </w:p>
    <w:p w:rsidR="00904610" w:rsidRDefault="00A97DD1">
      <w:pPr>
        <w:widowControl w:val="0"/>
        <w:spacing w:line="360" w:lineRule="auto"/>
        <w:ind w:firstLine="708"/>
        <w:jc w:val="both"/>
        <w:rPr>
          <w:rFonts w:ascii="Times New Roman" w:hAnsi="Times New Roman" w:cs="Times New Roman"/>
          <w:highlight w:val="white"/>
        </w:rPr>
      </w:pPr>
      <w:proofErr w:type="gramStart"/>
      <w:r>
        <w:rPr>
          <w:rFonts w:ascii="Times New Roman" w:eastAsia="Times New Roman" w:hAnsi="Times New Roman" w:cs="Times New Roman"/>
          <w:color w:val="000000"/>
          <w:sz w:val="28"/>
          <w:szCs w:val="28"/>
          <w:highlight w:val="white"/>
        </w:rPr>
        <w:t>В целях оказания поддержки молодым семьям в решении жилищного вопроса, в рамках реализации муниципальной программы «Обеспечение жильем молодых семей Уссурийского городского округа Приморского края»   на 2021-2027 годы», утвержденной постановлением администрации Уссурийского городского округа Приморского края от 01 декабря 2020 года № 2590-НПА (далее – Программа) с февраля по сентябрь 2024 года через федеральную государственную информационную систему «Единый портал государственных и муниципальных услуг</w:t>
      </w:r>
      <w:proofErr w:type="gramEnd"/>
      <w:r>
        <w:rPr>
          <w:rFonts w:ascii="Times New Roman" w:eastAsia="Times New Roman" w:hAnsi="Times New Roman" w:cs="Times New Roman"/>
          <w:color w:val="000000"/>
          <w:sz w:val="28"/>
          <w:szCs w:val="28"/>
          <w:highlight w:val="white"/>
        </w:rPr>
        <w:t xml:space="preserve"> (функций)» (государственную информационную систему Приморского края «Региональный портал государственных и муниципальных услуг Приморского края» (далее – Региональный портал) организован прием документов от молодых семей для участия в Программе в 2025 году. В течение двенадцати месяцев  2024 года через Региональный портал принято документов от 8 молодых семей, желающих получить социальную выплату на п</w:t>
      </w:r>
      <w:r w:rsidR="00DC0D30">
        <w:rPr>
          <w:rFonts w:ascii="Times New Roman" w:eastAsia="Times New Roman" w:hAnsi="Times New Roman" w:cs="Times New Roman"/>
          <w:color w:val="000000"/>
          <w:sz w:val="28"/>
          <w:szCs w:val="28"/>
          <w:highlight w:val="white"/>
        </w:rPr>
        <w:t xml:space="preserve">риобретение жилья </w:t>
      </w:r>
      <w:r>
        <w:rPr>
          <w:rFonts w:ascii="Times New Roman" w:eastAsia="Times New Roman" w:hAnsi="Times New Roman" w:cs="Times New Roman"/>
          <w:color w:val="000000"/>
          <w:sz w:val="28"/>
          <w:szCs w:val="28"/>
          <w:highlight w:val="white"/>
        </w:rPr>
        <w:t>в 2025 году. Сформировано 14 Постановлений администрации Уссурийского городского округа Приморского края «О признании семьи, имеющей доходы для оплаты стоимости жилья, превышающей размер социальной выплаты». Выдано 10 свидетельств о праве на получение социальных выплат молодым семьям-претендентам на получение социальной выплаты в 2024 году.                    В течение III-IV кварталов 2024 года молодые семьи в вышеуказанном количестве, реализовали социальные выплаты на улучшение жилищных условий в полном объеме.</w:t>
      </w:r>
    </w:p>
    <w:p w:rsidR="00904610" w:rsidRDefault="00A97DD1">
      <w:pPr>
        <w:pStyle w:val="1ff0"/>
        <w:keepNext w:val="0"/>
        <w:keepLines w:val="0"/>
        <w:spacing w:before="0" w:line="240" w:lineRule="auto"/>
        <w:rPr>
          <w:highlight w:val="white"/>
        </w:rPr>
      </w:pPr>
      <w:bookmarkStart w:id="294" w:name="_Toc164262251"/>
      <w:bookmarkStart w:id="295" w:name="_Toc195195842"/>
      <w:bookmarkStart w:id="296" w:name="_Toc195685203"/>
      <w:bookmarkStart w:id="297" w:name="_Toc196728148"/>
      <w:r>
        <w:rPr>
          <w:highlight w:val="white"/>
        </w:rPr>
        <w:t>ОСУЩЕСТВЛЕНИЕ МУНИЦИПАЛЬНОГО ЛЕСНОГО КОНТРОЛЯ</w:t>
      </w:r>
      <w:bookmarkEnd w:id="294"/>
      <w:bookmarkEnd w:id="295"/>
      <w:bookmarkEnd w:id="296"/>
      <w:bookmarkEnd w:id="297"/>
    </w:p>
    <w:p w:rsidR="00904610" w:rsidRDefault="00A97DD1">
      <w:pPr>
        <w:pStyle w:val="afff6"/>
        <w:widowControl w:val="0"/>
        <w:spacing w:before="0" w:after="0" w:line="360" w:lineRule="auto"/>
        <w:ind w:firstLine="709"/>
        <w:jc w:val="both"/>
        <w:rPr>
          <w:rFonts w:ascii="Times New Roman" w:hAnsi="Times New Roman" w:cs="Times New Roman"/>
          <w:szCs w:val="28"/>
        </w:rPr>
      </w:pPr>
      <w:proofErr w:type="gramStart"/>
      <w:r>
        <w:rPr>
          <w:rFonts w:ascii="Times New Roman" w:eastAsia="Times New Roman" w:hAnsi="Times New Roman" w:cs="Times New Roman"/>
          <w:sz w:val="28"/>
          <w:szCs w:val="28"/>
        </w:rPr>
        <w:t>Проводилась работа по предупреждению и профилактике нарушений обязательных требований, требований, установленных муниципальными правовыми актами юридическими лицами и индивидуальными предпринимателями на лесных участках, находящихся в муниципальной собственности на территории Уссурийского городского округа, включая устранение причин, факторов и условий, способствующих возможному нарушению обязательных требований, требований муниципальных правовых актов в области использования, охраны, защиты, воспроизводства и лесоразведения городских лесов, расположенных на землях населенных</w:t>
      </w:r>
      <w:proofErr w:type="gramEnd"/>
      <w:r>
        <w:rPr>
          <w:rFonts w:ascii="Times New Roman" w:eastAsia="Times New Roman" w:hAnsi="Times New Roman" w:cs="Times New Roman"/>
          <w:sz w:val="28"/>
          <w:szCs w:val="28"/>
        </w:rPr>
        <w:t xml:space="preserve"> пунктов в границах Уссурийского городского округа, возникновения природных пожаров и недопущения распространения возникших палов на сельских территориях.</w:t>
      </w:r>
    </w:p>
    <w:p w:rsidR="00904610" w:rsidRDefault="00A97DD1">
      <w:pPr>
        <w:widowControl w:val="0"/>
        <w:tabs>
          <w:tab w:val="left" w:pos="2865"/>
        </w:tabs>
        <w:spacing w:after="0" w:line="360" w:lineRule="auto"/>
        <w:ind w:firstLine="709"/>
        <w:jc w:val="both"/>
        <w:rPr>
          <w:rFonts w:ascii="Times New Roman" w:eastAsia="Arial" w:hAnsi="Times New Roman" w:cs="Times New Roman"/>
          <w:sz w:val="28"/>
          <w:szCs w:val="28"/>
        </w:rPr>
      </w:pPr>
      <w:r>
        <w:rPr>
          <w:rFonts w:ascii="Times New Roman" w:hAnsi="Times New Roman" w:cs="Times New Roman"/>
          <w:sz w:val="28"/>
          <w:szCs w:val="28"/>
        </w:rPr>
        <w:t>В</w:t>
      </w:r>
      <w:r>
        <w:rPr>
          <w:rFonts w:ascii="Times New Roman" w:eastAsia="Arial" w:hAnsi="Times New Roman" w:cs="Times New Roman"/>
          <w:bCs/>
          <w:sz w:val="28"/>
          <w:szCs w:val="28"/>
        </w:rPr>
        <w:t xml:space="preserve"> 2024 году выявлена одна незаконная вырубка лесных насаждений на землях сельскохозяйственного назначения.</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Предоставление муниципальной услуги «Выдача разрешений на снос древесно-кустарниковой растительности на землях сельскохозяйственного назначения» за 2024 год:</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поступило заявлений – 1;</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выдано разрешений –0.</w:t>
      </w:r>
    </w:p>
    <w:p w:rsidR="00904610" w:rsidRDefault="00904610">
      <w:pPr>
        <w:widowControl w:val="0"/>
        <w:spacing w:after="0" w:line="360" w:lineRule="auto"/>
        <w:ind w:firstLine="709"/>
        <w:jc w:val="both"/>
        <w:rPr>
          <w:rFonts w:ascii="Times New Roman" w:hAnsi="Times New Roman" w:cs="Times New Roman"/>
          <w:sz w:val="28"/>
          <w:szCs w:val="28"/>
        </w:rPr>
      </w:pPr>
    </w:p>
    <w:p w:rsidR="00904610" w:rsidRDefault="00A97DD1">
      <w:pPr>
        <w:pStyle w:val="1ff0"/>
        <w:keepNext w:val="0"/>
        <w:keepLines w:val="0"/>
        <w:spacing w:before="0" w:line="240" w:lineRule="auto"/>
        <w:rPr>
          <w:caps/>
        </w:rPr>
      </w:pPr>
      <w:bookmarkStart w:id="298" w:name="_Toc164262252"/>
      <w:bookmarkStart w:id="299" w:name="_Toc195195843"/>
      <w:bookmarkStart w:id="300" w:name="_Toc195685204"/>
      <w:bookmarkStart w:id="301" w:name="_Toc196728149"/>
      <w:r>
        <w:t>ИСПОЛНЕНИЕ ПОЛНОМОЧИЙ ОРГАНОВ МЕСТНОГО САМОУПРАВЛЕНИЯ В ОБЛАСТИ РЕАЛИЗАЦИИ МУНИЦИПАЛЬНЫХ ПРОГРАММ НА ТЕРРИТОРИИ УССУРИЙСКОГО ГОРОДСКОГО ОКРУГА</w:t>
      </w:r>
      <w:bookmarkEnd w:id="298"/>
      <w:bookmarkEnd w:id="299"/>
      <w:bookmarkEnd w:id="300"/>
      <w:bookmarkEnd w:id="301"/>
    </w:p>
    <w:p w:rsidR="00904610" w:rsidRDefault="00904610">
      <w:pPr>
        <w:widowControl w:val="0"/>
        <w:spacing w:after="0" w:line="240" w:lineRule="auto"/>
        <w:jc w:val="center"/>
        <w:rPr>
          <w:rFonts w:ascii="Times New Roman" w:hAnsi="Times New Roman" w:cs="Times New Roman"/>
          <w:b/>
          <w:caps/>
          <w:sz w:val="28"/>
          <w:szCs w:val="28"/>
        </w:rPr>
      </w:pP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2024 году в рамках исполнения полномочий органов местного самоуправления было обеспечено финансирование расходов по мероприятиям 28 муниципальных программ в разрезе следующих сфер:</w:t>
      </w:r>
    </w:p>
    <w:p w:rsidR="00904610" w:rsidRDefault="00A97DD1">
      <w:pPr>
        <w:widowControl w:val="0"/>
        <w:spacing w:after="0" w:line="360" w:lineRule="auto"/>
        <w:ind w:firstLine="709"/>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сфере экономики – 3;</w:t>
      </w:r>
    </w:p>
    <w:p w:rsidR="00904610" w:rsidRDefault="00A97DD1">
      <w:pPr>
        <w:widowControl w:val="0"/>
        <w:spacing w:after="0" w:line="360" w:lineRule="auto"/>
        <w:ind w:firstLine="709"/>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сфере ЖКХ – 8;</w:t>
      </w:r>
    </w:p>
    <w:p w:rsidR="00904610" w:rsidRDefault="00A97DD1">
      <w:pPr>
        <w:widowControl w:val="0"/>
        <w:spacing w:after="0" w:line="360" w:lineRule="auto"/>
        <w:ind w:firstLine="709"/>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сфере обеспечения доступным жильем – 4;</w:t>
      </w:r>
    </w:p>
    <w:p w:rsidR="00904610" w:rsidRDefault="00A97DD1">
      <w:pPr>
        <w:widowControl w:val="0"/>
        <w:spacing w:after="0" w:line="360" w:lineRule="auto"/>
        <w:ind w:firstLine="709"/>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сфере социальной поддержки  – 2;</w:t>
      </w:r>
    </w:p>
    <w:p w:rsidR="00904610" w:rsidRDefault="00A97DD1">
      <w:pPr>
        <w:widowControl w:val="0"/>
        <w:spacing w:after="0" w:line="360" w:lineRule="auto"/>
        <w:ind w:firstLine="709"/>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сфере образования, спорта, культуры и молодежной политики – 4;</w:t>
      </w:r>
    </w:p>
    <w:p w:rsidR="00904610" w:rsidRDefault="00A97DD1">
      <w:pPr>
        <w:widowControl w:val="0"/>
        <w:spacing w:after="0" w:line="360" w:lineRule="auto"/>
        <w:ind w:firstLine="709"/>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сфере безопасности – 2;</w:t>
      </w:r>
    </w:p>
    <w:p w:rsidR="00904610" w:rsidRDefault="00A97DD1">
      <w:pPr>
        <w:widowControl w:val="0"/>
        <w:spacing w:after="0" w:line="360" w:lineRule="auto"/>
        <w:ind w:firstLine="709"/>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прочие программы – 5</w:t>
      </w:r>
      <w:r>
        <w:rPr>
          <w:rFonts w:ascii="Times New Roman" w:hAnsi="Times New Roman" w:cs="Times New Roman"/>
          <w:sz w:val="28"/>
          <w:szCs w:val="28"/>
        </w:rPr>
        <w:t>.</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По итогам 2024 года доля расходов бюджета, формируемых в рамках реализации программ, в общем объеме расходов местного бюджета составила 84,2%.</w:t>
      </w:r>
    </w:p>
    <w:p w:rsidR="00904610" w:rsidRDefault="00A97DD1">
      <w:pPr>
        <w:pStyle w:val="1ff0"/>
        <w:keepNext w:val="0"/>
        <w:keepLines w:val="0"/>
        <w:spacing w:line="240" w:lineRule="auto"/>
        <w:rPr>
          <w:highlight w:val="white"/>
        </w:rPr>
      </w:pPr>
      <w:bookmarkStart w:id="302" w:name="_Toc164262253"/>
      <w:bookmarkStart w:id="303" w:name="_Toc195195844"/>
      <w:bookmarkStart w:id="304" w:name="_Toc195685205"/>
      <w:bookmarkStart w:id="305" w:name="_Toc196728150"/>
      <w:r>
        <w:rPr>
          <w:highlight w:val="white"/>
        </w:rPr>
        <w:t>ИСПОЛНЕНИЕ ПОЛНОМОЧИЙ АДМИНИСТРАЦИИ ПО ОБЕСПЕЧЕНИЮ ИСПОЛНИТЕЛЬНО-РАСПОРЯДИТЕЛЬНЫХ ФУНКЦИЙ ПО ЭФФЕКТИВНОМУ РЕШЕНИЮ ВОПРОСОВ МЕСТНОГО ЗНАЧЕНИЯ В ИНТЕРЕСАХ НАСЕЛЕНИЯ УССУРИЙСКОГО ГОРОДСКОГО ОКРУГА.</w:t>
      </w:r>
      <w:bookmarkEnd w:id="302"/>
      <w:bookmarkEnd w:id="303"/>
      <w:bookmarkEnd w:id="304"/>
      <w:bookmarkEnd w:id="305"/>
    </w:p>
    <w:p w:rsidR="00904610" w:rsidRDefault="00904610">
      <w:pPr>
        <w:widowControl w:val="0"/>
        <w:spacing w:after="0" w:line="360" w:lineRule="auto"/>
        <w:ind w:left="709"/>
        <w:jc w:val="center"/>
        <w:rPr>
          <w:rFonts w:ascii="Times New Roman" w:hAnsi="Times New Roman" w:cs="Times New Roman"/>
          <w:b/>
          <w:sz w:val="28"/>
          <w:szCs w:val="28"/>
          <w:highlight w:val="white"/>
        </w:rPr>
      </w:pPr>
    </w:p>
    <w:p w:rsidR="00904610" w:rsidRDefault="00A97DD1">
      <w:pPr>
        <w:pStyle w:val="2f6"/>
        <w:keepNext w:val="0"/>
        <w:spacing w:before="0"/>
        <w:ind w:left="0"/>
        <w:rPr>
          <w:highlight w:val="white"/>
        </w:rPr>
      </w:pPr>
      <w:bookmarkStart w:id="306" w:name="_Toc164262254"/>
      <w:bookmarkStart w:id="307" w:name="_Toc195195845"/>
      <w:bookmarkStart w:id="308" w:name="_Toc195196754"/>
      <w:bookmarkStart w:id="309" w:name="_Toc195685206"/>
      <w:bookmarkStart w:id="310" w:name="_Toc196728151"/>
      <w:r>
        <w:rPr>
          <w:highlight w:val="white"/>
        </w:rPr>
        <w:t>Мероприятия по совершенствованию кадровой работы</w:t>
      </w:r>
      <w:bookmarkEnd w:id="306"/>
      <w:bookmarkEnd w:id="307"/>
      <w:bookmarkEnd w:id="308"/>
      <w:bookmarkEnd w:id="309"/>
      <w:bookmarkEnd w:id="310"/>
    </w:p>
    <w:p w:rsidR="00904610" w:rsidRDefault="00904610">
      <w:pPr>
        <w:pStyle w:val="afff3"/>
        <w:widowControl w:val="0"/>
        <w:spacing w:before="0" w:after="0" w:line="360" w:lineRule="auto"/>
        <w:ind w:firstLine="709"/>
        <w:jc w:val="both"/>
        <w:outlineLvl w:val="2"/>
        <w:rPr>
          <w:highlight w:val="white"/>
        </w:rPr>
      </w:pPr>
    </w:p>
    <w:p w:rsidR="00904610" w:rsidRDefault="00A97DD1">
      <w:pPr>
        <w:pStyle w:val="afff3"/>
        <w:widowControl w:val="0"/>
        <w:spacing w:before="0" w:after="0" w:line="360" w:lineRule="auto"/>
        <w:ind w:firstLine="709"/>
        <w:jc w:val="both"/>
        <w:outlineLvl w:val="2"/>
        <w:rPr>
          <w:sz w:val="28"/>
          <w:szCs w:val="28"/>
          <w:highlight w:val="white"/>
        </w:rPr>
      </w:pPr>
      <w:bookmarkStart w:id="311" w:name="_Toc195195846"/>
      <w:bookmarkStart w:id="312" w:name="_Toc195196755"/>
      <w:bookmarkStart w:id="313" w:name="_Toc195685207"/>
      <w:bookmarkStart w:id="314" w:name="_Toc196728152"/>
      <w:proofErr w:type="gramStart"/>
      <w:r>
        <w:rPr>
          <w:sz w:val="28"/>
          <w:szCs w:val="28"/>
          <w:highlight w:val="white"/>
        </w:rPr>
        <w:t>Отдел муниципальной службы и кадров аппарата администрации Уссурийского городского округа Приморского края (далее - отдел муниципальной службы и кадров) осуществляет деятельность в соответствии с Федеральным законом от 06 октября 2003 года № 131-ФЗ «Об общих принципах организации местного самоуправления в Российской Федерации», Положением об отделе муниципальной службы и кадров аппарата администрации Уссурийского городского округа, утвержденным постановлением администрации Уссурийского городского округа от 07</w:t>
      </w:r>
      <w:proofErr w:type="gramEnd"/>
      <w:r>
        <w:rPr>
          <w:sz w:val="28"/>
          <w:szCs w:val="28"/>
          <w:highlight w:val="white"/>
        </w:rPr>
        <w:t xml:space="preserve"> июля  2022 года № 1708.</w:t>
      </w:r>
      <w:bookmarkEnd w:id="311"/>
      <w:bookmarkEnd w:id="312"/>
      <w:bookmarkEnd w:id="313"/>
      <w:bookmarkEnd w:id="314"/>
    </w:p>
    <w:p w:rsidR="00904610" w:rsidRDefault="00A97DD1">
      <w:pPr>
        <w:widowControl w:val="0"/>
        <w:spacing w:after="0" w:line="360" w:lineRule="auto"/>
        <w:ind w:firstLine="709"/>
        <w:jc w:val="both"/>
        <w:outlineLvl w:val="1"/>
        <w:rPr>
          <w:rFonts w:ascii="Times New Roman" w:hAnsi="Times New Roman" w:cs="Times New Roman"/>
          <w:b/>
          <w:bCs/>
          <w:sz w:val="28"/>
          <w:szCs w:val="28"/>
          <w:highlight w:val="white"/>
        </w:rPr>
      </w:pPr>
      <w:bookmarkStart w:id="315" w:name="_Toc195195850"/>
      <w:bookmarkStart w:id="316" w:name="_Toc195196759"/>
      <w:bookmarkStart w:id="317" w:name="_Toc195685208"/>
      <w:bookmarkStart w:id="318" w:name="_Toc196728153"/>
      <w:r>
        <w:rPr>
          <w:rFonts w:ascii="Times New Roman" w:hAnsi="Times New Roman" w:cs="Times New Roman"/>
          <w:sz w:val="28"/>
          <w:szCs w:val="28"/>
          <w:highlight w:val="white"/>
        </w:rPr>
        <w:t>В 2024 году на должности муниципальной службы было принято                     62 сотрудника (</w:t>
      </w:r>
      <w:r>
        <w:rPr>
          <w:rFonts w:ascii="Times New Roman" w:eastAsia="Times New Roman" w:hAnsi="Times New Roman" w:cs="Times New Roman"/>
          <w:sz w:val="28"/>
          <w:szCs w:val="28"/>
          <w:highlight w:val="white"/>
        </w:rPr>
        <w:t>АППГ</w:t>
      </w:r>
      <w:r>
        <w:rPr>
          <w:rFonts w:ascii="Times New Roman" w:hAnsi="Times New Roman" w:cs="Times New Roman"/>
          <w:sz w:val="28"/>
          <w:szCs w:val="28"/>
          <w:highlight w:val="white"/>
        </w:rPr>
        <w:t> – 49 сотрудников).</w:t>
      </w:r>
      <w:bookmarkEnd w:id="315"/>
      <w:bookmarkEnd w:id="316"/>
      <w:bookmarkEnd w:id="317"/>
      <w:bookmarkEnd w:id="318"/>
      <w:r>
        <w:rPr>
          <w:rFonts w:ascii="Times New Roman" w:hAnsi="Times New Roman" w:cs="Times New Roman"/>
          <w:sz w:val="28"/>
          <w:szCs w:val="28"/>
          <w:highlight w:val="white"/>
        </w:rPr>
        <w:t xml:space="preserve"> </w:t>
      </w:r>
    </w:p>
    <w:p w:rsidR="00904610" w:rsidRDefault="00A97DD1">
      <w:pPr>
        <w:widowControl w:val="0"/>
        <w:spacing w:after="0" w:line="240" w:lineRule="auto"/>
        <w:ind w:firstLine="709"/>
        <w:jc w:val="center"/>
        <w:outlineLvl w:val="1"/>
        <w:rPr>
          <w:rFonts w:ascii="Times New Roman" w:hAnsi="Times New Roman" w:cs="Times New Roman"/>
          <w:highlight w:val="white"/>
        </w:rPr>
      </w:pPr>
      <w:bookmarkStart w:id="319" w:name="_Toc195195851"/>
      <w:bookmarkStart w:id="320" w:name="_Toc195196760"/>
      <w:bookmarkStart w:id="321" w:name="_Toc195685209"/>
      <w:bookmarkStart w:id="322" w:name="_Toc196728154"/>
      <w:r>
        <w:rPr>
          <w:rFonts w:ascii="Times New Roman" w:hAnsi="Times New Roman" w:cs="Times New Roman"/>
          <w:b/>
          <w:bCs/>
          <w:sz w:val="28"/>
          <w:szCs w:val="28"/>
          <w:highlight w:val="white"/>
        </w:rPr>
        <w:t>Сравнительная информация о формировании кадрового состава для замещения должностей муниципальной службы в администрации Уссурийского городского округа в 2022 – 2023 годах</w:t>
      </w:r>
      <w:bookmarkEnd w:id="319"/>
      <w:bookmarkEnd w:id="320"/>
      <w:bookmarkEnd w:id="321"/>
      <w:bookmarkEnd w:id="322"/>
    </w:p>
    <w:p w:rsidR="00904610" w:rsidRDefault="00904610">
      <w:pPr>
        <w:widowControl w:val="0"/>
        <w:spacing w:after="0" w:line="240" w:lineRule="auto"/>
        <w:ind w:firstLine="709"/>
        <w:jc w:val="center"/>
        <w:outlineLvl w:val="1"/>
        <w:rPr>
          <w:rFonts w:ascii="Times New Roman" w:hAnsi="Times New Roman" w:cs="Times New Roman"/>
          <w:highlight w:val="white"/>
        </w:rPr>
      </w:pPr>
    </w:p>
    <w:p w:rsidR="00904610" w:rsidRDefault="00904610">
      <w:pPr>
        <w:widowControl w:val="0"/>
        <w:spacing w:after="0" w:line="240" w:lineRule="auto"/>
        <w:outlineLvl w:val="1"/>
        <w:rPr>
          <w:rFonts w:ascii="Times New Roman" w:hAnsi="Times New Roman" w:cs="Times New Roman"/>
          <w:highlight w:val="white"/>
        </w:rPr>
      </w:pPr>
    </w:p>
    <w:tbl>
      <w:tblPr>
        <w:tblW w:w="0" w:type="auto"/>
        <w:tblLayout w:type="fixed"/>
        <w:tblLook w:val="0000"/>
      </w:tblPr>
      <w:tblGrid>
        <w:gridCol w:w="672"/>
        <w:gridCol w:w="3829"/>
        <w:gridCol w:w="2554"/>
        <w:gridCol w:w="2514"/>
      </w:tblGrid>
      <w:tr w:rsidR="00904610">
        <w:trPr>
          <w:tblHeader/>
        </w:trPr>
        <w:tc>
          <w:tcPr>
            <w:tcW w:w="67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jc w:val="center"/>
              <w:outlineLvl w:val="1"/>
              <w:rPr>
                <w:rFonts w:ascii="Times New Roman" w:hAnsi="Times New Roman" w:cs="Times New Roman"/>
                <w:sz w:val="24"/>
                <w:szCs w:val="24"/>
                <w:highlight w:val="white"/>
              </w:rPr>
            </w:pPr>
            <w:bookmarkStart w:id="323" w:name="_Toc195195852"/>
            <w:bookmarkStart w:id="324" w:name="_Toc195196761"/>
            <w:bookmarkStart w:id="325" w:name="_Toc195685210"/>
            <w:bookmarkStart w:id="326" w:name="_Toc196728155"/>
            <w:r>
              <w:rPr>
                <w:rFonts w:ascii="Times New Roman" w:hAnsi="Times New Roman" w:cs="Times New Roman"/>
                <w:sz w:val="24"/>
                <w:szCs w:val="24"/>
                <w:highlight w:val="white"/>
              </w:rPr>
              <w:t>№</w:t>
            </w:r>
            <w:bookmarkEnd w:id="323"/>
            <w:bookmarkEnd w:id="324"/>
            <w:bookmarkEnd w:id="325"/>
            <w:bookmarkEnd w:id="326"/>
          </w:p>
          <w:p w:rsidR="00904610" w:rsidRDefault="00A97DD1">
            <w:pPr>
              <w:widowControl w:val="0"/>
              <w:spacing w:after="0" w:line="240" w:lineRule="auto"/>
              <w:ind w:hanging="108"/>
              <w:jc w:val="center"/>
              <w:outlineLvl w:val="1"/>
              <w:rPr>
                <w:highlight w:val="white"/>
              </w:rPr>
            </w:pPr>
            <w:bookmarkStart w:id="327" w:name="_Toc195195853"/>
            <w:bookmarkStart w:id="328" w:name="_Toc195196762"/>
            <w:bookmarkStart w:id="329" w:name="_Toc195685211"/>
            <w:bookmarkStart w:id="330" w:name="_Toc196728156"/>
            <w:proofErr w:type="gramStart"/>
            <w:r>
              <w:rPr>
                <w:rFonts w:ascii="Times New Roman" w:hAnsi="Times New Roman" w:cs="Times New Roman"/>
                <w:sz w:val="24"/>
                <w:szCs w:val="24"/>
                <w:highlight w:val="white"/>
              </w:rPr>
              <w:t>п</w:t>
            </w:r>
            <w:proofErr w:type="gramEnd"/>
            <w:r>
              <w:rPr>
                <w:rFonts w:ascii="Times New Roman" w:hAnsi="Times New Roman" w:cs="Times New Roman"/>
                <w:sz w:val="24"/>
                <w:szCs w:val="24"/>
                <w:highlight w:val="white"/>
              </w:rPr>
              <w:t>/п</w:t>
            </w:r>
            <w:bookmarkEnd w:id="327"/>
            <w:bookmarkEnd w:id="328"/>
            <w:bookmarkEnd w:id="329"/>
            <w:bookmarkEnd w:id="330"/>
          </w:p>
        </w:tc>
        <w:tc>
          <w:tcPr>
            <w:tcW w:w="3829"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ind w:firstLine="13"/>
              <w:jc w:val="center"/>
              <w:outlineLvl w:val="1"/>
              <w:rPr>
                <w:highlight w:val="white"/>
              </w:rPr>
            </w:pPr>
            <w:bookmarkStart w:id="331" w:name="_Toc195195854"/>
            <w:bookmarkStart w:id="332" w:name="_Toc195196763"/>
            <w:bookmarkStart w:id="333" w:name="_Toc195685212"/>
            <w:bookmarkStart w:id="334" w:name="_Toc196728157"/>
            <w:r>
              <w:rPr>
                <w:rFonts w:ascii="Times New Roman" w:hAnsi="Times New Roman" w:cs="Times New Roman"/>
                <w:sz w:val="24"/>
                <w:szCs w:val="24"/>
                <w:highlight w:val="white"/>
              </w:rPr>
              <w:t>Группа должностей муниципальной службы</w:t>
            </w:r>
            <w:bookmarkEnd w:id="331"/>
            <w:bookmarkEnd w:id="332"/>
            <w:bookmarkEnd w:id="333"/>
            <w:bookmarkEnd w:id="334"/>
          </w:p>
        </w:tc>
        <w:tc>
          <w:tcPr>
            <w:tcW w:w="2554"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jc w:val="center"/>
              <w:outlineLvl w:val="1"/>
              <w:rPr>
                <w:highlight w:val="white"/>
              </w:rPr>
            </w:pPr>
            <w:bookmarkStart w:id="335" w:name="_Toc195195855"/>
            <w:bookmarkStart w:id="336" w:name="_Toc195196764"/>
            <w:bookmarkStart w:id="337" w:name="_Toc195685213"/>
            <w:bookmarkStart w:id="338" w:name="_Toc196728158"/>
            <w:r>
              <w:rPr>
                <w:rFonts w:ascii="Times New Roman" w:hAnsi="Times New Roman" w:cs="Times New Roman"/>
                <w:sz w:val="24"/>
                <w:szCs w:val="24"/>
                <w:highlight w:val="white"/>
              </w:rPr>
              <w:t>Количество сотрудников, принятых в 2023 году</w:t>
            </w:r>
            <w:bookmarkEnd w:id="335"/>
            <w:bookmarkEnd w:id="336"/>
            <w:bookmarkEnd w:id="337"/>
            <w:bookmarkEnd w:id="338"/>
          </w:p>
        </w:tc>
        <w:tc>
          <w:tcPr>
            <w:tcW w:w="2514"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ind w:firstLine="34"/>
              <w:jc w:val="center"/>
              <w:outlineLvl w:val="1"/>
              <w:rPr>
                <w:highlight w:val="white"/>
              </w:rPr>
            </w:pPr>
            <w:bookmarkStart w:id="339" w:name="_Toc195195856"/>
            <w:bookmarkStart w:id="340" w:name="_Toc195196765"/>
            <w:bookmarkStart w:id="341" w:name="_Toc195685214"/>
            <w:bookmarkStart w:id="342" w:name="_Toc196728159"/>
            <w:r>
              <w:rPr>
                <w:rFonts w:ascii="Times New Roman" w:hAnsi="Times New Roman" w:cs="Times New Roman"/>
                <w:sz w:val="24"/>
                <w:szCs w:val="24"/>
                <w:highlight w:val="white"/>
              </w:rPr>
              <w:t>Количество сотрудников, принятых в 2024 году</w:t>
            </w:r>
            <w:bookmarkEnd w:id="339"/>
            <w:bookmarkEnd w:id="340"/>
            <w:bookmarkEnd w:id="341"/>
            <w:bookmarkEnd w:id="342"/>
          </w:p>
        </w:tc>
      </w:tr>
      <w:tr w:rsidR="00904610">
        <w:tc>
          <w:tcPr>
            <w:tcW w:w="67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jc w:val="center"/>
              <w:outlineLvl w:val="1"/>
              <w:rPr>
                <w:highlight w:val="white"/>
              </w:rPr>
            </w:pPr>
            <w:bookmarkStart w:id="343" w:name="_Toc195195857"/>
            <w:bookmarkStart w:id="344" w:name="_Toc195196766"/>
            <w:bookmarkStart w:id="345" w:name="_Toc195685215"/>
            <w:bookmarkStart w:id="346" w:name="_Toc196728160"/>
            <w:r>
              <w:rPr>
                <w:rFonts w:ascii="Times New Roman" w:hAnsi="Times New Roman" w:cs="Times New Roman"/>
                <w:sz w:val="28"/>
                <w:szCs w:val="28"/>
                <w:highlight w:val="white"/>
              </w:rPr>
              <w:t>1.</w:t>
            </w:r>
            <w:bookmarkEnd w:id="343"/>
            <w:bookmarkEnd w:id="344"/>
            <w:bookmarkEnd w:id="345"/>
            <w:bookmarkEnd w:id="346"/>
          </w:p>
        </w:tc>
        <w:tc>
          <w:tcPr>
            <w:tcW w:w="3829"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ind w:firstLine="13"/>
              <w:jc w:val="both"/>
              <w:outlineLvl w:val="1"/>
              <w:rPr>
                <w:highlight w:val="white"/>
              </w:rPr>
            </w:pPr>
            <w:bookmarkStart w:id="347" w:name="_Toc195195858"/>
            <w:bookmarkStart w:id="348" w:name="_Toc195196767"/>
            <w:bookmarkStart w:id="349" w:name="_Toc195685216"/>
            <w:bookmarkStart w:id="350" w:name="_Toc196728161"/>
            <w:r>
              <w:rPr>
                <w:rFonts w:ascii="Times New Roman" w:hAnsi="Times New Roman" w:cs="Times New Roman"/>
                <w:sz w:val="28"/>
                <w:szCs w:val="28"/>
              </w:rPr>
              <w:t>В</w:t>
            </w:r>
            <w:r>
              <w:rPr>
                <w:rFonts w:ascii="Times New Roman" w:hAnsi="Times New Roman" w:cs="Times New Roman"/>
                <w:sz w:val="28"/>
                <w:szCs w:val="28"/>
                <w:highlight w:val="white"/>
              </w:rPr>
              <w:t>ысшая группа должностей</w:t>
            </w:r>
            <w:bookmarkEnd w:id="347"/>
            <w:bookmarkEnd w:id="348"/>
            <w:bookmarkEnd w:id="349"/>
            <w:bookmarkEnd w:id="350"/>
          </w:p>
        </w:tc>
        <w:tc>
          <w:tcPr>
            <w:tcW w:w="2554"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jc w:val="center"/>
              <w:rPr>
                <w:rFonts w:ascii="Times New Roman" w:hAnsi="Times New Roman" w:cs="Times New Roman"/>
                <w:sz w:val="28"/>
                <w:szCs w:val="28"/>
                <w:highlight w:val="white"/>
              </w:rPr>
            </w:pPr>
            <w:r>
              <w:rPr>
                <w:rFonts w:ascii="Times New Roman" w:hAnsi="Times New Roman" w:cs="Times New Roman"/>
                <w:sz w:val="28"/>
                <w:szCs w:val="28"/>
                <w:highlight w:val="white"/>
              </w:rPr>
              <w:t>5</w:t>
            </w:r>
          </w:p>
        </w:tc>
        <w:tc>
          <w:tcPr>
            <w:tcW w:w="2514"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jc w:val="center"/>
              <w:rPr>
                <w:rFonts w:ascii="Times New Roman" w:hAnsi="Times New Roman" w:cs="Times New Roman"/>
                <w:sz w:val="28"/>
                <w:szCs w:val="28"/>
                <w:highlight w:val="white"/>
              </w:rPr>
            </w:pPr>
            <w:r>
              <w:rPr>
                <w:rFonts w:ascii="Times New Roman" w:hAnsi="Times New Roman" w:cs="Times New Roman"/>
                <w:sz w:val="28"/>
                <w:szCs w:val="28"/>
                <w:highlight w:val="white"/>
              </w:rPr>
              <w:t>8</w:t>
            </w:r>
          </w:p>
        </w:tc>
      </w:tr>
      <w:tr w:rsidR="00904610">
        <w:tc>
          <w:tcPr>
            <w:tcW w:w="67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jc w:val="center"/>
              <w:outlineLvl w:val="1"/>
              <w:rPr>
                <w:highlight w:val="white"/>
              </w:rPr>
            </w:pPr>
            <w:bookmarkStart w:id="351" w:name="_Toc195195859"/>
            <w:bookmarkStart w:id="352" w:name="_Toc195196768"/>
            <w:bookmarkStart w:id="353" w:name="_Toc195685217"/>
            <w:bookmarkStart w:id="354" w:name="_Toc196728162"/>
            <w:r>
              <w:rPr>
                <w:rFonts w:ascii="Times New Roman" w:hAnsi="Times New Roman" w:cs="Times New Roman"/>
                <w:sz w:val="28"/>
                <w:szCs w:val="28"/>
                <w:highlight w:val="white"/>
              </w:rPr>
              <w:t>2.</w:t>
            </w:r>
            <w:bookmarkEnd w:id="351"/>
            <w:bookmarkEnd w:id="352"/>
            <w:bookmarkEnd w:id="353"/>
            <w:bookmarkEnd w:id="354"/>
          </w:p>
        </w:tc>
        <w:tc>
          <w:tcPr>
            <w:tcW w:w="3829"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ind w:firstLine="13"/>
              <w:jc w:val="both"/>
              <w:outlineLvl w:val="1"/>
              <w:rPr>
                <w:highlight w:val="white"/>
              </w:rPr>
            </w:pPr>
            <w:bookmarkStart w:id="355" w:name="_Toc195195860"/>
            <w:bookmarkStart w:id="356" w:name="_Toc195196769"/>
            <w:bookmarkStart w:id="357" w:name="_Toc195685218"/>
            <w:bookmarkStart w:id="358" w:name="_Toc196728163"/>
            <w:r>
              <w:rPr>
                <w:rFonts w:ascii="Times New Roman" w:hAnsi="Times New Roman" w:cs="Times New Roman"/>
                <w:sz w:val="28"/>
                <w:szCs w:val="28"/>
              </w:rPr>
              <w:t>Г</w:t>
            </w:r>
            <w:r>
              <w:rPr>
                <w:rFonts w:ascii="Times New Roman" w:hAnsi="Times New Roman" w:cs="Times New Roman"/>
                <w:sz w:val="28"/>
                <w:szCs w:val="28"/>
                <w:highlight w:val="white"/>
              </w:rPr>
              <w:t>лавная группа должностей</w:t>
            </w:r>
            <w:bookmarkEnd w:id="355"/>
            <w:bookmarkEnd w:id="356"/>
            <w:bookmarkEnd w:id="357"/>
            <w:bookmarkEnd w:id="358"/>
          </w:p>
        </w:tc>
        <w:tc>
          <w:tcPr>
            <w:tcW w:w="2554"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jc w:val="center"/>
              <w:rPr>
                <w:highlight w:val="white"/>
              </w:rPr>
            </w:pPr>
            <w:r>
              <w:rPr>
                <w:rFonts w:ascii="Times New Roman" w:hAnsi="Times New Roman" w:cs="Times New Roman"/>
                <w:sz w:val="28"/>
                <w:szCs w:val="28"/>
                <w:highlight w:val="white"/>
              </w:rPr>
              <w:t>9</w:t>
            </w:r>
          </w:p>
        </w:tc>
        <w:tc>
          <w:tcPr>
            <w:tcW w:w="2514"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jc w:val="center"/>
              <w:rPr>
                <w:rFonts w:ascii="Times New Roman" w:hAnsi="Times New Roman" w:cs="Times New Roman"/>
                <w:sz w:val="28"/>
                <w:szCs w:val="28"/>
                <w:highlight w:val="white"/>
              </w:rPr>
            </w:pPr>
            <w:r>
              <w:rPr>
                <w:rFonts w:ascii="Times New Roman" w:hAnsi="Times New Roman" w:cs="Times New Roman"/>
                <w:sz w:val="28"/>
                <w:szCs w:val="28"/>
                <w:highlight w:val="white"/>
              </w:rPr>
              <w:t>14</w:t>
            </w:r>
          </w:p>
        </w:tc>
      </w:tr>
      <w:tr w:rsidR="00904610">
        <w:tc>
          <w:tcPr>
            <w:tcW w:w="67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jc w:val="center"/>
              <w:outlineLvl w:val="1"/>
              <w:rPr>
                <w:highlight w:val="white"/>
              </w:rPr>
            </w:pPr>
            <w:bookmarkStart w:id="359" w:name="_Toc195195861"/>
            <w:bookmarkStart w:id="360" w:name="_Toc195196770"/>
            <w:bookmarkStart w:id="361" w:name="_Toc195685219"/>
            <w:bookmarkStart w:id="362" w:name="_Toc196728164"/>
            <w:r>
              <w:rPr>
                <w:rFonts w:ascii="Times New Roman" w:hAnsi="Times New Roman" w:cs="Times New Roman"/>
                <w:sz w:val="28"/>
                <w:szCs w:val="28"/>
                <w:highlight w:val="white"/>
              </w:rPr>
              <w:t>3.</w:t>
            </w:r>
            <w:bookmarkEnd w:id="359"/>
            <w:bookmarkEnd w:id="360"/>
            <w:bookmarkEnd w:id="361"/>
            <w:bookmarkEnd w:id="362"/>
          </w:p>
        </w:tc>
        <w:tc>
          <w:tcPr>
            <w:tcW w:w="3829"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ind w:firstLine="13"/>
              <w:jc w:val="both"/>
              <w:outlineLvl w:val="1"/>
              <w:rPr>
                <w:highlight w:val="white"/>
              </w:rPr>
            </w:pPr>
            <w:bookmarkStart w:id="363" w:name="_Toc195195862"/>
            <w:bookmarkStart w:id="364" w:name="_Toc195196771"/>
            <w:bookmarkStart w:id="365" w:name="_Toc195685220"/>
            <w:bookmarkStart w:id="366" w:name="_Toc196728165"/>
            <w:r>
              <w:rPr>
                <w:rFonts w:ascii="Times New Roman" w:hAnsi="Times New Roman" w:cs="Times New Roman"/>
                <w:sz w:val="28"/>
                <w:szCs w:val="28"/>
              </w:rPr>
              <w:t>В</w:t>
            </w:r>
            <w:r>
              <w:rPr>
                <w:rFonts w:ascii="Times New Roman" w:hAnsi="Times New Roman" w:cs="Times New Roman"/>
                <w:sz w:val="28"/>
                <w:szCs w:val="28"/>
                <w:highlight w:val="white"/>
              </w:rPr>
              <w:t>едущая группа должностей</w:t>
            </w:r>
            <w:bookmarkEnd w:id="363"/>
            <w:bookmarkEnd w:id="364"/>
            <w:bookmarkEnd w:id="365"/>
            <w:bookmarkEnd w:id="366"/>
          </w:p>
        </w:tc>
        <w:tc>
          <w:tcPr>
            <w:tcW w:w="2554"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jc w:val="center"/>
              <w:rPr>
                <w:highlight w:val="white"/>
              </w:rPr>
            </w:pPr>
            <w:r>
              <w:rPr>
                <w:rFonts w:ascii="Times New Roman" w:hAnsi="Times New Roman" w:cs="Times New Roman"/>
                <w:sz w:val="28"/>
                <w:szCs w:val="28"/>
                <w:highlight w:val="white"/>
              </w:rPr>
              <w:t>35</w:t>
            </w:r>
          </w:p>
        </w:tc>
        <w:tc>
          <w:tcPr>
            <w:tcW w:w="2514"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jc w:val="center"/>
              <w:rPr>
                <w:rFonts w:ascii="Times New Roman" w:hAnsi="Times New Roman" w:cs="Times New Roman"/>
                <w:sz w:val="28"/>
                <w:szCs w:val="28"/>
                <w:highlight w:val="white"/>
              </w:rPr>
            </w:pPr>
            <w:r>
              <w:rPr>
                <w:rFonts w:ascii="Times New Roman" w:hAnsi="Times New Roman" w:cs="Times New Roman"/>
                <w:sz w:val="28"/>
                <w:szCs w:val="28"/>
                <w:highlight w:val="white"/>
              </w:rPr>
              <w:t>40</w:t>
            </w:r>
          </w:p>
        </w:tc>
      </w:tr>
      <w:tr w:rsidR="00904610">
        <w:tc>
          <w:tcPr>
            <w:tcW w:w="67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jc w:val="center"/>
              <w:outlineLvl w:val="1"/>
              <w:rPr>
                <w:highlight w:val="white"/>
              </w:rPr>
            </w:pPr>
            <w:bookmarkStart w:id="367" w:name="_Toc195195863"/>
            <w:bookmarkStart w:id="368" w:name="_Toc195196772"/>
            <w:bookmarkStart w:id="369" w:name="_Toc195685221"/>
            <w:bookmarkStart w:id="370" w:name="_Toc196728166"/>
            <w:r>
              <w:rPr>
                <w:rFonts w:ascii="Times New Roman" w:hAnsi="Times New Roman" w:cs="Times New Roman"/>
                <w:sz w:val="28"/>
                <w:szCs w:val="28"/>
                <w:highlight w:val="white"/>
              </w:rPr>
              <w:t>4.</w:t>
            </w:r>
            <w:bookmarkEnd w:id="367"/>
            <w:bookmarkEnd w:id="368"/>
            <w:bookmarkEnd w:id="369"/>
            <w:bookmarkEnd w:id="370"/>
          </w:p>
        </w:tc>
        <w:tc>
          <w:tcPr>
            <w:tcW w:w="3829"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ind w:firstLine="13"/>
              <w:jc w:val="both"/>
              <w:outlineLvl w:val="1"/>
              <w:rPr>
                <w:highlight w:val="white"/>
              </w:rPr>
            </w:pPr>
            <w:bookmarkStart w:id="371" w:name="_Toc195195864"/>
            <w:bookmarkStart w:id="372" w:name="_Toc195196773"/>
            <w:bookmarkStart w:id="373" w:name="_Toc195685222"/>
            <w:bookmarkStart w:id="374" w:name="_Toc196728167"/>
            <w:r>
              <w:rPr>
                <w:rFonts w:ascii="Times New Roman" w:hAnsi="Times New Roman" w:cs="Times New Roman"/>
                <w:sz w:val="28"/>
                <w:szCs w:val="28"/>
              </w:rPr>
              <w:t>С</w:t>
            </w:r>
            <w:r>
              <w:rPr>
                <w:rFonts w:ascii="Times New Roman" w:hAnsi="Times New Roman" w:cs="Times New Roman"/>
                <w:sz w:val="28"/>
                <w:szCs w:val="28"/>
                <w:highlight w:val="white"/>
              </w:rPr>
              <w:t>таршая группа должностей</w:t>
            </w:r>
            <w:bookmarkEnd w:id="371"/>
            <w:bookmarkEnd w:id="372"/>
            <w:bookmarkEnd w:id="373"/>
            <w:bookmarkEnd w:id="374"/>
          </w:p>
        </w:tc>
        <w:tc>
          <w:tcPr>
            <w:tcW w:w="2554"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jc w:val="center"/>
              <w:rPr>
                <w:highlight w:val="white"/>
              </w:rPr>
            </w:pPr>
            <w:r>
              <w:rPr>
                <w:rFonts w:ascii="Times New Roman" w:hAnsi="Times New Roman" w:cs="Times New Roman"/>
                <w:sz w:val="28"/>
                <w:szCs w:val="28"/>
                <w:highlight w:val="white"/>
              </w:rPr>
              <w:t>0</w:t>
            </w:r>
          </w:p>
        </w:tc>
        <w:tc>
          <w:tcPr>
            <w:tcW w:w="2514"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jc w:val="center"/>
              <w:rPr>
                <w:rFonts w:ascii="Times New Roman" w:hAnsi="Times New Roman" w:cs="Times New Roman"/>
                <w:sz w:val="28"/>
                <w:szCs w:val="28"/>
                <w:highlight w:val="white"/>
              </w:rPr>
            </w:pPr>
            <w:r>
              <w:rPr>
                <w:rFonts w:ascii="Times New Roman" w:hAnsi="Times New Roman" w:cs="Times New Roman"/>
                <w:sz w:val="28"/>
                <w:szCs w:val="28"/>
                <w:highlight w:val="white"/>
              </w:rPr>
              <w:t>0</w:t>
            </w:r>
          </w:p>
        </w:tc>
      </w:tr>
      <w:tr w:rsidR="00904610">
        <w:tc>
          <w:tcPr>
            <w:tcW w:w="67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904610">
            <w:pPr>
              <w:widowControl w:val="0"/>
              <w:spacing w:after="0" w:line="360" w:lineRule="auto"/>
              <w:ind w:firstLine="708"/>
              <w:jc w:val="both"/>
              <w:outlineLvl w:val="1"/>
              <w:rPr>
                <w:rFonts w:ascii="Times New Roman" w:hAnsi="Times New Roman" w:cs="Times New Roman"/>
                <w:i/>
                <w:sz w:val="28"/>
                <w:szCs w:val="28"/>
                <w:highlight w:val="white"/>
              </w:rPr>
            </w:pPr>
          </w:p>
        </w:tc>
        <w:tc>
          <w:tcPr>
            <w:tcW w:w="3829"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ind w:firstLine="13"/>
              <w:jc w:val="both"/>
              <w:outlineLvl w:val="1"/>
              <w:rPr>
                <w:highlight w:val="white"/>
              </w:rPr>
            </w:pPr>
            <w:bookmarkStart w:id="375" w:name="_Toc195195865"/>
            <w:bookmarkStart w:id="376" w:name="_Toc195196774"/>
            <w:bookmarkStart w:id="377" w:name="_Toc195685223"/>
            <w:bookmarkStart w:id="378" w:name="_Toc196728168"/>
            <w:r>
              <w:rPr>
                <w:rFonts w:ascii="Times New Roman" w:hAnsi="Times New Roman" w:cs="Times New Roman"/>
                <w:b/>
                <w:sz w:val="28"/>
                <w:szCs w:val="28"/>
                <w:highlight w:val="white"/>
              </w:rPr>
              <w:t>Итого:</w:t>
            </w:r>
            <w:bookmarkEnd w:id="375"/>
            <w:bookmarkEnd w:id="376"/>
            <w:bookmarkEnd w:id="377"/>
            <w:bookmarkEnd w:id="378"/>
          </w:p>
        </w:tc>
        <w:tc>
          <w:tcPr>
            <w:tcW w:w="2554"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jc w:val="center"/>
              <w:rPr>
                <w:highlight w:val="white"/>
              </w:rPr>
            </w:pPr>
            <w:r>
              <w:rPr>
                <w:rFonts w:ascii="Times New Roman" w:hAnsi="Times New Roman" w:cs="Times New Roman"/>
                <w:b/>
                <w:sz w:val="28"/>
                <w:szCs w:val="28"/>
                <w:highlight w:val="white"/>
              </w:rPr>
              <w:t>49</w:t>
            </w:r>
          </w:p>
        </w:tc>
        <w:tc>
          <w:tcPr>
            <w:tcW w:w="2514"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360" w:lineRule="auto"/>
              <w:jc w:val="center"/>
              <w:rPr>
                <w:rFonts w:ascii="Times New Roman" w:hAnsi="Times New Roman" w:cs="Times New Roman"/>
                <w:sz w:val="28"/>
                <w:szCs w:val="28"/>
                <w:highlight w:val="white"/>
              </w:rPr>
            </w:pPr>
            <w:r>
              <w:rPr>
                <w:rFonts w:ascii="Times New Roman" w:hAnsi="Times New Roman" w:cs="Times New Roman"/>
                <w:sz w:val="28"/>
                <w:szCs w:val="28"/>
                <w:highlight w:val="white"/>
              </w:rPr>
              <w:t>62</w:t>
            </w:r>
          </w:p>
        </w:tc>
      </w:tr>
    </w:tbl>
    <w:p w:rsidR="00904610" w:rsidRDefault="00904610">
      <w:pPr>
        <w:widowControl w:val="0"/>
        <w:spacing w:after="0" w:line="360" w:lineRule="auto"/>
        <w:ind w:firstLine="708"/>
        <w:jc w:val="both"/>
        <w:outlineLvl w:val="1"/>
        <w:rPr>
          <w:rFonts w:ascii="Times New Roman" w:hAnsi="Times New Roman" w:cs="Times New Roman"/>
          <w:highlight w:val="white"/>
        </w:rPr>
      </w:pPr>
    </w:p>
    <w:p w:rsidR="00904610" w:rsidRDefault="00A97DD1">
      <w:pPr>
        <w:widowControl w:val="0"/>
        <w:spacing w:after="0" w:line="360" w:lineRule="auto"/>
        <w:ind w:firstLine="708"/>
        <w:jc w:val="both"/>
        <w:outlineLvl w:val="1"/>
        <w:rPr>
          <w:rFonts w:ascii="Times New Roman" w:hAnsi="Times New Roman" w:cs="Times New Roman"/>
          <w:sz w:val="28"/>
          <w:szCs w:val="28"/>
          <w:highlight w:val="white"/>
        </w:rPr>
      </w:pPr>
      <w:bookmarkStart w:id="379" w:name="_Toc195195866"/>
      <w:bookmarkStart w:id="380" w:name="_Toc195196775"/>
      <w:bookmarkStart w:id="381" w:name="_Toc195685224"/>
      <w:bookmarkStart w:id="382" w:name="_Toc196728169"/>
      <w:r>
        <w:rPr>
          <w:rFonts w:ascii="Times New Roman" w:hAnsi="Times New Roman" w:cs="Times New Roman"/>
          <w:sz w:val="28"/>
          <w:szCs w:val="28"/>
          <w:highlight w:val="white"/>
        </w:rPr>
        <w:t>Кроме того, в 2024 году на должности, не отнесенные к должностям муниципальной службы, назначено 7</w:t>
      </w:r>
      <w:r>
        <w:rPr>
          <w:rFonts w:ascii="Times New Roman" w:hAnsi="Times New Roman" w:cs="Times New Roman"/>
          <w:color w:val="FF0000"/>
          <w:sz w:val="28"/>
          <w:szCs w:val="28"/>
          <w:highlight w:val="white"/>
        </w:rPr>
        <w:t xml:space="preserve"> </w:t>
      </w:r>
      <w:r>
        <w:rPr>
          <w:rFonts w:ascii="Times New Roman" w:hAnsi="Times New Roman" w:cs="Times New Roman"/>
          <w:sz w:val="28"/>
          <w:szCs w:val="28"/>
          <w:highlight w:val="white"/>
        </w:rPr>
        <w:t>человек (</w:t>
      </w:r>
      <w:r>
        <w:rPr>
          <w:rFonts w:ascii="Times New Roman" w:eastAsia="Times New Roman" w:hAnsi="Times New Roman" w:cs="Times New Roman"/>
          <w:sz w:val="28"/>
          <w:szCs w:val="28"/>
          <w:highlight w:val="white"/>
        </w:rPr>
        <w:t>АППГ</w:t>
      </w:r>
      <w:r>
        <w:rPr>
          <w:rFonts w:ascii="Times New Roman" w:hAnsi="Times New Roman" w:cs="Times New Roman"/>
          <w:sz w:val="28"/>
          <w:szCs w:val="28"/>
          <w:highlight w:val="white"/>
        </w:rPr>
        <w:t xml:space="preserve"> - 15 человек).</w:t>
      </w:r>
      <w:bookmarkEnd w:id="379"/>
      <w:bookmarkEnd w:id="380"/>
      <w:bookmarkEnd w:id="381"/>
      <w:bookmarkEnd w:id="382"/>
    </w:p>
    <w:p w:rsidR="00904610" w:rsidRDefault="00A97DD1">
      <w:pPr>
        <w:widowControl w:val="0"/>
        <w:spacing w:after="0" w:line="360" w:lineRule="auto"/>
        <w:ind w:firstLine="708"/>
        <w:jc w:val="both"/>
        <w:outlineLvl w:val="1"/>
        <w:rPr>
          <w:rFonts w:ascii="Times New Roman" w:hAnsi="Times New Roman" w:cs="Times New Roman"/>
          <w:sz w:val="28"/>
          <w:szCs w:val="28"/>
          <w:highlight w:val="white"/>
        </w:rPr>
      </w:pPr>
      <w:bookmarkStart w:id="383" w:name="_Toc195195867"/>
      <w:bookmarkStart w:id="384" w:name="_Toc195196776"/>
      <w:bookmarkStart w:id="385" w:name="_Toc195685225"/>
      <w:bookmarkStart w:id="386" w:name="_Toc196728170"/>
      <w:r>
        <w:rPr>
          <w:rFonts w:ascii="Times New Roman" w:hAnsi="Times New Roman" w:cs="Times New Roman"/>
          <w:sz w:val="28"/>
          <w:szCs w:val="28"/>
          <w:highlight w:val="white"/>
        </w:rPr>
        <w:t>Штатная численность администрации Уссурийского городского округа Приморского края составляет 356 единиц (</w:t>
      </w:r>
      <w:r>
        <w:rPr>
          <w:rFonts w:ascii="Times New Roman" w:eastAsia="Times New Roman" w:hAnsi="Times New Roman" w:cs="Times New Roman"/>
          <w:sz w:val="28"/>
          <w:szCs w:val="28"/>
          <w:highlight w:val="white"/>
        </w:rPr>
        <w:t>АППГ</w:t>
      </w:r>
      <w:r>
        <w:rPr>
          <w:rFonts w:ascii="Times New Roman" w:hAnsi="Times New Roman" w:cs="Times New Roman"/>
          <w:sz w:val="28"/>
          <w:szCs w:val="28"/>
          <w:highlight w:val="white"/>
        </w:rPr>
        <w:t> – 356 единиц).</w:t>
      </w:r>
      <w:bookmarkEnd w:id="383"/>
      <w:bookmarkEnd w:id="384"/>
      <w:bookmarkEnd w:id="385"/>
      <w:bookmarkEnd w:id="386"/>
    </w:p>
    <w:p w:rsidR="00904610" w:rsidRDefault="00A97DD1">
      <w:pPr>
        <w:widowControl w:val="0"/>
        <w:spacing w:after="0" w:line="360" w:lineRule="auto"/>
        <w:ind w:firstLine="708"/>
        <w:jc w:val="both"/>
        <w:outlineLvl w:val="1"/>
        <w:rPr>
          <w:rFonts w:ascii="Times New Roman" w:hAnsi="Times New Roman" w:cs="Times New Roman"/>
          <w:sz w:val="28"/>
          <w:szCs w:val="28"/>
          <w:highlight w:val="white"/>
        </w:rPr>
      </w:pPr>
      <w:bookmarkStart w:id="387" w:name="_Toc195195868"/>
      <w:bookmarkStart w:id="388" w:name="_Toc195196777"/>
      <w:bookmarkStart w:id="389" w:name="_Toc195685226"/>
      <w:bookmarkStart w:id="390" w:name="_Toc196728171"/>
      <w:r>
        <w:rPr>
          <w:rFonts w:ascii="Times New Roman" w:hAnsi="Times New Roman" w:cs="Times New Roman"/>
          <w:sz w:val="28"/>
          <w:szCs w:val="28"/>
          <w:highlight w:val="white"/>
        </w:rPr>
        <w:t>В настоящее время в администрации Уссурийского городского округа работают:</w:t>
      </w:r>
      <w:bookmarkEnd w:id="387"/>
      <w:bookmarkEnd w:id="388"/>
      <w:bookmarkEnd w:id="389"/>
      <w:bookmarkEnd w:id="390"/>
    </w:p>
    <w:p w:rsidR="00904610" w:rsidRDefault="00A97DD1">
      <w:pPr>
        <w:widowControl w:val="0"/>
        <w:spacing w:after="0" w:line="360" w:lineRule="auto"/>
        <w:ind w:firstLine="708"/>
        <w:jc w:val="both"/>
        <w:outlineLvl w:val="1"/>
        <w:rPr>
          <w:rFonts w:ascii="Times New Roman" w:hAnsi="Times New Roman" w:cs="Times New Roman"/>
          <w:sz w:val="28"/>
          <w:szCs w:val="28"/>
          <w:highlight w:val="white"/>
        </w:rPr>
      </w:pPr>
      <w:bookmarkStart w:id="391" w:name="_Toc195195869"/>
      <w:bookmarkStart w:id="392" w:name="_Toc195196778"/>
      <w:bookmarkStart w:id="393" w:name="_Toc195685227"/>
      <w:bookmarkStart w:id="394" w:name="_Toc196728172"/>
      <w:r>
        <w:rPr>
          <w:rFonts w:ascii="Times New Roman" w:hAnsi="Times New Roman" w:cs="Times New Roman"/>
          <w:sz w:val="28"/>
          <w:szCs w:val="28"/>
          <w:highlight w:val="white"/>
        </w:rPr>
        <w:t>до 30 лет – 13 % сотрудников (</w:t>
      </w:r>
      <w:r>
        <w:rPr>
          <w:rFonts w:ascii="Times New Roman" w:eastAsia="Times New Roman" w:hAnsi="Times New Roman" w:cs="Times New Roman"/>
          <w:sz w:val="28"/>
          <w:szCs w:val="28"/>
          <w:highlight w:val="white"/>
        </w:rPr>
        <w:t>АППГ</w:t>
      </w:r>
      <w:r>
        <w:rPr>
          <w:rFonts w:ascii="Times New Roman" w:hAnsi="Times New Roman" w:cs="Times New Roman"/>
          <w:sz w:val="28"/>
          <w:szCs w:val="28"/>
          <w:highlight w:val="white"/>
        </w:rPr>
        <w:t> –16,3 %);</w:t>
      </w:r>
      <w:bookmarkEnd w:id="391"/>
      <w:bookmarkEnd w:id="392"/>
      <w:bookmarkEnd w:id="393"/>
      <w:bookmarkEnd w:id="394"/>
    </w:p>
    <w:p w:rsidR="00904610" w:rsidRDefault="00A97DD1">
      <w:pPr>
        <w:widowControl w:val="0"/>
        <w:spacing w:after="0" w:line="360" w:lineRule="auto"/>
        <w:ind w:firstLine="708"/>
        <w:jc w:val="both"/>
        <w:outlineLvl w:val="1"/>
        <w:rPr>
          <w:rFonts w:ascii="Times New Roman" w:hAnsi="Times New Roman" w:cs="Times New Roman"/>
          <w:sz w:val="28"/>
          <w:szCs w:val="28"/>
          <w:highlight w:val="white"/>
        </w:rPr>
      </w:pPr>
      <w:bookmarkStart w:id="395" w:name="_Toc195195870"/>
      <w:bookmarkStart w:id="396" w:name="_Toc195196779"/>
      <w:bookmarkStart w:id="397" w:name="_Toc195685228"/>
      <w:bookmarkStart w:id="398" w:name="_Toc196728173"/>
      <w:r>
        <w:rPr>
          <w:rFonts w:ascii="Times New Roman" w:hAnsi="Times New Roman" w:cs="Times New Roman"/>
          <w:sz w:val="28"/>
          <w:szCs w:val="28"/>
          <w:highlight w:val="white"/>
        </w:rPr>
        <w:t>от 30 до 39 лет – 34,8 %  сотрудников (</w:t>
      </w:r>
      <w:r>
        <w:rPr>
          <w:rFonts w:ascii="Times New Roman" w:eastAsia="Times New Roman" w:hAnsi="Times New Roman" w:cs="Times New Roman"/>
          <w:sz w:val="28"/>
          <w:szCs w:val="28"/>
          <w:highlight w:val="white"/>
        </w:rPr>
        <w:t>АППГ</w:t>
      </w:r>
      <w:r>
        <w:rPr>
          <w:rFonts w:ascii="Times New Roman" w:hAnsi="Times New Roman" w:cs="Times New Roman"/>
          <w:sz w:val="28"/>
          <w:szCs w:val="28"/>
          <w:highlight w:val="white"/>
        </w:rPr>
        <w:t> – 38,8 %);</w:t>
      </w:r>
      <w:bookmarkEnd w:id="395"/>
      <w:bookmarkEnd w:id="396"/>
      <w:bookmarkEnd w:id="397"/>
      <w:bookmarkEnd w:id="398"/>
    </w:p>
    <w:p w:rsidR="00904610" w:rsidRDefault="00A97DD1">
      <w:pPr>
        <w:widowControl w:val="0"/>
        <w:spacing w:after="0" w:line="360" w:lineRule="auto"/>
        <w:ind w:firstLine="708"/>
        <w:jc w:val="both"/>
        <w:outlineLvl w:val="1"/>
        <w:rPr>
          <w:rFonts w:ascii="Times New Roman" w:hAnsi="Times New Roman" w:cs="Times New Roman"/>
          <w:sz w:val="28"/>
          <w:szCs w:val="28"/>
          <w:highlight w:val="white"/>
        </w:rPr>
      </w:pPr>
      <w:bookmarkStart w:id="399" w:name="_Toc195195871"/>
      <w:bookmarkStart w:id="400" w:name="_Toc195196780"/>
      <w:bookmarkStart w:id="401" w:name="_Toc195685229"/>
      <w:bookmarkStart w:id="402" w:name="_Toc196728174"/>
      <w:r>
        <w:rPr>
          <w:rFonts w:ascii="Times New Roman" w:hAnsi="Times New Roman" w:cs="Times New Roman"/>
          <w:sz w:val="28"/>
          <w:szCs w:val="28"/>
          <w:highlight w:val="white"/>
        </w:rPr>
        <w:t>от 40 до 49 лет – 34,5 % сотрудников (</w:t>
      </w:r>
      <w:r>
        <w:rPr>
          <w:rFonts w:ascii="Times New Roman" w:eastAsia="Times New Roman" w:hAnsi="Times New Roman" w:cs="Times New Roman"/>
          <w:sz w:val="28"/>
          <w:szCs w:val="28"/>
          <w:highlight w:val="white"/>
        </w:rPr>
        <w:t>АППГ</w:t>
      </w:r>
      <w:r>
        <w:rPr>
          <w:rFonts w:ascii="Times New Roman" w:hAnsi="Times New Roman" w:cs="Times New Roman"/>
          <w:sz w:val="28"/>
          <w:szCs w:val="28"/>
          <w:highlight w:val="white"/>
        </w:rPr>
        <w:t> – 31,3 %);</w:t>
      </w:r>
      <w:bookmarkEnd w:id="399"/>
      <w:bookmarkEnd w:id="400"/>
      <w:bookmarkEnd w:id="401"/>
      <w:bookmarkEnd w:id="402"/>
    </w:p>
    <w:p w:rsidR="00904610" w:rsidRDefault="00A97DD1">
      <w:pPr>
        <w:widowControl w:val="0"/>
        <w:spacing w:after="0" w:line="360" w:lineRule="auto"/>
        <w:ind w:firstLine="708"/>
        <w:jc w:val="both"/>
        <w:outlineLvl w:val="1"/>
        <w:rPr>
          <w:rFonts w:ascii="Times New Roman" w:hAnsi="Times New Roman" w:cs="Times New Roman"/>
          <w:sz w:val="28"/>
          <w:szCs w:val="28"/>
          <w:highlight w:val="white"/>
        </w:rPr>
      </w:pPr>
      <w:bookmarkStart w:id="403" w:name="_Toc195195872"/>
      <w:bookmarkStart w:id="404" w:name="_Toc195196781"/>
      <w:bookmarkStart w:id="405" w:name="_Toc195685230"/>
      <w:bookmarkStart w:id="406" w:name="_Toc196728175"/>
      <w:r>
        <w:rPr>
          <w:rFonts w:ascii="Times New Roman" w:hAnsi="Times New Roman" w:cs="Times New Roman"/>
          <w:sz w:val="28"/>
          <w:szCs w:val="28"/>
          <w:highlight w:val="white"/>
        </w:rPr>
        <w:t>от 50 до 65 лет – 17,7 % сотрудников (</w:t>
      </w:r>
      <w:r>
        <w:rPr>
          <w:rFonts w:ascii="Times New Roman" w:eastAsia="Times New Roman" w:hAnsi="Times New Roman" w:cs="Times New Roman"/>
          <w:sz w:val="28"/>
          <w:szCs w:val="28"/>
          <w:highlight w:val="white"/>
        </w:rPr>
        <w:t>АППГ</w:t>
      </w:r>
      <w:r>
        <w:rPr>
          <w:rFonts w:ascii="Times New Roman" w:hAnsi="Times New Roman" w:cs="Times New Roman"/>
          <w:sz w:val="28"/>
          <w:szCs w:val="28"/>
          <w:highlight w:val="white"/>
        </w:rPr>
        <w:t> – 18,9 %).</w:t>
      </w:r>
      <w:bookmarkEnd w:id="403"/>
      <w:bookmarkEnd w:id="404"/>
      <w:bookmarkEnd w:id="405"/>
      <w:bookmarkEnd w:id="406"/>
      <w:r>
        <w:rPr>
          <w:rFonts w:ascii="Times New Roman" w:hAnsi="Times New Roman" w:cs="Times New Roman"/>
          <w:sz w:val="28"/>
          <w:szCs w:val="28"/>
          <w:highlight w:val="white"/>
        </w:rPr>
        <w:t xml:space="preserve">   </w:t>
      </w:r>
    </w:p>
    <w:p w:rsidR="00904610" w:rsidRDefault="00A97DD1">
      <w:pPr>
        <w:widowControl w:val="0"/>
        <w:spacing w:after="0" w:line="360" w:lineRule="auto"/>
        <w:ind w:firstLine="708"/>
        <w:jc w:val="both"/>
        <w:outlineLvl w:val="1"/>
        <w:rPr>
          <w:rFonts w:ascii="Times New Roman" w:hAnsi="Times New Roman" w:cs="Times New Roman"/>
          <w:sz w:val="28"/>
          <w:szCs w:val="28"/>
          <w:highlight w:val="white"/>
        </w:rPr>
      </w:pPr>
      <w:bookmarkStart w:id="407" w:name="_Toc195195873"/>
      <w:bookmarkStart w:id="408" w:name="_Toc195196782"/>
      <w:bookmarkStart w:id="409" w:name="_Toc195685231"/>
      <w:bookmarkStart w:id="410" w:name="_Toc196728176"/>
      <w:r>
        <w:rPr>
          <w:rFonts w:ascii="Times New Roman" w:hAnsi="Times New Roman" w:cs="Times New Roman"/>
          <w:sz w:val="28"/>
          <w:szCs w:val="28"/>
          <w:highlight w:val="white"/>
        </w:rPr>
        <w:t>Приведенный анализ свидетельствует о том, что существенного изменения кадровый состав по возрастному признаку не претерпел.</w:t>
      </w:r>
      <w:bookmarkEnd w:id="407"/>
      <w:bookmarkEnd w:id="408"/>
      <w:bookmarkEnd w:id="409"/>
      <w:bookmarkEnd w:id="410"/>
      <w:r>
        <w:rPr>
          <w:rFonts w:ascii="Times New Roman" w:hAnsi="Times New Roman" w:cs="Times New Roman"/>
          <w:sz w:val="28"/>
          <w:szCs w:val="28"/>
          <w:highlight w:val="white"/>
        </w:rPr>
        <w:t xml:space="preserve"> </w:t>
      </w:r>
    </w:p>
    <w:p w:rsidR="00904610" w:rsidRDefault="00A97DD1">
      <w:pPr>
        <w:widowControl w:val="0"/>
        <w:spacing w:after="0" w:line="360" w:lineRule="auto"/>
        <w:ind w:firstLine="708"/>
        <w:jc w:val="both"/>
        <w:outlineLvl w:val="1"/>
        <w:rPr>
          <w:rFonts w:ascii="Times New Roman" w:hAnsi="Times New Roman" w:cs="Times New Roman"/>
          <w:sz w:val="28"/>
          <w:szCs w:val="28"/>
          <w:highlight w:val="white"/>
        </w:rPr>
      </w:pPr>
      <w:bookmarkStart w:id="411" w:name="_Toc195195874"/>
      <w:bookmarkStart w:id="412" w:name="_Toc195196783"/>
      <w:bookmarkStart w:id="413" w:name="_Toc195685232"/>
      <w:bookmarkStart w:id="414" w:name="_Toc196728177"/>
      <w:r>
        <w:rPr>
          <w:rFonts w:ascii="Times New Roman" w:hAnsi="Times New Roman" w:cs="Times New Roman"/>
          <w:sz w:val="28"/>
          <w:szCs w:val="28"/>
          <w:highlight w:val="white"/>
        </w:rPr>
        <w:t>Одним из направлений работы в отчетном периоде явилось повышение квалификации муниципальных служащих. В 2024 году в рамках заключенных договоров повышение квалификации, обучение прошли 149 человек, в том числе по противодействию коррупции – 64 человека (</w:t>
      </w:r>
      <w:r>
        <w:rPr>
          <w:rFonts w:ascii="Times New Roman" w:eastAsia="Times New Roman" w:hAnsi="Times New Roman" w:cs="Times New Roman"/>
          <w:sz w:val="28"/>
          <w:szCs w:val="28"/>
          <w:highlight w:val="white"/>
        </w:rPr>
        <w:t>АППГ</w:t>
      </w:r>
      <w:r>
        <w:rPr>
          <w:rFonts w:ascii="Times New Roman" w:hAnsi="Times New Roman" w:cs="Times New Roman"/>
          <w:sz w:val="28"/>
          <w:szCs w:val="28"/>
          <w:highlight w:val="white"/>
        </w:rPr>
        <w:t> –                                     104 сотрудника). Повышение квалификации специалистов положительным образом сказывается на эффективности деятельности отраслевых (функциональных) органов администрации Уссурийского городского округа Приморского края.</w:t>
      </w:r>
      <w:bookmarkEnd w:id="411"/>
      <w:bookmarkEnd w:id="412"/>
      <w:bookmarkEnd w:id="413"/>
      <w:bookmarkEnd w:id="414"/>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Организован и проведен конкурс на включение кандидатов в кадровый резерв для замещения вакантных должностей муниципальной службы в администрации Уссурийского городского округа Приморского края. По результатам конкурса в резе</w:t>
      </w:r>
      <w:proofErr w:type="gramStart"/>
      <w:r>
        <w:rPr>
          <w:rFonts w:ascii="Times New Roman" w:hAnsi="Times New Roman" w:cs="Times New Roman"/>
          <w:sz w:val="28"/>
          <w:szCs w:val="28"/>
          <w:highlight w:val="white"/>
        </w:rPr>
        <w:t>рв вкл</w:t>
      </w:r>
      <w:proofErr w:type="gramEnd"/>
      <w:r>
        <w:rPr>
          <w:rFonts w:ascii="Times New Roman" w:hAnsi="Times New Roman" w:cs="Times New Roman"/>
          <w:sz w:val="28"/>
          <w:szCs w:val="28"/>
          <w:highlight w:val="white"/>
        </w:rPr>
        <w:t>ючено</w:t>
      </w:r>
      <w:r>
        <w:rPr>
          <w:rFonts w:ascii="Times New Roman" w:hAnsi="Times New Roman" w:cs="Times New Roman"/>
          <w:b/>
          <w:sz w:val="28"/>
          <w:szCs w:val="28"/>
          <w:highlight w:val="white"/>
        </w:rPr>
        <w:t xml:space="preserve"> </w:t>
      </w:r>
      <w:r>
        <w:rPr>
          <w:rFonts w:ascii="Times New Roman" w:hAnsi="Times New Roman" w:cs="Times New Roman"/>
          <w:sz w:val="28"/>
          <w:szCs w:val="28"/>
          <w:highlight w:val="white"/>
        </w:rPr>
        <w:t>25 кандидатов, по результатам аттестации – 6 муниципальных служащих</w:t>
      </w:r>
      <w:r>
        <w:rPr>
          <w:rFonts w:ascii="Times New Roman" w:hAnsi="Times New Roman" w:cs="Times New Roman"/>
          <w:b/>
          <w:sz w:val="28"/>
          <w:szCs w:val="28"/>
          <w:highlight w:val="white"/>
        </w:rPr>
        <w:t xml:space="preserve">. </w:t>
      </w:r>
      <w:r>
        <w:rPr>
          <w:rFonts w:ascii="Times New Roman" w:hAnsi="Times New Roman" w:cs="Times New Roman"/>
          <w:sz w:val="28"/>
          <w:szCs w:val="28"/>
          <w:highlight w:val="white"/>
        </w:rPr>
        <w:t>По состоянию на 31 декабря                    2024 года резерв составляет 85 кандидатов</w:t>
      </w:r>
      <w:r>
        <w:rPr>
          <w:rFonts w:ascii="Times New Roman" w:hAnsi="Times New Roman" w:cs="Times New Roman"/>
          <w:b/>
          <w:sz w:val="28"/>
          <w:szCs w:val="28"/>
          <w:highlight w:val="white"/>
        </w:rPr>
        <w:t xml:space="preserve">. </w:t>
      </w:r>
      <w:r>
        <w:rPr>
          <w:rFonts w:ascii="Times New Roman" w:hAnsi="Times New Roman" w:cs="Times New Roman"/>
          <w:sz w:val="28"/>
          <w:szCs w:val="28"/>
          <w:highlight w:val="white"/>
        </w:rPr>
        <w:t>В 2024 году на должности муниципальной службы из кадрового резерва было назначено 9 человек (АППГ – 17 человек)</w:t>
      </w:r>
      <w:r>
        <w:rPr>
          <w:rFonts w:ascii="Times New Roman" w:hAnsi="Times New Roman" w:cs="Times New Roman"/>
          <w:b/>
          <w:sz w:val="28"/>
          <w:szCs w:val="28"/>
          <w:highlight w:val="white"/>
        </w:rPr>
        <w:t>.</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 течение 2024 года проводилась работа по аттестации муниципальных служащих. В соответствии с графиком проведения аттестации муниципальных служащих в 2024 году проведено пять заседаний аттестационной комиссии, в 2023 году проведено пять заседаний. По результатам работы в аттестационной комиссии в 2024 году аттестованы  30 муниципальных служащих (АППГ</w:t>
      </w:r>
      <w:r>
        <w:rPr>
          <w:rFonts w:ascii="Times New Roman" w:hAnsi="Times New Roman" w:cs="Times New Roman"/>
          <w:sz w:val="28"/>
          <w:szCs w:val="28"/>
        </w:rPr>
        <w:t xml:space="preserve"> </w:t>
      </w:r>
      <w:r>
        <w:rPr>
          <w:rFonts w:ascii="Times New Roman" w:hAnsi="Times New Roman" w:cs="Times New Roman"/>
          <w:sz w:val="28"/>
          <w:szCs w:val="28"/>
          <w:highlight w:val="white"/>
        </w:rPr>
        <w:t>аттестовано 21 муниципальный служащий). В 2024 году не аттестованных муниципальных служащих не было.</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В 2024 году проведена диспансеризация 242 муниципальных служащих администрации Уссурийского городского округа Приморского края, в АППГ</w:t>
      </w:r>
      <w:r>
        <w:rPr>
          <w:rFonts w:ascii="Times New Roman" w:hAnsi="Times New Roman" w:cs="Times New Roman"/>
          <w:sz w:val="28"/>
          <w:szCs w:val="28"/>
        </w:rPr>
        <w:t xml:space="preserve"> </w:t>
      </w:r>
      <w:r>
        <w:rPr>
          <w:rFonts w:ascii="Times New Roman" w:hAnsi="Times New Roman" w:cs="Times New Roman"/>
          <w:sz w:val="28"/>
          <w:szCs w:val="28"/>
          <w:highlight w:val="white"/>
        </w:rPr>
        <w:t xml:space="preserve"> диспансеризацию прошел 211 сотрудник.</w:t>
      </w:r>
    </w:p>
    <w:p w:rsidR="00904610" w:rsidRDefault="00A97DD1">
      <w:pPr>
        <w:pStyle w:val="1ff0"/>
        <w:keepNext w:val="0"/>
        <w:keepLines w:val="0"/>
        <w:spacing w:line="240" w:lineRule="auto"/>
        <w:rPr>
          <w:highlight w:val="white"/>
        </w:rPr>
      </w:pPr>
      <w:bookmarkStart w:id="415" w:name="_Toc195195875"/>
      <w:bookmarkStart w:id="416" w:name="_Toc195685233"/>
      <w:bookmarkStart w:id="417" w:name="_Toc196728178"/>
      <w:r>
        <w:rPr>
          <w:highlight w:val="white"/>
        </w:rPr>
        <w:t>ОСУЩЕСТВЛЕНИЕ МЕР ПО ПРОТИВОДЕЙСТВИЮ КОРРУПЦИИ В ГРАНИЦАХ ГОРОДСКОГО ОКРУГА</w:t>
      </w:r>
      <w:bookmarkEnd w:id="415"/>
      <w:bookmarkEnd w:id="416"/>
      <w:bookmarkEnd w:id="417"/>
    </w:p>
    <w:p w:rsidR="00904610" w:rsidRDefault="00904610">
      <w:pPr>
        <w:widowControl w:val="0"/>
        <w:spacing w:after="0" w:line="360" w:lineRule="auto"/>
        <w:ind w:firstLine="709"/>
        <w:jc w:val="center"/>
        <w:rPr>
          <w:rFonts w:ascii="Times New Roman" w:hAnsi="Times New Roman" w:cs="Times New Roman"/>
          <w:b/>
          <w:sz w:val="28"/>
          <w:szCs w:val="28"/>
          <w:highlight w:val="white"/>
        </w:rPr>
      </w:pPr>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hAnsi="Times New Roman" w:cs="Times New Roman"/>
          <w:sz w:val="28"/>
          <w:szCs w:val="28"/>
          <w:highlight w:val="white"/>
        </w:rPr>
        <w:t>В соответствии с Федеральным законом от 25 декабря 2008 года      № 273-ФЗ «О противодействии коррупции», Указом Президента Российской Федерации от 16 августа 2021 года № 478 «О Национальном плане противодействия коррупции на 2021 – 2024 годы», Законом Приморского края  от 10 марта 2009 года № 387-КЗ «О противодействии коррупции в Приморском крае», в 2023 году в администрации Уссурийского городского округа Приморского края реализовывалась муниципальная</w:t>
      </w:r>
      <w:proofErr w:type="gramEnd"/>
      <w:r>
        <w:rPr>
          <w:rFonts w:ascii="Times New Roman" w:hAnsi="Times New Roman" w:cs="Times New Roman"/>
          <w:sz w:val="28"/>
          <w:szCs w:val="28"/>
          <w:highlight w:val="white"/>
        </w:rPr>
        <w:t xml:space="preserve"> программа «Противодействие коррупции в Уссурийском городском округе Приморского края» на 2022 – 2027 годы. В рамках указанной муниципальной программы реализованы следующие основные мероприятия:</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hAnsi="Times New Roman" w:cs="Times New Roman"/>
          <w:sz w:val="28"/>
          <w:szCs w:val="28"/>
          <w:highlight w:val="white"/>
        </w:rPr>
        <w:t>1.Осуществлялся мониторинг изменений законодательства РФ по вопросам противодействия коррупции с целью разработки новых, внесения изменений в действующие муниципальные правовые акты. В 2024 году в связи с изменением действующего законодательства, кадровыми изменениями, переименованием администрации Уссурийского городского округа,  изменением должности главы Уссурийского городского округа Приморского края внесены изменения в 14 решений Думы Уссурийского городского округа и в 11 постановлений администрации Уссурийского городского округа.</w:t>
      </w:r>
    </w:p>
    <w:p w:rsidR="00904610" w:rsidRDefault="00A97DD1">
      <w:pPr>
        <w:widowControl w:val="0"/>
        <w:spacing w:after="0" w:line="360" w:lineRule="auto"/>
        <w:ind w:firstLine="708"/>
        <w:jc w:val="both"/>
        <w:rPr>
          <w:highlight w:val="white"/>
        </w:rPr>
      </w:pPr>
      <w:r>
        <w:rPr>
          <w:rFonts w:ascii="Times New Roman" w:hAnsi="Times New Roman" w:cs="Times New Roman"/>
          <w:sz w:val="28"/>
          <w:szCs w:val="28"/>
          <w:highlight w:val="white"/>
        </w:rPr>
        <w:t>В течени</w:t>
      </w:r>
      <w:proofErr w:type="gramStart"/>
      <w:r>
        <w:rPr>
          <w:rFonts w:ascii="Times New Roman" w:hAnsi="Times New Roman" w:cs="Times New Roman"/>
          <w:sz w:val="28"/>
          <w:szCs w:val="28"/>
          <w:highlight w:val="white"/>
        </w:rPr>
        <w:t>и</w:t>
      </w:r>
      <w:proofErr w:type="gramEnd"/>
      <w:r>
        <w:rPr>
          <w:rFonts w:ascii="Times New Roman" w:hAnsi="Times New Roman" w:cs="Times New Roman"/>
          <w:sz w:val="28"/>
          <w:szCs w:val="28"/>
          <w:highlight w:val="white"/>
        </w:rPr>
        <w:t xml:space="preserve"> 2024 года для проведения независимой антикоррупционной экспертизы 114 муниципальных нормативных правовых актов размещены на официальном сайте администрации Уссурийского городского округа Приморского края. </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Также 800 муниципальных нормативных правовых актов прошли антикоррупционную экспертизу в нормативно-правовом управлении администрации Уссурийского городского округа Приморского края (в 2023 году 524). </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При администрации Уссурийского городского округа Приморского края образован координационный совещательный орган – Совет по противодействию коррупции. В состав Совета включены руководители (представители) территориальных федеральных органов исполнительной власти (в том числе правоохранительных органов), руководители муниципальных организаций, руководители органов местного самоуправления Уссурийского городского округа Приморского края, представители общественных организаций. </w:t>
      </w:r>
      <w:proofErr w:type="gramStart"/>
      <w:r>
        <w:rPr>
          <w:rFonts w:ascii="Times New Roman" w:hAnsi="Times New Roman" w:cs="Times New Roman"/>
          <w:sz w:val="28"/>
          <w:szCs w:val="28"/>
          <w:highlight w:val="white"/>
        </w:rPr>
        <w:t>В соответствии с планом работы Совета при администрации Уссурийского городского округа Приморского края по противодействию коррупции, утвержденным распоряжением администрации Уссурийского городского округа 28 декабря 2023 года № 569 (ред. от 16 апреля 2024 года), в 2024 году проведено 4 заседания Совета при администрации Уссурийского городского округа Приморского края по противодействию коррупции, рассмотрено 20 вопросов.</w:t>
      </w:r>
      <w:proofErr w:type="gramEnd"/>
    </w:p>
    <w:p w:rsidR="00904610" w:rsidRDefault="00A97DD1">
      <w:pPr>
        <w:widowControl w:val="0"/>
        <w:spacing w:after="0" w:line="360" w:lineRule="auto"/>
        <w:ind w:firstLine="709"/>
        <w:jc w:val="both"/>
        <w:rPr>
          <w:highlight w:val="white"/>
        </w:rPr>
      </w:pPr>
      <w:proofErr w:type="gramStart"/>
      <w:r>
        <w:rPr>
          <w:rFonts w:ascii="Times New Roman" w:hAnsi="Times New Roman" w:cs="Times New Roman"/>
          <w:sz w:val="28"/>
          <w:szCs w:val="28"/>
          <w:highlight w:val="white"/>
        </w:rPr>
        <w:t>Ежеквартально на заседаниях Совета  при администрации Уссурийского городского округа по противодействию коррупции Приморского края (далее – Совет), а также на заседаниях Комиссии по соблюдению требований к служебному поведению муниципальных служащих администрации Уссурийского городского округа Приморского края и урегулированию конфликта интересов в администрации Уссурийского городского округа Приморского края (далее – Комиссия) рассматривались вопросы правоприменительной практики по результатам вступивших в законную силу решений судов</w:t>
      </w:r>
      <w:proofErr w:type="gramEnd"/>
      <w:r>
        <w:rPr>
          <w:rFonts w:ascii="Times New Roman" w:hAnsi="Times New Roman" w:cs="Times New Roman"/>
          <w:sz w:val="28"/>
          <w:szCs w:val="28"/>
          <w:highlight w:val="white"/>
        </w:rPr>
        <w:t xml:space="preserve"> арбитражных судов о признании </w:t>
      </w:r>
      <w:proofErr w:type="gramStart"/>
      <w:r>
        <w:rPr>
          <w:rFonts w:ascii="Times New Roman" w:hAnsi="Times New Roman" w:cs="Times New Roman"/>
          <w:sz w:val="28"/>
          <w:szCs w:val="28"/>
          <w:highlight w:val="white"/>
        </w:rPr>
        <w:t>недействительными</w:t>
      </w:r>
      <w:proofErr w:type="gramEnd"/>
      <w:r>
        <w:rPr>
          <w:rFonts w:ascii="Times New Roman" w:hAnsi="Times New Roman" w:cs="Times New Roman"/>
          <w:sz w:val="28"/>
          <w:szCs w:val="28"/>
          <w:highlight w:val="white"/>
        </w:rPr>
        <w:t xml:space="preserve"> ненормативных правовых актов, незаконных решений и действий (бездействий) органов и должностных лиц, в целях выработки и принятия мер по предупреждению и устранению причин выявленных нарушений. </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 xml:space="preserve">2. В 3 квартале 2024 года проведена актуализация карт коррупционных рисков во всех управлениях, по результатам оценки приняты дополнительные меры профилактики коррупционного поведения в 6 управлениях, в связи со структурными изменениями актуализированы карты коррупционных рисков еще в 3 управлениях. </w:t>
      </w:r>
    </w:p>
    <w:p w:rsidR="00904610" w:rsidRDefault="00A97DD1">
      <w:pPr>
        <w:widowControl w:val="0"/>
        <w:spacing w:after="0" w:line="360" w:lineRule="auto"/>
        <w:ind w:firstLine="709"/>
        <w:jc w:val="both"/>
        <w:rPr>
          <w:highlight w:val="white"/>
        </w:rPr>
      </w:pPr>
      <w:proofErr w:type="gramStart"/>
      <w:r>
        <w:rPr>
          <w:rFonts w:ascii="Times New Roman" w:hAnsi="Times New Roman" w:cs="Times New Roman"/>
          <w:sz w:val="28"/>
          <w:szCs w:val="28"/>
          <w:highlight w:val="white"/>
        </w:rPr>
        <w:t>По результатам проведенной работы было установлено, что внесение изменений в Перечень должностей муниципальной службы, при назначении на которые и при замещении которых муниципальные служащие обязаны предоставлять сведения, указанные в статьях 8 и 8.1 Федерального закона                от 25 декабря 2008 года № 273-ФЗ «О противодействии коррупции», а также на которые распространяются требования статьи 12 указанного Закона и признании утратившими силу некоторых нормативных</w:t>
      </w:r>
      <w:proofErr w:type="gramEnd"/>
      <w:r>
        <w:rPr>
          <w:rFonts w:ascii="Times New Roman" w:hAnsi="Times New Roman" w:cs="Times New Roman"/>
          <w:sz w:val="28"/>
          <w:szCs w:val="28"/>
          <w:highlight w:val="white"/>
        </w:rPr>
        <w:t xml:space="preserve"> правовых актов, </w:t>
      </w:r>
      <w:proofErr w:type="gramStart"/>
      <w:r>
        <w:rPr>
          <w:rFonts w:ascii="Times New Roman" w:hAnsi="Times New Roman" w:cs="Times New Roman"/>
          <w:sz w:val="28"/>
          <w:szCs w:val="28"/>
          <w:highlight w:val="white"/>
        </w:rPr>
        <w:t>утвержденный</w:t>
      </w:r>
      <w:proofErr w:type="gramEnd"/>
      <w:r>
        <w:rPr>
          <w:rFonts w:ascii="Times New Roman" w:hAnsi="Times New Roman" w:cs="Times New Roman"/>
          <w:sz w:val="28"/>
          <w:szCs w:val="28"/>
          <w:highlight w:val="white"/>
        </w:rPr>
        <w:t xml:space="preserve"> решением Думы Уссурийского городского округа                           от 23 декабря 2014 года № 83-НПА не требуется т.к. все должности муниципальной службы имеют высокие и средние коррупционные риски.</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3. В 2024 году осуществлялась работа по организационно-методическому и информационно-консультативному обеспечению.</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На постоянной основе проводились рабочие встречи с ответственными лицами по вопросам организации работы по противодействию коррупции в отраслевых (функциональных) органах администрации Уссурийского городского округа Приморского края (далее – УГО ПК) с правом юридического лица (проведено 4 встречи), с руководителями подведомственных учреждений спорта (1 встреча), культуры (1 встреча) и образования (1 встреча). Всего проведено 7 встреч.</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На постоянной основе осуществляется консультирование кандидатов, поступающих на муниципальную службу, муниципальных служащих и руководителей подведомственных учреждений по вопросам соблюдения законодательства о муниципальной службе и антикоррупционного законодательства, при увольнении с муниципальной службы по вопросу соблюдения ограничений. Всего дано порядка 400 консультаций.</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В 2024 году разработаны и размещены на официальном сайте администрации УГО ПК памятки на тему:</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«Нормативно-правовая база в сфере противодействия коррупции».</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 xml:space="preserve">«О порядке </w:t>
      </w:r>
      <w:proofErr w:type="gramStart"/>
      <w:r>
        <w:rPr>
          <w:rFonts w:ascii="Times New Roman" w:hAnsi="Times New Roman" w:cs="Times New Roman"/>
          <w:sz w:val="28"/>
          <w:szCs w:val="28"/>
          <w:highlight w:val="white"/>
        </w:rPr>
        <w:t>трудоустройства бывших муниципальных служащих органов местного самоуправления Уссурийского городского округа Приморского края</w:t>
      </w:r>
      <w:proofErr w:type="gramEnd"/>
      <w:r>
        <w:rPr>
          <w:rFonts w:ascii="Times New Roman" w:hAnsi="Times New Roman" w:cs="Times New Roman"/>
          <w:sz w:val="28"/>
          <w:szCs w:val="28"/>
          <w:highlight w:val="white"/>
        </w:rPr>
        <w:t>».</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«Уточнение анкетных данных».</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«Представление сведений об адресах сайтов и (или) страниц сайтов в информационно-телекоммуникационной сети «Интернет».</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Муниципальные служащие ознакомлены со всеми памятками.</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 xml:space="preserve">Проведено 8 обучений муниципальных служащих антикоррупционной направленности. На каждом обучении присутствовало от 50 до 70 муниципальных служащих. </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Рассмотрены вопросы:</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rPr>
        <w:t>п</w:t>
      </w:r>
      <w:r>
        <w:rPr>
          <w:rFonts w:ascii="Times New Roman" w:hAnsi="Times New Roman" w:cs="Times New Roman"/>
          <w:sz w:val="28"/>
          <w:szCs w:val="28"/>
          <w:highlight w:val="white"/>
        </w:rPr>
        <w:t>редоставление справок о доходах, расходах, имуществе и обязательствах имущественного характера в 2024 году (за отчетный 2023 год)</w:t>
      </w:r>
      <w:r>
        <w:rPr>
          <w:rFonts w:ascii="Times New Roman" w:hAnsi="Times New Roman" w:cs="Times New Roman"/>
          <w:sz w:val="28"/>
          <w:szCs w:val="28"/>
        </w:rPr>
        <w:t>;</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rPr>
        <w:t>к</w:t>
      </w:r>
      <w:r>
        <w:rPr>
          <w:rFonts w:ascii="Times New Roman" w:hAnsi="Times New Roman" w:cs="Times New Roman"/>
          <w:sz w:val="28"/>
          <w:szCs w:val="28"/>
          <w:highlight w:val="white"/>
        </w:rPr>
        <w:t>одекс этики и служебного поведения муниципальных служащих органов местного самоуправления Уссурийского городского округа</w:t>
      </w:r>
      <w:r>
        <w:rPr>
          <w:rFonts w:ascii="Times New Roman" w:hAnsi="Times New Roman" w:cs="Times New Roman"/>
          <w:sz w:val="28"/>
          <w:szCs w:val="28"/>
        </w:rPr>
        <w:t>;</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rPr>
        <w:t>с</w:t>
      </w:r>
      <w:r>
        <w:rPr>
          <w:rFonts w:ascii="Times New Roman" w:hAnsi="Times New Roman" w:cs="Times New Roman"/>
          <w:sz w:val="28"/>
          <w:szCs w:val="28"/>
          <w:highlight w:val="white"/>
        </w:rPr>
        <w:t>лужебная и профессиональная этика, основные правила делового поведения муниципальных служащих</w:t>
      </w:r>
      <w:r>
        <w:rPr>
          <w:rFonts w:ascii="Times New Roman" w:hAnsi="Times New Roman" w:cs="Times New Roman"/>
          <w:sz w:val="28"/>
          <w:szCs w:val="28"/>
        </w:rPr>
        <w:t>;</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Федеральный закон от 02 марта 2007 года № 25-ФЗ «О муниципальной службе в Российской Федерации»</w:t>
      </w:r>
      <w:r>
        <w:rPr>
          <w:rFonts w:ascii="Times New Roman" w:hAnsi="Times New Roman" w:cs="Times New Roman"/>
          <w:sz w:val="28"/>
          <w:szCs w:val="28"/>
        </w:rPr>
        <w:t>;</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rPr>
        <w:t>л</w:t>
      </w:r>
      <w:r>
        <w:rPr>
          <w:rFonts w:ascii="Times New Roman" w:hAnsi="Times New Roman" w:cs="Times New Roman"/>
          <w:sz w:val="28"/>
          <w:szCs w:val="28"/>
          <w:highlight w:val="white"/>
        </w:rPr>
        <w:t>ичная заинтересованность и конфликт интересов на муниципальной службе</w:t>
      </w:r>
      <w:r>
        <w:rPr>
          <w:rFonts w:ascii="Times New Roman" w:hAnsi="Times New Roman" w:cs="Times New Roman"/>
          <w:sz w:val="28"/>
          <w:szCs w:val="28"/>
        </w:rPr>
        <w:t>;</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rPr>
        <w:t>и</w:t>
      </w:r>
      <w:r>
        <w:rPr>
          <w:rFonts w:ascii="Times New Roman" w:hAnsi="Times New Roman" w:cs="Times New Roman"/>
          <w:sz w:val="28"/>
          <w:szCs w:val="28"/>
          <w:highlight w:val="white"/>
        </w:rPr>
        <w:t>ная оплачиваемая работа</w:t>
      </w:r>
      <w:r>
        <w:rPr>
          <w:rFonts w:ascii="Times New Roman" w:hAnsi="Times New Roman" w:cs="Times New Roman"/>
          <w:sz w:val="28"/>
          <w:szCs w:val="28"/>
        </w:rPr>
        <w:t>;</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rPr>
        <w:t>п</w:t>
      </w:r>
      <w:r>
        <w:rPr>
          <w:rFonts w:ascii="Times New Roman" w:hAnsi="Times New Roman" w:cs="Times New Roman"/>
          <w:sz w:val="28"/>
          <w:szCs w:val="28"/>
          <w:highlight w:val="white"/>
        </w:rPr>
        <w:t>одарки на муниципальной службе;</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rPr>
        <w:t>у</w:t>
      </w:r>
      <w:r>
        <w:rPr>
          <w:rFonts w:ascii="Times New Roman" w:hAnsi="Times New Roman" w:cs="Times New Roman"/>
          <w:sz w:val="28"/>
          <w:szCs w:val="28"/>
          <w:highlight w:val="white"/>
        </w:rPr>
        <w:t>ведомление представителя нанимателя (работодателя) обо всех случаях обращения к муниципальному служащему каких-либо лиц в целях склонения его к совершению коррупционных правонарушений, или совершения другими муниципальными служащими коррупционных правонарушений.</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Также проведено 1 обучение руководителей подведомственных муниципальных учреждений по вопросу «Предоставление справок о доходах, расходах, имуществе и обязательствах имущественного характера в 2024 году (за отчетный 2023 год)».</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С целью проверки знаний нормативной базы в 2024 году проведено                    2 тестирования муниципальных служащих.</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На основании данных полученных в результате анализа результатов тестирования программа обучения муниципальных служащих корректируется с целью устранения пробелов в знаниях сотрудников.  </w:t>
      </w:r>
    </w:p>
    <w:p w:rsidR="00904610" w:rsidRDefault="00A97DD1">
      <w:pPr>
        <w:widowControl w:val="0"/>
        <w:spacing w:after="0" w:line="360" w:lineRule="auto"/>
        <w:ind w:firstLine="709"/>
        <w:jc w:val="both"/>
        <w:rPr>
          <w:highlight w:val="white"/>
        </w:rPr>
      </w:pPr>
      <w:proofErr w:type="gramStart"/>
      <w:r>
        <w:rPr>
          <w:rFonts w:ascii="Times New Roman" w:hAnsi="Times New Roman" w:cs="Times New Roman"/>
          <w:sz w:val="28"/>
          <w:szCs w:val="28"/>
          <w:highlight w:val="white"/>
        </w:rPr>
        <w:t>Во исполнение мероприятия по обучению по дополнительным профессиональным программам в области противодействия коррупции муниципальных служащих, в должностные обязанности которых входит участие в проведении закупок товаров, работ, услуг для обеспечения муниципальных нужд с 16 апреля 2024 по 16 мая 2024 года обучено                             5 муниципальных служащих по программе «Противодействие в закупках                 44-ФЗ», объемом 72 часа.</w:t>
      </w:r>
      <w:proofErr w:type="gramEnd"/>
      <w:r>
        <w:rPr>
          <w:rFonts w:ascii="Times New Roman" w:hAnsi="Times New Roman" w:cs="Times New Roman"/>
          <w:sz w:val="28"/>
          <w:szCs w:val="28"/>
          <w:highlight w:val="white"/>
        </w:rPr>
        <w:t xml:space="preserve"> Муниципальные служащие получили удостоверение о повышении квалификации, обучение проводилось ООО «Единый центр обучения и переподготовки» (обучение проходило дистанционно).</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 xml:space="preserve">14 ноября 2024 года 50 муниципальных служащих, впервые поступивших на муниципальную службу в 2023 году, обучены по профессиональной программе повышения квалификации «Основы профилактики коррупции» в объеме 20 часов, обучение проводилось ООО «Финансово-консалтинговая группа Развитие 2000» с выдачей соответствующих удостоверений (обучение проходило в очной форме). </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 xml:space="preserve">14 ноября 2024 года 9 муниципальных служащих, в должностные обязанности которых входит участие в противодействии коррупции, получили удостоверений о повышении квалификации в соответствии с дополнительной профессиональной программой повышения квалификации «Профилактика коррупции» в объеме 40 часов, обучение проводилось ООО «Финансово-консалтинговая группа Развитие 2000» (обучение проходило в </w:t>
      </w:r>
      <w:proofErr w:type="gramStart"/>
      <w:r>
        <w:rPr>
          <w:rFonts w:ascii="Times New Roman" w:hAnsi="Times New Roman" w:cs="Times New Roman"/>
          <w:sz w:val="28"/>
          <w:szCs w:val="28"/>
          <w:highlight w:val="white"/>
        </w:rPr>
        <w:t>очной-заочной</w:t>
      </w:r>
      <w:proofErr w:type="gramEnd"/>
      <w:r>
        <w:rPr>
          <w:rFonts w:ascii="Times New Roman" w:hAnsi="Times New Roman" w:cs="Times New Roman"/>
          <w:sz w:val="28"/>
          <w:szCs w:val="28"/>
          <w:highlight w:val="white"/>
        </w:rPr>
        <w:t xml:space="preserve"> форме).</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 xml:space="preserve">06 декабря 2024 года муниципальные служащие администрации УГО ПК в должностные </w:t>
      </w:r>
      <w:proofErr w:type="gramStart"/>
      <w:r>
        <w:rPr>
          <w:rFonts w:ascii="Times New Roman" w:hAnsi="Times New Roman" w:cs="Times New Roman"/>
          <w:sz w:val="28"/>
          <w:szCs w:val="28"/>
          <w:highlight w:val="white"/>
        </w:rPr>
        <w:t>обязанности</w:t>
      </w:r>
      <w:proofErr w:type="gramEnd"/>
      <w:r>
        <w:rPr>
          <w:rFonts w:ascii="Times New Roman" w:hAnsi="Times New Roman" w:cs="Times New Roman"/>
          <w:sz w:val="28"/>
          <w:szCs w:val="28"/>
          <w:highlight w:val="white"/>
        </w:rPr>
        <w:t xml:space="preserve"> которых входит участие в противодействии коррупции, а также должностные лица, подведомственных учреждениях культуры и спорта в должностные обязанности которых входит участие в противодействии коррупции, приняли участие в VII научно-практической конференции по актуальным вопросам противодействия коррупции в Приморском крае (25 должностных лиц).</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 xml:space="preserve">4. Организована работа Комиссии по соблюдению требований к служебному поведению муниципальных служащих и урегулированию конфликта интересов (далее – Комиссия). В 2024 года проведено 19 заседаний </w:t>
      </w:r>
      <w:proofErr w:type="gramStart"/>
      <w:r>
        <w:rPr>
          <w:rFonts w:ascii="Times New Roman" w:hAnsi="Times New Roman" w:cs="Times New Roman"/>
          <w:sz w:val="28"/>
          <w:szCs w:val="28"/>
          <w:highlight w:val="white"/>
        </w:rPr>
        <w:t>Комиссии</w:t>
      </w:r>
      <w:proofErr w:type="gramEnd"/>
      <w:r>
        <w:rPr>
          <w:rFonts w:ascii="Times New Roman" w:hAnsi="Times New Roman" w:cs="Times New Roman"/>
          <w:sz w:val="28"/>
          <w:szCs w:val="28"/>
          <w:highlight w:val="white"/>
        </w:rPr>
        <w:t xml:space="preserve"> на которых рассмотрено 93 вопроса (АППГ - 20 засед</w:t>
      </w:r>
      <w:r w:rsidR="00583A3C">
        <w:rPr>
          <w:rFonts w:ascii="Times New Roman" w:hAnsi="Times New Roman" w:cs="Times New Roman"/>
          <w:sz w:val="28"/>
          <w:szCs w:val="28"/>
          <w:highlight w:val="white"/>
        </w:rPr>
        <w:t xml:space="preserve">аний </w:t>
      </w:r>
      <w:r>
        <w:rPr>
          <w:rFonts w:ascii="Times New Roman" w:hAnsi="Times New Roman" w:cs="Times New Roman"/>
          <w:sz w:val="28"/>
          <w:szCs w:val="28"/>
          <w:highlight w:val="white"/>
        </w:rPr>
        <w:t>и 123 вопроса).</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Информация о работе Комиссии размещены на информационных стендах в зданиях администрации УГО ПК и на официальном сайте администрации УГО ПК.</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5. В 2024 года отделом муниципальной службы и кадров аппарата администрации УГО ПК проведены два онлайн-опрос антикоррупционной тематики. Оба опроса состояли из 8 вопросов и проводились в течени</w:t>
      </w:r>
      <w:proofErr w:type="gramStart"/>
      <w:r>
        <w:rPr>
          <w:rFonts w:ascii="Times New Roman" w:hAnsi="Times New Roman" w:cs="Times New Roman"/>
          <w:sz w:val="28"/>
          <w:szCs w:val="28"/>
          <w:highlight w:val="white"/>
        </w:rPr>
        <w:t>и</w:t>
      </w:r>
      <w:proofErr w:type="gramEnd"/>
      <w:r>
        <w:rPr>
          <w:rFonts w:ascii="Times New Roman" w:hAnsi="Times New Roman" w:cs="Times New Roman"/>
          <w:sz w:val="28"/>
          <w:szCs w:val="28"/>
          <w:highlight w:val="white"/>
        </w:rPr>
        <w:t xml:space="preserve">                       4 месяцев. В опросе приняли участие 857 респондентов и 510 респондентов.</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В преддверии Международного дня борьбы с коррупцией (09 декабря) управлением по делам молодежи, физической культуре и спорту администрации УГО ПК (далее – управление) в период с 01 по 18 октября                      2024 года проведен социологический опрос, посвященный отношению жителей Уссурийска к проблемам коррупции (далее – Опрос).</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Опрос проводился в организациях высшего и профессионального образования, расположенных на территории Уссурийского городского округа Приморского края, среди воспитанников физкультурно-спортивных федераций подведомственных Управлению учреждений спортивной направленности.</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Опрос носил анонимный характер, в нем приняли участие                                  2257 респондентов, в возрасте от 15 до 25 лет (АППГ – 1832 респондента).</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rPr>
        <w:t xml:space="preserve">6. </w:t>
      </w:r>
      <w:r>
        <w:rPr>
          <w:rFonts w:ascii="Times New Roman" w:hAnsi="Times New Roman" w:cs="Times New Roman"/>
          <w:sz w:val="28"/>
          <w:szCs w:val="28"/>
          <w:highlight w:val="white"/>
        </w:rPr>
        <w:t xml:space="preserve">Проанализированы сведения о доходах представленные                             286 муниципальными служащими, выявлено, что в </w:t>
      </w:r>
      <w:proofErr w:type="gramStart"/>
      <w:r>
        <w:rPr>
          <w:rFonts w:ascii="Times New Roman" w:hAnsi="Times New Roman" w:cs="Times New Roman"/>
          <w:sz w:val="28"/>
          <w:szCs w:val="28"/>
          <w:highlight w:val="white"/>
        </w:rPr>
        <w:t>справках, представленных 16 муниципальными служащими имеются</w:t>
      </w:r>
      <w:proofErr w:type="gramEnd"/>
      <w:r>
        <w:rPr>
          <w:rFonts w:ascii="Times New Roman" w:hAnsi="Times New Roman" w:cs="Times New Roman"/>
          <w:sz w:val="28"/>
          <w:szCs w:val="28"/>
          <w:highlight w:val="white"/>
        </w:rPr>
        <w:t xml:space="preserve"> несоответствия в предоставленных сведениях. У муниципальных служащих запрошены и проанализированы пояснения. </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По результатам анализа сведений установлено:</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 xml:space="preserve">4 муниципальных служащих предоставили недостоверные и (или) неполные сведения о доходах, из них 1 муниципальному служащему объявлено замечание, в отношении 3 муниципальных служащих главой Уссурийского городского округа Приморского края принято решение не привлекать их к дисциплинарной ответственности, а ограничиться предупреждением; </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 xml:space="preserve">в отношении 2 муниципальных служащих не представляется возможным провести проверку достоверности и полноты представленных сведений </w:t>
      </w:r>
      <w:proofErr w:type="gramStart"/>
      <w:r>
        <w:rPr>
          <w:rFonts w:ascii="Times New Roman" w:hAnsi="Times New Roman" w:cs="Times New Roman"/>
          <w:sz w:val="28"/>
          <w:szCs w:val="28"/>
          <w:highlight w:val="white"/>
        </w:rPr>
        <w:t>в связи с нахождением в отпуске по уходу за ребенком</w:t>
      </w:r>
      <w:proofErr w:type="gramEnd"/>
      <w:r>
        <w:rPr>
          <w:rFonts w:ascii="Times New Roman" w:hAnsi="Times New Roman" w:cs="Times New Roman"/>
          <w:sz w:val="28"/>
          <w:szCs w:val="28"/>
          <w:highlight w:val="white"/>
        </w:rPr>
        <w:t>.</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В отношении еще 10 муниципальных служащих проведены проверки достоверности и полноты предоставленных сведений.</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 xml:space="preserve">По результатам проведенных проверок установлено, что                                 8 муниципальных служащих предоставили недостоверные и (или) неполные сведения о доходах, из них 4 муниципальным служащим объявлено замечание, 4 муниципальным служащим объявлен выговор, 2 муниципальных служащих </w:t>
      </w:r>
      <w:proofErr w:type="gramStart"/>
      <w:r>
        <w:rPr>
          <w:rFonts w:ascii="Times New Roman" w:hAnsi="Times New Roman" w:cs="Times New Roman"/>
          <w:sz w:val="28"/>
          <w:szCs w:val="28"/>
          <w:highlight w:val="white"/>
        </w:rPr>
        <w:t>предоставили документы</w:t>
      </w:r>
      <w:proofErr w:type="gramEnd"/>
      <w:r>
        <w:rPr>
          <w:rFonts w:ascii="Times New Roman" w:hAnsi="Times New Roman" w:cs="Times New Roman"/>
          <w:sz w:val="28"/>
          <w:szCs w:val="28"/>
          <w:highlight w:val="white"/>
        </w:rPr>
        <w:t>, подтверждающие достоверность предоставленных сведений.</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 xml:space="preserve">В 2024 году за предоставление недостоверных и (или) неполных сведений о доходах </w:t>
      </w:r>
      <w:proofErr w:type="gramStart"/>
      <w:r>
        <w:rPr>
          <w:rFonts w:ascii="Times New Roman" w:hAnsi="Times New Roman" w:cs="Times New Roman"/>
          <w:sz w:val="28"/>
          <w:szCs w:val="28"/>
          <w:highlight w:val="white"/>
        </w:rPr>
        <w:t>привлечены</w:t>
      </w:r>
      <w:proofErr w:type="gramEnd"/>
      <w:r>
        <w:rPr>
          <w:rFonts w:ascii="Times New Roman" w:hAnsi="Times New Roman" w:cs="Times New Roman"/>
          <w:sz w:val="28"/>
          <w:szCs w:val="28"/>
          <w:highlight w:val="white"/>
        </w:rPr>
        <w:t xml:space="preserve"> к дисциплинарному взысканию                              10 муниципальных служащих и 2 руководителя подведомственных учреждений, объявлено 7 замечаний и 5 выговоров.</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На регулярной основе проводится работа по анализу сведений о доходах, представленных кандидатами, поступающими на муниципальную службу. В 2024 году проверки проведены в отношении 85 кандидатов.</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 xml:space="preserve">7. В 2024 году проводилась работа по контролю исполнения бывшими муниципальными служащими обязанности уведомлять орган местного самоуправления о трудоустройстве в течение 2 лет с момента увольнения с муниципальной службы. При увольнении проводится инструктаж и выдается памятка. Проанализированы 63 уведомления о трудоустройстве граждан, ранее замещавших должности муниципальной службы. </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Информация о трудоустройстве граждан, ранее замещавших должности муниципальной службы, передается в Уссурийскую городскую прокуратуру каждые полгода.</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 xml:space="preserve">8. 26 января 2024 года заключен договор с АО «Региональная информационная служба Интерфакс» с целью проведения анализа информации, содержащейся в используемых государственных информационных системах и системе профессионального анализа рынков и компаний с целью выявления ситуаций, рассматриваемых как конфликт интересов. В отношении 185 муниципальных служащих администрации  проведены проверки с использованием Информационного ресурса «СПАРК». Нарушения не выявлены. </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 xml:space="preserve">9. </w:t>
      </w:r>
      <w:proofErr w:type="gramStart"/>
      <w:r>
        <w:rPr>
          <w:rFonts w:ascii="Times New Roman" w:hAnsi="Times New Roman" w:cs="Times New Roman"/>
          <w:sz w:val="28"/>
          <w:szCs w:val="28"/>
          <w:highlight w:val="white"/>
        </w:rPr>
        <w:t xml:space="preserve">В 4 квартале 2024 года сотрудниками отдела муниципальной службы и кадров аппарата администрации УГО ПК, совместно со старшим помощником Уссурийского городского прокурора Тимошенко Илоной Михайловной и старшим оперуполномоченным отдела экономической безопасности и противодействия коррупции ОМВД России по г. Уссурийску </w:t>
      </w:r>
      <w:proofErr w:type="spellStart"/>
      <w:r>
        <w:rPr>
          <w:rFonts w:ascii="Times New Roman" w:hAnsi="Times New Roman" w:cs="Times New Roman"/>
          <w:sz w:val="28"/>
          <w:szCs w:val="28"/>
          <w:highlight w:val="white"/>
        </w:rPr>
        <w:t>Засыпкиным</w:t>
      </w:r>
      <w:proofErr w:type="spellEnd"/>
      <w:r>
        <w:rPr>
          <w:rFonts w:ascii="Times New Roman" w:hAnsi="Times New Roman" w:cs="Times New Roman"/>
          <w:sz w:val="28"/>
          <w:szCs w:val="28"/>
          <w:highlight w:val="white"/>
        </w:rPr>
        <w:t xml:space="preserve"> Виталием Владимировичем, проведено 10 встреч со студентами колледжей и ВУЗов на тему противодействия коррупции.</w:t>
      </w:r>
      <w:proofErr w:type="gramEnd"/>
      <w:r>
        <w:rPr>
          <w:rFonts w:ascii="Times New Roman" w:hAnsi="Times New Roman" w:cs="Times New Roman"/>
          <w:sz w:val="28"/>
          <w:szCs w:val="28"/>
          <w:highlight w:val="white"/>
        </w:rPr>
        <w:t xml:space="preserve"> На встречах присутствовали 1120 студентов.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7371"/>
        <w:gridCol w:w="1525"/>
      </w:tblGrid>
      <w:tr w:rsidR="00904610">
        <w:tc>
          <w:tcPr>
            <w:tcW w:w="675" w:type="dxa"/>
            <w:shd w:val="clear" w:color="auto" w:fill="auto"/>
            <w:vAlign w:val="center"/>
          </w:tcPr>
          <w:p w:rsidR="00904610" w:rsidRDefault="00A97DD1">
            <w:pPr>
              <w:widowControl w:val="0"/>
              <w:jc w:val="center"/>
              <w:rPr>
                <w:rFonts w:ascii="Times New Roman" w:hAnsi="Times New Roman" w:cs="Times New Roman"/>
                <w:sz w:val="27"/>
                <w:szCs w:val="27"/>
                <w:highlight w:val="white"/>
              </w:rPr>
            </w:pPr>
            <w:r>
              <w:rPr>
                <w:rFonts w:ascii="Times New Roman" w:hAnsi="Times New Roman" w:cs="Times New Roman"/>
                <w:sz w:val="27"/>
                <w:szCs w:val="27"/>
                <w:highlight w:val="white"/>
              </w:rPr>
              <w:t xml:space="preserve">№ </w:t>
            </w:r>
            <w:proofErr w:type="gramStart"/>
            <w:r>
              <w:rPr>
                <w:rFonts w:ascii="Times New Roman" w:hAnsi="Times New Roman" w:cs="Times New Roman"/>
                <w:sz w:val="27"/>
                <w:szCs w:val="27"/>
                <w:highlight w:val="white"/>
              </w:rPr>
              <w:t>п</w:t>
            </w:r>
            <w:proofErr w:type="gramEnd"/>
            <w:r>
              <w:rPr>
                <w:rFonts w:ascii="Times New Roman" w:hAnsi="Times New Roman" w:cs="Times New Roman"/>
                <w:sz w:val="27"/>
                <w:szCs w:val="27"/>
                <w:highlight w:val="white"/>
              </w:rPr>
              <w:t>/п</w:t>
            </w:r>
          </w:p>
        </w:tc>
        <w:tc>
          <w:tcPr>
            <w:tcW w:w="7371" w:type="dxa"/>
            <w:shd w:val="clear" w:color="auto" w:fill="auto"/>
            <w:vAlign w:val="center"/>
          </w:tcPr>
          <w:p w:rsidR="00904610" w:rsidRDefault="00A97DD1">
            <w:pPr>
              <w:widowControl w:val="0"/>
              <w:jc w:val="center"/>
              <w:rPr>
                <w:rFonts w:ascii="Times New Roman" w:hAnsi="Times New Roman" w:cs="Times New Roman"/>
                <w:sz w:val="27"/>
                <w:szCs w:val="27"/>
                <w:highlight w:val="white"/>
              </w:rPr>
            </w:pPr>
            <w:r>
              <w:rPr>
                <w:rFonts w:ascii="Times New Roman" w:hAnsi="Times New Roman" w:cs="Times New Roman"/>
                <w:sz w:val="27"/>
                <w:szCs w:val="27"/>
                <w:highlight w:val="white"/>
              </w:rPr>
              <w:t>Наименование образовательной организации</w:t>
            </w:r>
          </w:p>
        </w:tc>
        <w:tc>
          <w:tcPr>
            <w:tcW w:w="1525" w:type="dxa"/>
            <w:shd w:val="clear" w:color="auto" w:fill="auto"/>
          </w:tcPr>
          <w:p w:rsidR="00904610" w:rsidRDefault="00A97DD1">
            <w:pPr>
              <w:widowControl w:val="0"/>
              <w:jc w:val="both"/>
              <w:rPr>
                <w:rFonts w:ascii="Times New Roman" w:hAnsi="Times New Roman" w:cs="Times New Roman"/>
                <w:sz w:val="27"/>
                <w:szCs w:val="27"/>
                <w:highlight w:val="white"/>
              </w:rPr>
            </w:pPr>
            <w:r>
              <w:rPr>
                <w:rFonts w:ascii="Times New Roman" w:hAnsi="Times New Roman" w:cs="Times New Roman"/>
                <w:sz w:val="27"/>
                <w:szCs w:val="27"/>
                <w:highlight w:val="white"/>
              </w:rPr>
              <w:t>количество студентов</w:t>
            </w:r>
          </w:p>
        </w:tc>
      </w:tr>
      <w:tr w:rsidR="00904610">
        <w:tc>
          <w:tcPr>
            <w:tcW w:w="675" w:type="dxa"/>
            <w:shd w:val="clear" w:color="auto" w:fill="auto"/>
            <w:vAlign w:val="center"/>
          </w:tcPr>
          <w:p w:rsidR="00904610" w:rsidRDefault="00A97DD1">
            <w:pPr>
              <w:widowControl w:val="0"/>
              <w:jc w:val="center"/>
              <w:rPr>
                <w:rFonts w:ascii="Times New Roman" w:hAnsi="Times New Roman" w:cs="Times New Roman"/>
                <w:sz w:val="27"/>
                <w:szCs w:val="27"/>
                <w:highlight w:val="white"/>
              </w:rPr>
            </w:pPr>
            <w:r>
              <w:rPr>
                <w:rFonts w:ascii="Times New Roman" w:hAnsi="Times New Roman" w:cs="Times New Roman"/>
                <w:sz w:val="27"/>
                <w:szCs w:val="27"/>
                <w:highlight w:val="white"/>
              </w:rPr>
              <w:t>1</w:t>
            </w:r>
          </w:p>
        </w:tc>
        <w:tc>
          <w:tcPr>
            <w:tcW w:w="7371" w:type="dxa"/>
            <w:shd w:val="clear" w:color="auto" w:fill="auto"/>
          </w:tcPr>
          <w:p w:rsidR="00904610" w:rsidRDefault="00A97DD1">
            <w:pPr>
              <w:widowControl w:val="0"/>
              <w:rPr>
                <w:rFonts w:ascii="Times New Roman" w:hAnsi="Times New Roman" w:cs="Times New Roman"/>
                <w:b/>
                <w:sz w:val="27"/>
                <w:szCs w:val="27"/>
                <w:highlight w:val="white"/>
              </w:rPr>
            </w:pPr>
            <w:r>
              <w:rPr>
                <w:rFonts w:ascii="Times New Roman" w:hAnsi="Times New Roman" w:cs="Times New Roman"/>
                <w:sz w:val="27"/>
                <w:szCs w:val="27"/>
                <w:highlight w:val="white"/>
              </w:rPr>
              <w:t>ГАПОУ «Приморский краевой колледж культуры»</w:t>
            </w:r>
          </w:p>
        </w:tc>
        <w:tc>
          <w:tcPr>
            <w:tcW w:w="1525" w:type="dxa"/>
            <w:shd w:val="clear" w:color="auto" w:fill="auto"/>
          </w:tcPr>
          <w:p w:rsidR="00904610" w:rsidRDefault="00A97DD1">
            <w:pPr>
              <w:widowControl w:val="0"/>
              <w:rPr>
                <w:rFonts w:ascii="Times New Roman" w:hAnsi="Times New Roman" w:cs="Times New Roman"/>
                <w:sz w:val="27"/>
                <w:szCs w:val="27"/>
                <w:highlight w:val="white"/>
              </w:rPr>
            </w:pPr>
            <w:r>
              <w:rPr>
                <w:rFonts w:ascii="Times New Roman" w:hAnsi="Times New Roman" w:cs="Times New Roman"/>
                <w:sz w:val="27"/>
                <w:szCs w:val="27"/>
                <w:highlight w:val="white"/>
              </w:rPr>
              <w:t>220 </w:t>
            </w:r>
          </w:p>
        </w:tc>
      </w:tr>
      <w:tr w:rsidR="00904610">
        <w:tc>
          <w:tcPr>
            <w:tcW w:w="675" w:type="dxa"/>
            <w:shd w:val="clear" w:color="auto" w:fill="auto"/>
            <w:vAlign w:val="center"/>
          </w:tcPr>
          <w:p w:rsidR="00904610" w:rsidRDefault="00A97DD1">
            <w:pPr>
              <w:widowControl w:val="0"/>
              <w:jc w:val="center"/>
              <w:rPr>
                <w:rFonts w:ascii="Times New Roman" w:hAnsi="Times New Roman" w:cs="Times New Roman"/>
                <w:sz w:val="27"/>
                <w:szCs w:val="27"/>
                <w:highlight w:val="white"/>
              </w:rPr>
            </w:pPr>
            <w:r>
              <w:rPr>
                <w:rFonts w:ascii="Times New Roman" w:hAnsi="Times New Roman" w:cs="Times New Roman"/>
                <w:sz w:val="27"/>
                <w:szCs w:val="27"/>
                <w:highlight w:val="white"/>
              </w:rPr>
              <w:t>2</w:t>
            </w:r>
          </w:p>
        </w:tc>
        <w:tc>
          <w:tcPr>
            <w:tcW w:w="7371" w:type="dxa"/>
            <w:shd w:val="clear" w:color="auto" w:fill="auto"/>
          </w:tcPr>
          <w:p w:rsidR="00904610" w:rsidRDefault="00A97DD1">
            <w:pPr>
              <w:widowControl w:val="0"/>
              <w:rPr>
                <w:rFonts w:ascii="Times New Roman" w:hAnsi="Times New Roman" w:cs="Times New Roman"/>
                <w:sz w:val="27"/>
                <w:szCs w:val="27"/>
                <w:highlight w:val="white"/>
              </w:rPr>
            </w:pPr>
            <w:r>
              <w:rPr>
                <w:rFonts w:ascii="Times New Roman" w:hAnsi="Times New Roman" w:cs="Times New Roman"/>
                <w:sz w:val="27"/>
                <w:szCs w:val="27"/>
                <w:highlight w:val="white"/>
              </w:rPr>
              <w:t>КГБПОУ «Уссурийский агропромышленный колледж»</w:t>
            </w:r>
          </w:p>
        </w:tc>
        <w:tc>
          <w:tcPr>
            <w:tcW w:w="1525" w:type="dxa"/>
            <w:shd w:val="clear" w:color="auto" w:fill="auto"/>
          </w:tcPr>
          <w:p w:rsidR="00904610" w:rsidRDefault="00A97DD1">
            <w:pPr>
              <w:widowControl w:val="0"/>
              <w:rPr>
                <w:rFonts w:ascii="Times New Roman" w:hAnsi="Times New Roman" w:cs="Times New Roman"/>
                <w:sz w:val="27"/>
                <w:szCs w:val="27"/>
                <w:highlight w:val="white"/>
              </w:rPr>
            </w:pPr>
            <w:r>
              <w:rPr>
                <w:rFonts w:ascii="Times New Roman" w:hAnsi="Times New Roman" w:cs="Times New Roman"/>
                <w:sz w:val="27"/>
                <w:szCs w:val="27"/>
                <w:highlight w:val="white"/>
              </w:rPr>
              <w:t>50 </w:t>
            </w:r>
          </w:p>
        </w:tc>
      </w:tr>
      <w:tr w:rsidR="00904610">
        <w:tc>
          <w:tcPr>
            <w:tcW w:w="675" w:type="dxa"/>
            <w:shd w:val="clear" w:color="auto" w:fill="auto"/>
            <w:vAlign w:val="center"/>
          </w:tcPr>
          <w:p w:rsidR="00904610" w:rsidRDefault="00A97DD1">
            <w:pPr>
              <w:widowControl w:val="0"/>
              <w:jc w:val="center"/>
              <w:rPr>
                <w:rFonts w:ascii="Times New Roman" w:hAnsi="Times New Roman" w:cs="Times New Roman"/>
                <w:sz w:val="27"/>
                <w:szCs w:val="27"/>
                <w:highlight w:val="white"/>
              </w:rPr>
            </w:pPr>
            <w:r>
              <w:rPr>
                <w:rFonts w:ascii="Times New Roman" w:hAnsi="Times New Roman" w:cs="Times New Roman"/>
                <w:sz w:val="27"/>
                <w:szCs w:val="27"/>
                <w:highlight w:val="white"/>
              </w:rPr>
              <w:t>3</w:t>
            </w:r>
          </w:p>
        </w:tc>
        <w:tc>
          <w:tcPr>
            <w:tcW w:w="7371" w:type="dxa"/>
            <w:shd w:val="clear" w:color="auto" w:fill="auto"/>
          </w:tcPr>
          <w:p w:rsidR="00904610" w:rsidRDefault="00A97DD1">
            <w:pPr>
              <w:widowControl w:val="0"/>
              <w:rPr>
                <w:rFonts w:ascii="Times New Roman" w:hAnsi="Times New Roman" w:cs="Times New Roman"/>
                <w:sz w:val="27"/>
                <w:szCs w:val="27"/>
                <w:highlight w:val="white"/>
              </w:rPr>
            </w:pPr>
            <w:r>
              <w:rPr>
                <w:rFonts w:ascii="Times New Roman" w:hAnsi="Times New Roman" w:cs="Times New Roman"/>
                <w:sz w:val="27"/>
                <w:szCs w:val="27"/>
                <w:highlight w:val="white"/>
              </w:rPr>
              <w:t>КГАПОУ «Уссурийский колледж технологии и управления»</w:t>
            </w:r>
          </w:p>
        </w:tc>
        <w:tc>
          <w:tcPr>
            <w:tcW w:w="1525" w:type="dxa"/>
            <w:shd w:val="clear" w:color="auto" w:fill="auto"/>
          </w:tcPr>
          <w:p w:rsidR="00904610" w:rsidRDefault="00A97DD1">
            <w:pPr>
              <w:widowControl w:val="0"/>
              <w:jc w:val="both"/>
              <w:rPr>
                <w:rFonts w:ascii="Times New Roman" w:hAnsi="Times New Roman" w:cs="Times New Roman"/>
                <w:sz w:val="27"/>
                <w:szCs w:val="27"/>
                <w:highlight w:val="white"/>
              </w:rPr>
            </w:pPr>
            <w:r>
              <w:rPr>
                <w:rFonts w:ascii="Times New Roman" w:hAnsi="Times New Roman" w:cs="Times New Roman"/>
                <w:sz w:val="27"/>
                <w:szCs w:val="27"/>
                <w:highlight w:val="white"/>
              </w:rPr>
              <w:t>90 </w:t>
            </w:r>
          </w:p>
        </w:tc>
      </w:tr>
      <w:tr w:rsidR="00904610">
        <w:tc>
          <w:tcPr>
            <w:tcW w:w="675" w:type="dxa"/>
            <w:shd w:val="clear" w:color="auto" w:fill="auto"/>
            <w:vAlign w:val="center"/>
          </w:tcPr>
          <w:p w:rsidR="00904610" w:rsidRDefault="00A97DD1">
            <w:pPr>
              <w:widowControl w:val="0"/>
              <w:jc w:val="center"/>
              <w:rPr>
                <w:rFonts w:ascii="Times New Roman" w:hAnsi="Times New Roman" w:cs="Times New Roman"/>
                <w:sz w:val="27"/>
                <w:szCs w:val="27"/>
                <w:highlight w:val="white"/>
              </w:rPr>
            </w:pPr>
            <w:r>
              <w:rPr>
                <w:rFonts w:ascii="Times New Roman" w:hAnsi="Times New Roman" w:cs="Times New Roman"/>
                <w:sz w:val="27"/>
                <w:szCs w:val="27"/>
                <w:highlight w:val="white"/>
              </w:rPr>
              <w:t>4</w:t>
            </w:r>
          </w:p>
        </w:tc>
        <w:tc>
          <w:tcPr>
            <w:tcW w:w="7371" w:type="dxa"/>
            <w:shd w:val="clear" w:color="auto" w:fill="auto"/>
          </w:tcPr>
          <w:p w:rsidR="00904610" w:rsidRDefault="00A97DD1">
            <w:pPr>
              <w:widowControl w:val="0"/>
              <w:rPr>
                <w:rFonts w:ascii="Times New Roman" w:hAnsi="Times New Roman" w:cs="Times New Roman"/>
                <w:sz w:val="27"/>
                <w:szCs w:val="27"/>
                <w:highlight w:val="white"/>
              </w:rPr>
            </w:pPr>
            <w:r>
              <w:rPr>
                <w:rFonts w:ascii="Times New Roman" w:hAnsi="Times New Roman" w:cs="Times New Roman"/>
                <w:sz w:val="27"/>
                <w:szCs w:val="27"/>
                <w:highlight w:val="white"/>
              </w:rPr>
              <w:t xml:space="preserve">Приморский институт железнодорожного транспорта – филиал ФГБОУ ВО «ДВГУПС» в </w:t>
            </w:r>
            <w:proofErr w:type="gramStart"/>
            <w:r>
              <w:rPr>
                <w:rFonts w:ascii="Times New Roman" w:hAnsi="Times New Roman" w:cs="Times New Roman"/>
                <w:sz w:val="27"/>
                <w:szCs w:val="27"/>
                <w:highlight w:val="white"/>
              </w:rPr>
              <w:t>г</w:t>
            </w:r>
            <w:proofErr w:type="gramEnd"/>
            <w:r>
              <w:rPr>
                <w:rFonts w:ascii="Times New Roman" w:hAnsi="Times New Roman" w:cs="Times New Roman"/>
                <w:sz w:val="27"/>
                <w:szCs w:val="27"/>
                <w:highlight w:val="white"/>
              </w:rPr>
              <w:t>. Уссурийске</w:t>
            </w:r>
          </w:p>
        </w:tc>
        <w:tc>
          <w:tcPr>
            <w:tcW w:w="1525" w:type="dxa"/>
            <w:shd w:val="clear" w:color="auto" w:fill="auto"/>
          </w:tcPr>
          <w:p w:rsidR="00904610" w:rsidRDefault="00A97DD1">
            <w:pPr>
              <w:widowControl w:val="0"/>
              <w:jc w:val="both"/>
              <w:rPr>
                <w:rFonts w:ascii="Times New Roman" w:hAnsi="Times New Roman" w:cs="Times New Roman"/>
                <w:sz w:val="27"/>
                <w:szCs w:val="27"/>
                <w:highlight w:val="white"/>
              </w:rPr>
            </w:pPr>
            <w:r>
              <w:rPr>
                <w:rFonts w:ascii="Times New Roman" w:hAnsi="Times New Roman" w:cs="Times New Roman"/>
                <w:sz w:val="27"/>
                <w:szCs w:val="27"/>
                <w:highlight w:val="white"/>
              </w:rPr>
              <w:t>200</w:t>
            </w:r>
          </w:p>
        </w:tc>
      </w:tr>
      <w:tr w:rsidR="00904610">
        <w:tc>
          <w:tcPr>
            <w:tcW w:w="675" w:type="dxa"/>
            <w:shd w:val="clear" w:color="auto" w:fill="auto"/>
            <w:vAlign w:val="center"/>
          </w:tcPr>
          <w:p w:rsidR="00904610" w:rsidRDefault="00A97DD1">
            <w:pPr>
              <w:widowControl w:val="0"/>
              <w:jc w:val="center"/>
              <w:rPr>
                <w:rFonts w:ascii="Times New Roman" w:hAnsi="Times New Roman" w:cs="Times New Roman"/>
                <w:sz w:val="27"/>
                <w:szCs w:val="27"/>
                <w:highlight w:val="white"/>
              </w:rPr>
            </w:pPr>
            <w:r>
              <w:rPr>
                <w:rFonts w:ascii="Times New Roman" w:hAnsi="Times New Roman" w:cs="Times New Roman"/>
                <w:sz w:val="27"/>
                <w:szCs w:val="27"/>
                <w:highlight w:val="white"/>
              </w:rPr>
              <w:t>5</w:t>
            </w:r>
          </w:p>
        </w:tc>
        <w:tc>
          <w:tcPr>
            <w:tcW w:w="7371" w:type="dxa"/>
            <w:shd w:val="clear" w:color="auto" w:fill="auto"/>
          </w:tcPr>
          <w:p w:rsidR="00904610" w:rsidRDefault="00A97DD1">
            <w:pPr>
              <w:widowControl w:val="0"/>
              <w:rPr>
                <w:rFonts w:ascii="Times New Roman" w:hAnsi="Times New Roman" w:cs="Times New Roman"/>
                <w:sz w:val="27"/>
                <w:szCs w:val="27"/>
                <w:highlight w:val="white"/>
              </w:rPr>
            </w:pPr>
            <w:r>
              <w:rPr>
                <w:rFonts w:ascii="Times New Roman" w:hAnsi="Times New Roman" w:cs="Times New Roman"/>
                <w:sz w:val="27"/>
                <w:szCs w:val="27"/>
                <w:highlight w:val="white"/>
              </w:rPr>
              <w:t>КГАПОУ «Дальневосточный технический колледж»</w:t>
            </w:r>
          </w:p>
        </w:tc>
        <w:tc>
          <w:tcPr>
            <w:tcW w:w="1525" w:type="dxa"/>
            <w:shd w:val="clear" w:color="auto" w:fill="auto"/>
          </w:tcPr>
          <w:p w:rsidR="00904610" w:rsidRDefault="00A97DD1">
            <w:pPr>
              <w:widowControl w:val="0"/>
              <w:jc w:val="both"/>
              <w:rPr>
                <w:rFonts w:ascii="Times New Roman" w:hAnsi="Times New Roman" w:cs="Times New Roman"/>
                <w:sz w:val="27"/>
                <w:szCs w:val="27"/>
                <w:highlight w:val="white"/>
              </w:rPr>
            </w:pPr>
            <w:r>
              <w:rPr>
                <w:rFonts w:ascii="Times New Roman" w:hAnsi="Times New Roman" w:cs="Times New Roman"/>
                <w:sz w:val="27"/>
                <w:szCs w:val="27"/>
                <w:highlight w:val="white"/>
              </w:rPr>
              <w:t>300</w:t>
            </w:r>
          </w:p>
        </w:tc>
      </w:tr>
      <w:tr w:rsidR="00904610" w:rsidTr="00EB5DE1">
        <w:trPr>
          <w:trHeight w:val="693"/>
        </w:trPr>
        <w:tc>
          <w:tcPr>
            <w:tcW w:w="675" w:type="dxa"/>
            <w:shd w:val="clear" w:color="auto" w:fill="auto"/>
            <w:vAlign w:val="center"/>
          </w:tcPr>
          <w:p w:rsidR="00904610" w:rsidRDefault="00A97DD1">
            <w:pPr>
              <w:widowControl w:val="0"/>
              <w:jc w:val="center"/>
              <w:rPr>
                <w:rFonts w:ascii="Times New Roman" w:hAnsi="Times New Roman" w:cs="Times New Roman"/>
                <w:sz w:val="27"/>
                <w:szCs w:val="27"/>
                <w:highlight w:val="white"/>
              </w:rPr>
            </w:pPr>
            <w:r>
              <w:rPr>
                <w:rFonts w:ascii="Times New Roman" w:hAnsi="Times New Roman" w:cs="Times New Roman"/>
                <w:sz w:val="27"/>
                <w:szCs w:val="27"/>
                <w:highlight w:val="white"/>
              </w:rPr>
              <w:t>6</w:t>
            </w:r>
          </w:p>
        </w:tc>
        <w:tc>
          <w:tcPr>
            <w:tcW w:w="7371" w:type="dxa"/>
            <w:shd w:val="clear" w:color="auto" w:fill="auto"/>
          </w:tcPr>
          <w:p w:rsidR="00904610" w:rsidRDefault="00A97DD1">
            <w:pPr>
              <w:widowControl w:val="0"/>
              <w:rPr>
                <w:rFonts w:ascii="Times New Roman" w:hAnsi="Times New Roman" w:cs="Times New Roman"/>
                <w:sz w:val="27"/>
                <w:szCs w:val="27"/>
                <w:highlight w:val="white"/>
              </w:rPr>
            </w:pPr>
            <w:r>
              <w:rPr>
                <w:rFonts w:ascii="Times New Roman" w:hAnsi="Times New Roman" w:cs="Times New Roman"/>
                <w:sz w:val="27"/>
                <w:szCs w:val="27"/>
                <w:highlight w:val="white"/>
              </w:rPr>
              <w:t>КГБПОУ «Автомобильно-технический колледж»</w:t>
            </w:r>
          </w:p>
        </w:tc>
        <w:tc>
          <w:tcPr>
            <w:tcW w:w="1525" w:type="dxa"/>
            <w:shd w:val="clear" w:color="auto" w:fill="auto"/>
          </w:tcPr>
          <w:p w:rsidR="00904610" w:rsidRDefault="00A97DD1">
            <w:pPr>
              <w:widowControl w:val="0"/>
              <w:jc w:val="both"/>
              <w:rPr>
                <w:rFonts w:ascii="Times New Roman" w:hAnsi="Times New Roman" w:cs="Times New Roman"/>
                <w:sz w:val="27"/>
                <w:szCs w:val="27"/>
                <w:highlight w:val="white"/>
              </w:rPr>
            </w:pPr>
            <w:r>
              <w:rPr>
                <w:rFonts w:ascii="Times New Roman" w:hAnsi="Times New Roman" w:cs="Times New Roman"/>
                <w:sz w:val="27"/>
                <w:szCs w:val="27"/>
                <w:highlight w:val="white"/>
              </w:rPr>
              <w:t>50 </w:t>
            </w:r>
          </w:p>
          <w:p w:rsidR="00904610" w:rsidRDefault="00904610">
            <w:pPr>
              <w:widowControl w:val="0"/>
              <w:jc w:val="both"/>
              <w:rPr>
                <w:rFonts w:ascii="Times New Roman" w:hAnsi="Times New Roman" w:cs="Times New Roman"/>
                <w:sz w:val="27"/>
                <w:szCs w:val="27"/>
                <w:highlight w:val="white"/>
              </w:rPr>
            </w:pPr>
          </w:p>
        </w:tc>
      </w:tr>
      <w:tr w:rsidR="00904610">
        <w:tc>
          <w:tcPr>
            <w:tcW w:w="675" w:type="dxa"/>
            <w:shd w:val="clear" w:color="auto" w:fill="auto"/>
            <w:vAlign w:val="center"/>
          </w:tcPr>
          <w:p w:rsidR="00904610" w:rsidRDefault="00A97DD1">
            <w:pPr>
              <w:widowControl w:val="0"/>
              <w:jc w:val="center"/>
              <w:rPr>
                <w:rFonts w:ascii="Times New Roman" w:hAnsi="Times New Roman" w:cs="Times New Roman"/>
                <w:sz w:val="27"/>
                <w:szCs w:val="27"/>
                <w:highlight w:val="white"/>
              </w:rPr>
            </w:pPr>
            <w:r>
              <w:rPr>
                <w:rFonts w:ascii="Times New Roman" w:hAnsi="Times New Roman" w:cs="Times New Roman"/>
                <w:sz w:val="27"/>
                <w:szCs w:val="27"/>
                <w:highlight w:val="white"/>
              </w:rPr>
              <w:t>7</w:t>
            </w:r>
          </w:p>
        </w:tc>
        <w:tc>
          <w:tcPr>
            <w:tcW w:w="7371" w:type="dxa"/>
            <w:shd w:val="clear" w:color="auto" w:fill="auto"/>
          </w:tcPr>
          <w:p w:rsidR="00904610" w:rsidRDefault="00A97DD1">
            <w:pPr>
              <w:widowControl w:val="0"/>
              <w:rPr>
                <w:rFonts w:ascii="Times New Roman" w:hAnsi="Times New Roman" w:cs="Times New Roman"/>
                <w:sz w:val="27"/>
                <w:szCs w:val="27"/>
                <w:highlight w:val="white"/>
              </w:rPr>
            </w:pPr>
            <w:r>
              <w:rPr>
                <w:rFonts w:ascii="Times New Roman" w:hAnsi="Times New Roman" w:cs="Times New Roman"/>
                <w:sz w:val="27"/>
                <w:szCs w:val="27"/>
                <w:highlight w:val="white"/>
              </w:rPr>
              <w:t>Уссурийский филиал КГБПОУ «Владивостокский базовый медицинский колледж»</w:t>
            </w:r>
          </w:p>
        </w:tc>
        <w:tc>
          <w:tcPr>
            <w:tcW w:w="1525" w:type="dxa"/>
            <w:shd w:val="clear" w:color="auto" w:fill="auto"/>
          </w:tcPr>
          <w:p w:rsidR="00904610" w:rsidRDefault="00A97DD1">
            <w:pPr>
              <w:widowControl w:val="0"/>
              <w:jc w:val="both"/>
              <w:rPr>
                <w:rFonts w:ascii="Times New Roman" w:hAnsi="Times New Roman" w:cs="Times New Roman"/>
                <w:sz w:val="27"/>
                <w:szCs w:val="27"/>
                <w:highlight w:val="white"/>
              </w:rPr>
            </w:pPr>
            <w:r>
              <w:rPr>
                <w:rFonts w:ascii="Times New Roman" w:hAnsi="Times New Roman" w:cs="Times New Roman"/>
                <w:sz w:val="27"/>
                <w:szCs w:val="27"/>
                <w:highlight w:val="white"/>
              </w:rPr>
              <w:t>90 </w:t>
            </w:r>
          </w:p>
        </w:tc>
      </w:tr>
      <w:tr w:rsidR="00904610">
        <w:tc>
          <w:tcPr>
            <w:tcW w:w="675" w:type="dxa"/>
            <w:shd w:val="clear" w:color="auto" w:fill="auto"/>
            <w:vAlign w:val="center"/>
          </w:tcPr>
          <w:p w:rsidR="00904610" w:rsidRDefault="00A97DD1">
            <w:pPr>
              <w:widowControl w:val="0"/>
              <w:jc w:val="center"/>
              <w:rPr>
                <w:rFonts w:ascii="Times New Roman" w:hAnsi="Times New Roman" w:cs="Times New Roman"/>
                <w:sz w:val="27"/>
                <w:szCs w:val="27"/>
                <w:highlight w:val="white"/>
              </w:rPr>
            </w:pPr>
            <w:r>
              <w:rPr>
                <w:rFonts w:ascii="Times New Roman" w:hAnsi="Times New Roman" w:cs="Times New Roman"/>
                <w:sz w:val="27"/>
                <w:szCs w:val="27"/>
                <w:highlight w:val="white"/>
              </w:rPr>
              <w:t>8</w:t>
            </w:r>
          </w:p>
        </w:tc>
        <w:tc>
          <w:tcPr>
            <w:tcW w:w="7371" w:type="dxa"/>
            <w:shd w:val="clear" w:color="auto" w:fill="auto"/>
          </w:tcPr>
          <w:p w:rsidR="00904610" w:rsidRDefault="00A97DD1">
            <w:pPr>
              <w:widowControl w:val="0"/>
              <w:rPr>
                <w:rFonts w:ascii="Times New Roman" w:hAnsi="Times New Roman" w:cs="Times New Roman"/>
                <w:sz w:val="27"/>
                <w:szCs w:val="27"/>
                <w:highlight w:val="white"/>
              </w:rPr>
            </w:pPr>
            <w:r>
              <w:rPr>
                <w:rFonts w:ascii="Times New Roman" w:hAnsi="Times New Roman" w:cs="Times New Roman"/>
                <w:sz w:val="27"/>
                <w:szCs w:val="27"/>
                <w:highlight w:val="white"/>
              </w:rPr>
              <w:t>КГАПОУ «Региональный железнодорожный колледж»</w:t>
            </w:r>
          </w:p>
        </w:tc>
        <w:tc>
          <w:tcPr>
            <w:tcW w:w="1525" w:type="dxa"/>
            <w:shd w:val="clear" w:color="auto" w:fill="auto"/>
          </w:tcPr>
          <w:p w:rsidR="00904610" w:rsidRDefault="00A97DD1">
            <w:pPr>
              <w:widowControl w:val="0"/>
              <w:rPr>
                <w:rFonts w:ascii="Times New Roman" w:hAnsi="Times New Roman" w:cs="Times New Roman"/>
                <w:sz w:val="27"/>
                <w:szCs w:val="27"/>
                <w:highlight w:val="white"/>
              </w:rPr>
            </w:pPr>
            <w:r>
              <w:rPr>
                <w:rFonts w:ascii="Times New Roman" w:hAnsi="Times New Roman" w:cs="Times New Roman"/>
                <w:sz w:val="27"/>
                <w:szCs w:val="27"/>
                <w:highlight w:val="white"/>
              </w:rPr>
              <w:t>50 </w:t>
            </w:r>
          </w:p>
        </w:tc>
      </w:tr>
      <w:tr w:rsidR="00904610">
        <w:tc>
          <w:tcPr>
            <w:tcW w:w="675" w:type="dxa"/>
            <w:shd w:val="clear" w:color="auto" w:fill="auto"/>
            <w:vAlign w:val="center"/>
          </w:tcPr>
          <w:p w:rsidR="00904610" w:rsidRDefault="00A97DD1">
            <w:pPr>
              <w:widowControl w:val="0"/>
              <w:jc w:val="center"/>
              <w:rPr>
                <w:rFonts w:ascii="Times New Roman" w:hAnsi="Times New Roman" w:cs="Times New Roman"/>
                <w:sz w:val="27"/>
                <w:szCs w:val="27"/>
                <w:highlight w:val="white"/>
              </w:rPr>
            </w:pPr>
            <w:r>
              <w:rPr>
                <w:rFonts w:ascii="Times New Roman" w:hAnsi="Times New Roman" w:cs="Times New Roman"/>
                <w:sz w:val="27"/>
                <w:szCs w:val="27"/>
                <w:highlight w:val="white"/>
              </w:rPr>
              <w:t>9</w:t>
            </w:r>
          </w:p>
        </w:tc>
        <w:tc>
          <w:tcPr>
            <w:tcW w:w="7371" w:type="dxa"/>
            <w:shd w:val="clear" w:color="auto" w:fill="auto"/>
          </w:tcPr>
          <w:p w:rsidR="00904610" w:rsidRDefault="00A97DD1">
            <w:pPr>
              <w:widowControl w:val="0"/>
              <w:rPr>
                <w:rFonts w:ascii="Times New Roman" w:hAnsi="Times New Roman" w:cs="Times New Roman"/>
                <w:sz w:val="27"/>
                <w:szCs w:val="27"/>
                <w:highlight w:val="white"/>
              </w:rPr>
            </w:pPr>
            <w:r>
              <w:rPr>
                <w:rFonts w:ascii="Times New Roman" w:hAnsi="Times New Roman" w:cs="Times New Roman"/>
                <w:sz w:val="27"/>
                <w:szCs w:val="27"/>
                <w:highlight w:val="white"/>
              </w:rPr>
              <w:t xml:space="preserve">филиал ФГБОУ ВО «Владивостокский государственный университет» в </w:t>
            </w:r>
            <w:proofErr w:type="gramStart"/>
            <w:r>
              <w:rPr>
                <w:rFonts w:ascii="Times New Roman" w:hAnsi="Times New Roman" w:cs="Times New Roman"/>
                <w:sz w:val="27"/>
                <w:szCs w:val="27"/>
                <w:highlight w:val="white"/>
              </w:rPr>
              <w:t>г</w:t>
            </w:r>
            <w:proofErr w:type="gramEnd"/>
            <w:r>
              <w:rPr>
                <w:rFonts w:ascii="Times New Roman" w:hAnsi="Times New Roman" w:cs="Times New Roman"/>
                <w:sz w:val="27"/>
                <w:szCs w:val="27"/>
                <w:highlight w:val="white"/>
              </w:rPr>
              <w:t>. Уссурийске</w:t>
            </w:r>
          </w:p>
        </w:tc>
        <w:tc>
          <w:tcPr>
            <w:tcW w:w="1525" w:type="dxa"/>
            <w:shd w:val="clear" w:color="auto" w:fill="auto"/>
          </w:tcPr>
          <w:p w:rsidR="00904610" w:rsidRDefault="00A97DD1">
            <w:pPr>
              <w:widowControl w:val="0"/>
              <w:jc w:val="both"/>
              <w:rPr>
                <w:rFonts w:ascii="Times New Roman" w:hAnsi="Times New Roman" w:cs="Times New Roman"/>
                <w:sz w:val="27"/>
                <w:szCs w:val="27"/>
                <w:highlight w:val="white"/>
              </w:rPr>
            </w:pPr>
            <w:r>
              <w:rPr>
                <w:rFonts w:ascii="Times New Roman" w:hAnsi="Times New Roman" w:cs="Times New Roman"/>
                <w:sz w:val="27"/>
                <w:szCs w:val="27"/>
                <w:highlight w:val="white"/>
              </w:rPr>
              <w:t>70 </w:t>
            </w:r>
          </w:p>
        </w:tc>
      </w:tr>
    </w:tbl>
    <w:p w:rsidR="00904610" w:rsidRDefault="00904610">
      <w:pPr>
        <w:widowControl w:val="0"/>
        <w:spacing w:after="0" w:line="360" w:lineRule="auto"/>
        <w:ind w:firstLine="709"/>
        <w:jc w:val="both"/>
        <w:rPr>
          <w:highlight w:val="white"/>
        </w:rPr>
      </w:pP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highlight w:val="white"/>
        </w:rPr>
        <w:t>В КГАПОУ «Дальневосточный технический колледж» проведено две встречи.</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 xml:space="preserve">10. Во 2 полугодии 2024 года проведен традиционный конкурс рисунков. </w:t>
      </w:r>
      <w:proofErr w:type="gramStart"/>
      <w:r>
        <w:rPr>
          <w:rFonts w:ascii="Times New Roman" w:hAnsi="Times New Roman" w:cs="Times New Roman"/>
          <w:sz w:val="28"/>
          <w:szCs w:val="28"/>
          <w:highlight w:val="white"/>
        </w:rPr>
        <w:t>Итоги</w:t>
      </w:r>
      <w:proofErr w:type="gramEnd"/>
      <w:r>
        <w:rPr>
          <w:rFonts w:ascii="Times New Roman" w:hAnsi="Times New Roman" w:cs="Times New Roman"/>
          <w:sz w:val="28"/>
          <w:szCs w:val="28"/>
          <w:highlight w:val="white"/>
        </w:rPr>
        <w:t xml:space="preserve"> которого подведены 1 декабря 2024 года.</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Муниципальный конкурс рисунков «Мы против коррупции!» - традиционное для нашего города мероприятие. Оно проводится под руководством управления образования и молодежной политики администрации УГО ПК. Его цель - привлечь общественное внимание к проблеме коррупции в нашей стране и во всём мире.</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 xml:space="preserve">На участие в мероприятии </w:t>
      </w:r>
      <w:proofErr w:type="gramStart"/>
      <w:r>
        <w:rPr>
          <w:rFonts w:ascii="Times New Roman" w:hAnsi="Times New Roman" w:cs="Times New Roman"/>
          <w:sz w:val="28"/>
          <w:szCs w:val="28"/>
          <w:highlight w:val="white"/>
        </w:rPr>
        <w:t>заявилось</w:t>
      </w:r>
      <w:proofErr w:type="gramEnd"/>
      <w:r>
        <w:rPr>
          <w:rFonts w:ascii="Times New Roman" w:hAnsi="Times New Roman" w:cs="Times New Roman"/>
          <w:sz w:val="28"/>
          <w:szCs w:val="28"/>
          <w:highlight w:val="white"/>
        </w:rPr>
        <w:t xml:space="preserve"> 21 образовательное учреждение, представлено 102 работы. </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Для сравнения в 2023 году в конкурсе приняли участие                                   30 муниципальных учреждений, представлено 143 работы, а в 2022 году в аналогичном конкурсе приняли участие 23 образовательных учреждений, представлено 119 работ.</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Завершающим этапом конкурса «Мы против коррупции!» стала выставка рисунков его победителей и церемония награждения, которая прошла 9 декабря 2024 года.</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Церемония награждения победителей муниципального творческого конкурса «Мы – против коррупции!» состоялась в Центре детского творчества сегодня, в Международный день борьбы с коррупцией.</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 xml:space="preserve">Дипломы и ценные подарки старшеклассникам вручили заместитель главы администрации - начальник управления образования и молодежной политики администрации УГО ПК Ирина Владимировна </w:t>
      </w:r>
      <w:proofErr w:type="spellStart"/>
      <w:r>
        <w:rPr>
          <w:rFonts w:ascii="Times New Roman" w:hAnsi="Times New Roman" w:cs="Times New Roman"/>
          <w:sz w:val="28"/>
          <w:szCs w:val="28"/>
          <w:highlight w:val="white"/>
        </w:rPr>
        <w:t>Нижник</w:t>
      </w:r>
      <w:proofErr w:type="spellEnd"/>
      <w:r>
        <w:rPr>
          <w:rFonts w:ascii="Times New Roman" w:hAnsi="Times New Roman" w:cs="Times New Roman"/>
          <w:sz w:val="28"/>
          <w:szCs w:val="28"/>
          <w:highlight w:val="white"/>
        </w:rPr>
        <w:t xml:space="preserve"> и Уссурийский городской прокурор, старший советник юстиции Дмитрий Владимирович </w:t>
      </w:r>
      <w:proofErr w:type="spellStart"/>
      <w:r>
        <w:rPr>
          <w:rFonts w:ascii="Times New Roman" w:hAnsi="Times New Roman" w:cs="Times New Roman"/>
          <w:sz w:val="28"/>
          <w:szCs w:val="28"/>
          <w:highlight w:val="white"/>
        </w:rPr>
        <w:t>Дениш</w:t>
      </w:r>
      <w:proofErr w:type="spellEnd"/>
      <w:r>
        <w:rPr>
          <w:rFonts w:ascii="Times New Roman" w:hAnsi="Times New Roman" w:cs="Times New Roman"/>
          <w:sz w:val="28"/>
          <w:szCs w:val="28"/>
          <w:highlight w:val="white"/>
        </w:rPr>
        <w:t>.</w:t>
      </w:r>
    </w:p>
    <w:p w:rsidR="00904610" w:rsidRDefault="00A97DD1">
      <w:pPr>
        <w:widowControl w:val="0"/>
        <w:spacing w:after="0" w:line="360" w:lineRule="auto"/>
        <w:ind w:firstLine="709"/>
        <w:jc w:val="both"/>
        <w:rPr>
          <w:highlight w:val="white"/>
        </w:rPr>
      </w:pPr>
      <w:proofErr w:type="gramStart"/>
      <w:r>
        <w:rPr>
          <w:rFonts w:ascii="Times New Roman" w:hAnsi="Times New Roman" w:cs="Times New Roman"/>
          <w:sz w:val="28"/>
          <w:szCs w:val="28"/>
          <w:highlight w:val="white"/>
        </w:rPr>
        <w:t>В рамках Международного дня борьбы с коррупцией (09 декабря                     2024 года) в целях формирования антикоррупционного мировоззрения и развития творческих способностей в молодежной среде, 17 декабря 2024 года в управлении по делам молодежи, физической культуре и спорту администрации Уссурийского городского округа Приморского края подведены итоги конкурса плакатов антикоррупционной направленности среди организаций профессионального образования, по итогам которого победителям и призерам вручены дипломы</w:t>
      </w:r>
      <w:proofErr w:type="gramEnd"/>
      <w:r>
        <w:rPr>
          <w:rFonts w:ascii="Times New Roman" w:hAnsi="Times New Roman" w:cs="Times New Roman"/>
          <w:sz w:val="28"/>
          <w:szCs w:val="28"/>
          <w:highlight w:val="white"/>
        </w:rPr>
        <w:t xml:space="preserve"> и пригласительные билеты на каток и 2 сертификата на плавание в МАУ «ПБ «Чайка» УГО ПК в том числе:</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11. Для реализации задачи по антикоррупционной пропаганде, администрацией заключено 2 муниципальных контракта (с МУП «</w:t>
      </w:r>
      <w:proofErr w:type="spellStart"/>
      <w:r>
        <w:rPr>
          <w:rFonts w:ascii="Times New Roman" w:hAnsi="Times New Roman" w:cs="Times New Roman"/>
          <w:sz w:val="28"/>
          <w:szCs w:val="28"/>
          <w:highlight w:val="white"/>
        </w:rPr>
        <w:t>Телемикс</w:t>
      </w:r>
      <w:proofErr w:type="spellEnd"/>
      <w:r>
        <w:rPr>
          <w:rFonts w:ascii="Times New Roman" w:hAnsi="Times New Roman" w:cs="Times New Roman"/>
          <w:sz w:val="28"/>
          <w:szCs w:val="28"/>
          <w:highlight w:val="white"/>
        </w:rPr>
        <w:t>» УГО и с ООО «Радио-Ком») на оказание информационных услуг по изготовлению и размещению вид</w:t>
      </w:r>
      <w:proofErr w:type="gramStart"/>
      <w:r>
        <w:rPr>
          <w:rFonts w:ascii="Times New Roman" w:hAnsi="Times New Roman" w:cs="Times New Roman"/>
          <w:sz w:val="28"/>
          <w:szCs w:val="28"/>
          <w:highlight w:val="white"/>
        </w:rPr>
        <w:t>ео и ау</w:t>
      </w:r>
      <w:proofErr w:type="gramEnd"/>
      <w:r>
        <w:rPr>
          <w:rFonts w:ascii="Times New Roman" w:hAnsi="Times New Roman" w:cs="Times New Roman"/>
          <w:sz w:val="28"/>
          <w:szCs w:val="28"/>
          <w:highlight w:val="white"/>
        </w:rPr>
        <w:t xml:space="preserve">дио продукции на тему противодействия коррупции. В период с 23 сентября 2024 года по 17 октября 2024 года осуществлено 100 прокатов 2-х видеороликов продолжительностью по 20 секунд на телеканале </w:t>
      </w:r>
      <w:proofErr w:type="spellStart"/>
      <w:r>
        <w:rPr>
          <w:rFonts w:ascii="Times New Roman" w:hAnsi="Times New Roman" w:cs="Times New Roman"/>
          <w:sz w:val="28"/>
          <w:szCs w:val="28"/>
          <w:highlight w:val="white"/>
        </w:rPr>
        <w:t>Телемикс</w:t>
      </w:r>
      <w:proofErr w:type="spellEnd"/>
      <w:r>
        <w:rPr>
          <w:rFonts w:ascii="Times New Roman" w:hAnsi="Times New Roman" w:cs="Times New Roman"/>
          <w:sz w:val="28"/>
          <w:szCs w:val="28"/>
          <w:highlight w:val="white"/>
        </w:rPr>
        <w:t xml:space="preserve">; с 23 сентября 2024 года по 17 октября 2024 года осуществляется прокат 3-х </w:t>
      </w:r>
      <w:proofErr w:type="spellStart"/>
      <w:r>
        <w:rPr>
          <w:rFonts w:ascii="Times New Roman" w:hAnsi="Times New Roman" w:cs="Times New Roman"/>
          <w:sz w:val="28"/>
          <w:szCs w:val="28"/>
          <w:highlight w:val="white"/>
        </w:rPr>
        <w:t>аудиороликов</w:t>
      </w:r>
      <w:proofErr w:type="spellEnd"/>
      <w:r>
        <w:rPr>
          <w:rFonts w:ascii="Times New Roman" w:hAnsi="Times New Roman" w:cs="Times New Roman"/>
          <w:sz w:val="28"/>
          <w:szCs w:val="28"/>
          <w:highlight w:val="white"/>
        </w:rPr>
        <w:t xml:space="preserve"> на канале </w:t>
      </w:r>
      <w:proofErr w:type="spellStart"/>
      <w:r>
        <w:rPr>
          <w:rFonts w:ascii="Times New Roman" w:hAnsi="Times New Roman" w:cs="Times New Roman"/>
          <w:sz w:val="28"/>
          <w:szCs w:val="28"/>
          <w:highlight w:val="white"/>
        </w:rPr>
        <w:t>Ретро-ФМ</w:t>
      </w:r>
      <w:proofErr w:type="spellEnd"/>
      <w:r>
        <w:rPr>
          <w:rFonts w:ascii="Times New Roman" w:hAnsi="Times New Roman" w:cs="Times New Roman"/>
          <w:sz w:val="28"/>
          <w:szCs w:val="28"/>
          <w:highlight w:val="white"/>
        </w:rPr>
        <w:t>, объем услуг 101 трансляций. Территория распространения информационных сообщений: Уссурийский городской округ.</w:t>
      </w:r>
    </w:p>
    <w:p w:rsidR="00904610" w:rsidRDefault="00A97DD1">
      <w:pPr>
        <w:widowControl w:val="0"/>
        <w:spacing w:after="0" w:line="360" w:lineRule="auto"/>
        <w:ind w:firstLine="709"/>
        <w:jc w:val="both"/>
        <w:rPr>
          <w:highlight w:val="white"/>
        </w:rPr>
      </w:pPr>
      <w:r>
        <w:rPr>
          <w:rFonts w:ascii="Times New Roman" w:hAnsi="Times New Roman" w:cs="Times New Roman"/>
          <w:sz w:val="28"/>
          <w:szCs w:val="28"/>
          <w:highlight w:val="white"/>
        </w:rPr>
        <w:t>Также 12 декабря 2024 года был заключен договор на изготовление печатной продукции – памяток «О порядке трудоустройства бывших муниципальных служащих органов местного самоуправления Уссурийского городского округа Приморского края» в количестве 108 штук, календарей на 2024 год «Мы против коррупции» 24 штуки.</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На сайте администрации УГО ПК, информационных стендах в зданиях администрации размещаются материалы о деятельности администрации в сфере противодействия коррупции.</w:t>
      </w:r>
    </w:p>
    <w:p w:rsidR="00904610" w:rsidRDefault="00904610">
      <w:pPr>
        <w:widowControl w:val="0"/>
        <w:spacing w:after="0" w:line="360" w:lineRule="auto"/>
        <w:ind w:firstLine="709"/>
        <w:jc w:val="both"/>
        <w:rPr>
          <w:rFonts w:ascii="Times New Roman" w:hAnsi="Times New Roman" w:cs="Times New Roman"/>
          <w:sz w:val="28"/>
          <w:szCs w:val="28"/>
          <w:highlight w:val="white"/>
        </w:rPr>
      </w:pPr>
    </w:p>
    <w:p w:rsidR="00904610" w:rsidRDefault="00A97DD1">
      <w:pPr>
        <w:pStyle w:val="1ff0"/>
        <w:keepNext w:val="0"/>
        <w:keepLines w:val="0"/>
        <w:spacing w:before="0" w:line="240" w:lineRule="auto"/>
        <w:rPr>
          <w:highlight w:val="white"/>
        </w:rPr>
      </w:pPr>
      <w:bookmarkStart w:id="418" w:name="_Toc195195876"/>
      <w:bookmarkStart w:id="419" w:name="_Toc195685234"/>
      <w:bookmarkStart w:id="420" w:name="_Toc196728179"/>
      <w:r>
        <w:rPr>
          <w:highlight w:val="white"/>
        </w:rPr>
        <w:t>РАЗВИТИЕ ИНФОРМАЦИОННО-КОММУНИКАТИВНЫХ ТЕХНОЛОГИЙ АДМИНИСТРАЦИИ УССУРИЙСКОГО ГОРОДСКОГО ОКРУГА ПРИМОРСКОГО КРАЯ</w:t>
      </w:r>
      <w:bookmarkEnd w:id="418"/>
      <w:bookmarkEnd w:id="419"/>
      <w:bookmarkEnd w:id="420"/>
    </w:p>
    <w:p w:rsidR="00904610" w:rsidRDefault="00904610">
      <w:pPr>
        <w:widowControl w:val="0"/>
        <w:spacing w:after="0" w:line="240" w:lineRule="auto"/>
        <w:jc w:val="center"/>
        <w:outlineLvl w:val="1"/>
        <w:rPr>
          <w:rFonts w:ascii="Times New Roman" w:hAnsi="Times New Roman" w:cs="Times New Roman"/>
          <w:b/>
          <w:sz w:val="28"/>
          <w:szCs w:val="28"/>
          <w:highlight w:val="white"/>
        </w:rPr>
      </w:pPr>
    </w:p>
    <w:p w:rsidR="00904610" w:rsidRDefault="00A97DD1">
      <w:pPr>
        <w:widowControl w:val="0"/>
        <w:spacing w:after="0" w:line="360" w:lineRule="auto"/>
        <w:ind w:firstLine="709"/>
        <w:jc w:val="both"/>
        <w:rPr>
          <w:rFonts w:ascii="Times New Roman" w:hAnsi="Times New Roman" w:cs="Times New Roman"/>
          <w:sz w:val="28"/>
          <w:szCs w:val="28"/>
          <w:highlight w:val="white"/>
          <w:shd w:val="clear" w:color="auto" w:fill="FFFFFF"/>
        </w:rPr>
      </w:pPr>
      <w:r>
        <w:rPr>
          <w:rFonts w:ascii="Times New Roman" w:eastAsia="Times New Roman" w:hAnsi="Times New Roman" w:cs="Times New Roman"/>
          <w:bCs/>
          <w:sz w:val="28"/>
          <w:szCs w:val="28"/>
          <w:highlight w:val="white"/>
          <w:shd w:val="clear" w:color="auto" w:fill="FFFFFF"/>
        </w:rPr>
        <w:t xml:space="preserve">Информационные технологии являются одним из инструментов повышения эффективности государственного и муниципального управления. </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bCs/>
          <w:sz w:val="28"/>
          <w:szCs w:val="28"/>
          <w:highlight w:val="white"/>
          <w:shd w:val="clear" w:color="auto" w:fill="FFFFFF"/>
        </w:rPr>
        <w:t>Использование современных информационных технологий повышает эффективность, открытость, прозрачность, подотчетность процессов государственного и муниципального управления.</w:t>
      </w:r>
    </w:p>
    <w:p w:rsidR="00904610" w:rsidRDefault="00A97DD1">
      <w:pPr>
        <w:widowControl w:val="0"/>
        <w:spacing w:after="0" w:line="36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rPr>
        <w:t xml:space="preserve">В 2024 году деятельность управления </w:t>
      </w:r>
      <w:r>
        <w:rPr>
          <w:rFonts w:ascii="Times New Roman" w:eastAsia="Times New Roman" w:hAnsi="Times New Roman" w:cs="Times New Roman"/>
          <w:sz w:val="28"/>
          <w:szCs w:val="28"/>
          <w:highlight w:val="white"/>
          <w:shd w:val="clear" w:color="auto" w:fill="FFFFFF"/>
        </w:rPr>
        <w:t xml:space="preserve">информатизации, связи и муниципальных услуг администрации Уссурийского городского округа Приморского края </w:t>
      </w:r>
      <w:r>
        <w:rPr>
          <w:rFonts w:ascii="Times New Roman" w:eastAsia="Times New Roman" w:hAnsi="Times New Roman" w:cs="Times New Roman"/>
          <w:sz w:val="28"/>
          <w:szCs w:val="28"/>
          <w:highlight w:val="white"/>
        </w:rPr>
        <w:t xml:space="preserve">(далее – управление) осуществлялась в соответствии с Положением об управлении, утвержденном распоряжением администрации Уссурийского городского округа от 26 декабря 2022 года № </w:t>
      </w:r>
      <w:proofErr w:type="gramStart"/>
      <w:r>
        <w:rPr>
          <w:rFonts w:ascii="Times New Roman" w:eastAsia="Times New Roman" w:hAnsi="Times New Roman" w:cs="Times New Roman"/>
          <w:sz w:val="28"/>
          <w:szCs w:val="28"/>
          <w:highlight w:val="white"/>
        </w:rPr>
        <w:t>386</w:t>
      </w:r>
      <w:proofErr w:type="gramEnd"/>
      <w:r>
        <w:rPr>
          <w:rFonts w:ascii="Times New Roman" w:eastAsia="Times New Roman" w:hAnsi="Times New Roman" w:cs="Times New Roman"/>
          <w:sz w:val="28"/>
          <w:szCs w:val="28"/>
          <w:highlight w:val="white"/>
        </w:rPr>
        <w:t xml:space="preserve"> в том числе на реализацию мероприятий муниципальной программы «Развитие информационно-коммуникационных технологий администрации Уссурийского городского округа» на 2024-2030 годы», утвержденной постановлением администрации Уссурийского городского округа Приморского края от 03 сентября 2021 года № 2000 - НПА «Об утверждении муниципальной программы «Развитие информационно-коммуникационных технологий администрации Уссурийского городского округа Приморского края» на 2024-2030 годы» (далее — МП ИКТ).</w:t>
      </w:r>
    </w:p>
    <w:p w:rsidR="00904610" w:rsidRDefault="00A97DD1">
      <w:pPr>
        <w:widowControl w:val="0"/>
        <w:tabs>
          <w:tab w:val="left" w:pos="993"/>
          <w:tab w:val="left" w:pos="2961"/>
        </w:tabs>
        <w:spacing w:after="0"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Общий объем финансирования МП ИКТ на 2024 год составляет               23 078,89 тыс. рублей.</w:t>
      </w:r>
    </w:p>
    <w:p w:rsidR="00904610" w:rsidRDefault="00A97DD1">
      <w:pPr>
        <w:widowControl w:val="0"/>
        <w:tabs>
          <w:tab w:val="left" w:pos="2961"/>
        </w:tabs>
        <w:spacing w:after="0" w:line="36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rPr>
        <w:t>Общий объем финансирования МП ИКТ на 2023 год составлял                   18 238,73 тыс. рублей.</w:t>
      </w:r>
    </w:p>
    <w:tbl>
      <w:tblPr>
        <w:tblW w:w="5000" w:type="pct"/>
        <w:tblLayout w:type="fixed"/>
        <w:tblLook w:val="04A0"/>
      </w:tblPr>
      <w:tblGrid>
        <w:gridCol w:w="580"/>
        <w:gridCol w:w="3954"/>
        <w:gridCol w:w="1425"/>
        <w:gridCol w:w="1993"/>
        <w:gridCol w:w="1619"/>
      </w:tblGrid>
      <w:tr w:rsidR="00904610">
        <w:tc>
          <w:tcPr>
            <w:tcW w:w="567"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 xml:space="preserve">№ </w:t>
            </w:r>
            <w:proofErr w:type="gramStart"/>
            <w:r>
              <w:rPr>
                <w:rFonts w:ascii="Times New Roman" w:eastAsia="Times New Roman" w:hAnsi="Times New Roman" w:cs="Times New Roman"/>
                <w:color w:val="000000"/>
                <w:sz w:val="28"/>
                <w:szCs w:val="28"/>
                <w:highlight w:val="white"/>
              </w:rPr>
              <w:t>п</w:t>
            </w:r>
            <w:proofErr w:type="gramEnd"/>
            <w:r>
              <w:rPr>
                <w:rFonts w:ascii="Times New Roman" w:eastAsia="Times New Roman" w:hAnsi="Times New Roman" w:cs="Times New Roman"/>
                <w:color w:val="000000"/>
                <w:sz w:val="28"/>
                <w:szCs w:val="28"/>
                <w:highlight w:val="white"/>
              </w:rPr>
              <w:t>/п</w:t>
            </w:r>
          </w:p>
        </w:tc>
        <w:tc>
          <w:tcPr>
            <w:tcW w:w="3865"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Наименование задачи</w:t>
            </w:r>
          </w:p>
        </w:tc>
        <w:tc>
          <w:tcPr>
            <w:tcW w:w="1393"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 xml:space="preserve">План </w:t>
            </w:r>
          </w:p>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 xml:space="preserve">на 2024 год </w:t>
            </w:r>
          </w:p>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(тыс. рублей)</w:t>
            </w:r>
          </w:p>
        </w:tc>
        <w:tc>
          <w:tcPr>
            <w:tcW w:w="3530"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Исполнено, тыс. рублей</w:t>
            </w:r>
          </w:p>
        </w:tc>
      </w:tr>
      <w:tr w:rsidR="00904610">
        <w:tc>
          <w:tcPr>
            <w:tcW w:w="567" w:type="dxa"/>
            <w:vMerge/>
            <w:tcBorders>
              <w:top w:val="single" w:sz="4" w:space="0" w:color="000000"/>
              <w:left w:val="single" w:sz="4" w:space="0" w:color="000000"/>
              <w:bottom w:val="single" w:sz="4" w:space="0" w:color="000000"/>
              <w:right w:val="single" w:sz="4" w:space="0" w:color="000000"/>
            </w:tcBorders>
            <w:vAlign w:val="center"/>
          </w:tcPr>
          <w:p w:rsidR="00904610" w:rsidRDefault="00904610">
            <w:pPr>
              <w:widowControl w:val="0"/>
            </w:pPr>
          </w:p>
        </w:tc>
        <w:tc>
          <w:tcPr>
            <w:tcW w:w="3865" w:type="dxa"/>
            <w:vMerge/>
            <w:tcBorders>
              <w:top w:val="single" w:sz="4" w:space="0" w:color="000000"/>
              <w:left w:val="single" w:sz="4" w:space="0" w:color="000000"/>
              <w:bottom w:val="single" w:sz="4" w:space="0" w:color="000000"/>
              <w:right w:val="single" w:sz="4" w:space="0" w:color="000000"/>
            </w:tcBorders>
            <w:vAlign w:val="center"/>
          </w:tcPr>
          <w:p w:rsidR="00904610" w:rsidRDefault="00904610">
            <w:pPr>
              <w:widowControl w:val="0"/>
            </w:pPr>
          </w:p>
        </w:tc>
        <w:tc>
          <w:tcPr>
            <w:tcW w:w="1393" w:type="dxa"/>
            <w:vMerge/>
            <w:tcBorders>
              <w:top w:val="single" w:sz="4" w:space="0" w:color="000000"/>
              <w:left w:val="single" w:sz="4" w:space="0" w:color="000000"/>
              <w:bottom w:val="single" w:sz="4" w:space="0" w:color="000000"/>
              <w:right w:val="single" w:sz="4" w:space="0" w:color="000000"/>
            </w:tcBorders>
            <w:vAlign w:val="center"/>
          </w:tcPr>
          <w:p w:rsidR="00904610" w:rsidRDefault="00904610">
            <w:pPr>
              <w:widowControl w:val="0"/>
            </w:pPr>
          </w:p>
        </w:tc>
        <w:tc>
          <w:tcPr>
            <w:tcW w:w="194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Кассовое исполнение</w:t>
            </w:r>
          </w:p>
        </w:tc>
        <w:tc>
          <w:tcPr>
            <w:tcW w:w="15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С учетом проведенных процедур</w:t>
            </w:r>
          </w:p>
        </w:tc>
      </w:tr>
      <w:tr w:rsidR="00904610">
        <w:tc>
          <w:tcPr>
            <w:tcW w:w="567"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1</w:t>
            </w:r>
          </w:p>
        </w:tc>
        <w:tc>
          <w:tcPr>
            <w:tcW w:w="3865"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2</w:t>
            </w:r>
          </w:p>
        </w:tc>
        <w:tc>
          <w:tcPr>
            <w:tcW w:w="1393"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3</w:t>
            </w:r>
          </w:p>
        </w:tc>
        <w:tc>
          <w:tcPr>
            <w:tcW w:w="1948"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4</w:t>
            </w:r>
          </w:p>
        </w:tc>
        <w:tc>
          <w:tcPr>
            <w:tcW w:w="1583"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5</w:t>
            </w:r>
          </w:p>
        </w:tc>
      </w:tr>
      <w:tr w:rsidR="00904610">
        <w:tc>
          <w:tcPr>
            <w:tcW w:w="56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1</w:t>
            </w:r>
          </w:p>
        </w:tc>
        <w:tc>
          <w:tcPr>
            <w:tcW w:w="3865"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rPr>
                <w:rFonts w:ascii="Times New Roman" w:hAnsi="Times New Roman" w:cs="Times New Roman"/>
                <w:color w:val="000000"/>
                <w:sz w:val="24"/>
                <w:highlight w:val="white"/>
              </w:rPr>
            </w:pPr>
            <w:r>
              <w:rPr>
                <w:rFonts w:ascii="Times New Roman" w:eastAsia="Times New Roman" w:hAnsi="Times New Roman" w:cs="Times New Roman"/>
                <w:bCs/>
                <w:color w:val="000000"/>
                <w:sz w:val="28"/>
                <w:szCs w:val="28"/>
                <w:highlight w:val="white"/>
              </w:rPr>
              <w:t>Совершенствование (модернизация) информационно-коммуникационной инфраструктуры администрации Уссурийского городского округа</w:t>
            </w:r>
          </w:p>
        </w:tc>
        <w:tc>
          <w:tcPr>
            <w:tcW w:w="139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20 708,89</w:t>
            </w:r>
          </w:p>
        </w:tc>
        <w:tc>
          <w:tcPr>
            <w:tcW w:w="194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20 706,67</w:t>
            </w:r>
          </w:p>
        </w:tc>
        <w:tc>
          <w:tcPr>
            <w:tcW w:w="1583" w:type="dxa"/>
            <w:tcBorders>
              <w:top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20 706,67</w:t>
            </w:r>
          </w:p>
        </w:tc>
      </w:tr>
      <w:tr w:rsidR="00904610">
        <w:tc>
          <w:tcPr>
            <w:tcW w:w="56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2</w:t>
            </w:r>
          </w:p>
        </w:tc>
        <w:tc>
          <w:tcPr>
            <w:tcW w:w="3865"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rPr>
                <w:rFonts w:ascii="Times New Roman" w:hAnsi="Times New Roman" w:cs="Times New Roman"/>
                <w:bCs/>
                <w:color w:val="000000"/>
                <w:sz w:val="24"/>
                <w:highlight w:val="white"/>
              </w:rPr>
            </w:pPr>
            <w:r>
              <w:rPr>
                <w:rFonts w:ascii="Times New Roman" w:eastAsia="Times New Roman" w:hAnsi="Times New Roman" w:cs="Times New Roman"/>
                <w:bCs/>
                <w:color w:val="000000"/>
                <w:sz w:val="28"/>
                <w:szCs w:val="28"/>
                <w:highlight w:val="white"/>
              </w:rPr>
              <w:t xml:space="preserve">Обеспечение информационной безопасности в администрации </w:t>
            </w:r>
          </w:p>
          <w:p w:rsidR="00904610" w:rsidRDefault="00A97DD1">
            <w:pPr>
              <w:widowControl w:val="0"/>
              <w:spacing w:after="0" w:line="240" w:lineRule="auto"/>
              <w:rPr>
                <w:rFonts w:ascii="Times New Roman" w:hAnsi="Times New Roman" w:cs="Times New Roman"/>
                <w:bCs/>
                <w:color w:val="000000"/>
                <w:sz w:val="24"/>
                <w:highlight w:val="white"/>
              </w:rPr>
            </w:pPr>
            <w:r>
              <w:rPr>
                <w:rFonts w:ascii="Times New Roman" w:eastAsia="Times New Roman" w:hAnsi="Times New Roman" w:cs="Times New Roman"/>
                <w:bCs/>
                <w:color w:val="000000"/>
                <w:sz w:val="28"/>
                <w:szCs w:val="28"/>
                <w:highlight w:val="white"/>
              </w:rPr>
              <w:t>Уссурийского городского округа</w:t>
            </w:r>
          </w:p>
        </w:tc>
        <w:tc>
          <w:tcPr>
            <w:tcW w:w="139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lang w:val="en-US"/>
              </w:rPr>
              <w:t>2</w:t>
            </w:r>
            <w:r>
              <w:rPr>
                <w:rFonts w:ascii="Times New Roman" w:eastAsia="Times New Roman" w:hAnsi="Times New Roman" w:cs="Times New Roman"/>
                <w:color w:val="000000"/>
                <w:sz w:val="28"/>
                <w:szCs w:val="28"/>
                <w:highlight w:val="white"/>
              </w:rPr>
              <w:t xml:space="preserve"> 370,00</w:t>
            </w:r>
          </w:p>
        </w:tc>
        <w:tc>
          <w:tcPr>
            <w:tcW w:w="194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2 369,82</w:t>
            </w:r>
          </w:p>
        </w:tc>
        <w:tc>
          <w:tcPr>
            <w:tcW w:w="1583" w:type="dxa"/>
            <w:tcBorders>
              <w:top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2 369,82</w:t>
            </w:r>
          </w:p>
        </w:tc>
      </w:tr>
      <w:tr w:rsidR="00904610">
        <w:trPr>
          <w:trHeight w:val="322"/>
        </w:trPr>
        <w:tc>
          <w:tcPr>
            <w:tcW w:w="4432" w:type="dxa"/>
            <w:gridSpan w:val="2"/>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rPr>
                <w:rFonts w:ascii="Times New Roman" w:hAnsi="Times New Roman" w:cs="Times New Roman"/>
                <w:bCs/>
                <w:color w:val="000000"/>
                <w:sz w:val="24"/>
                <w:highlight w:val="white"/>
              </w:rPr>
            </w:pPr>
            <w:r>
              <w:rPr>
                <w:rFonts w:ascii="Times New Roman" w:eastAsia="Times New Roman" w:hAnsi="Times New Roman" w:cs="Times New Roman"/>
                <w:bCs/>
                <w:color w:val="000000"/>
                <w:sz w:val="28"/>
                <w:szCs w:val="28"/>
                <w:highlight w:val="white"/>
              </w:rPr>
              <w:t>ВСЕГО</w:t>
            </w:r>
          </w:p>
        </w:tc>
        <w:tc>
          <w:tcPr>
            <w:tcW w:w="1393"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23 078,89</w:t>
            </w:r>
          </w:p>
        </w:tc>
        <w:tc>
          <w:tcPr>
            <w:tcW w:w="194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rPr>
              <w:t>23 076,49</w:t>
            </w:r>
          </w:p>
        </w:tc>
        <w:tc>
          <w:tcPr>
            <w:tcW w:w="158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hAnsi="Times New Roman" w:cs="Times New Roman"/>
                <w:color w:val="000000"/>
                <w:sz w:val="24"/>
                <w:highlight w:val="white"/>
              </w:rPr>
            </w:pPr>
            <w:r>
              <w:rPr>
                <w:rFonts w:ascii="Times New Roman" w:eastAsia="Times New Roman" w:hAnsi="Times New Roman" w:cs="Times New Roman"/>
                <w:color w:val="000000"/>
                <w:sz w:val="28"/>
                <w:szCs w:val="28"/>
                <w:highlight w:val="white"/>
                <w:lang w:val="en-US"/>
              </w:rPr>
              <w:t>23 076,49</w:t>
            </w:r>
          </w:p>
        </w:tc>
      </w:tr>
      <w:tr w:rsidR="00904610">
        <w:trPr>
          <w:trHeight w:val="322"/>
        </w:trPr>
        <w:tc>
          <w:tcPr>
            <w:tcW w:w="4432" w:type="dxa"/>
            <w:gridSpan w:val="2"/>
            <w:vMerge w:val="restart"/>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rPr>
                <w:rFonts w:ascii="Times New Roman" w:hAnsi="Times New Roman" w:cs="Times New Roman"/>
                <w:bCs/>
                <w:sz w:val="24"/>
                <w:szCs w:val="24"/>
                <w:highlight w:val="white"/>
              </w:rPr>
            </w:pPr>
            <w:r>
              <w:rPr>
                <w:rFonts w:ascii="Times New Roman" w:eastAsia="Times New Roman" w:hAnsi="Times New Roman" w:cs="Times New Roman"/>
                <w:bCs/>
                <w:sz w:val="28"/>
                <w:szCs w:val="28"/>
                <w:highlight w:val="white"/>
              </w:rPr>
              <w:t>Исполнение</w:t>
            </w:r>
          </w:p>
        </w:tc>
        <w:tc>
          <w:tcPr>
            <w:tcW w:w="1393" w:type="dxa"/>
            <w:vMerge w:val="restart"/>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hd w:val="clear" w:color="FFFFFF" w:fill="FFFFFF"/>
              <w:spacing w:after="0"/>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Х</w:t>
            </w:r>
          </w:p>
        </w:tc>
        <w:tc>
          <w:tcPr>
            <w:tcW w:w="1948"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99,99 %</w:t>
            </w:r>
          </w:p>
        </w:tc>
        <w:tc>
          <w:tcPr>
            <w:tcW w:w="1583"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jc w:val="center"/>
              <w:rPr>
                <w:rFonts w:ascii="Times New Roman" w:hAnsi="Times New Roman" w:cs="Times New Roman"/>
                <w:sz w:val="24"/>
                <w:szCs w:val="24"/>
                <w:highlight w:val="white"/>
              </w:rPr>
            </w:pPr>
            <w:r>
              <w:rPr>
                <w:rFonts w:ascii="Times New Roman" w:eastAsia="Times New Roman" w:hAnsi="Times New Roman" w:cs="Times New Roman"/>
                <w:sz w:val="28"/>
                <w:szCs w:val="28"/>
                <w:highlight w:val="white"/>
              </w:rPr>
              <w:t>99,99 %</w:t>
            </w:r>
          </w:p>
        </w:tc>
      </w:tr>
    </w:tbl>
    <w:p w:rsidR="00904610" w:rsidRDefault="00904610">
      <w:pPr>
        <w:widowControl w:val="0"/>
        <w:rPr>
          <w:rFonts w:ascii="Times New Roman" w:hAnsi="Times New Roman" w:cs="Times New Roman"/>
          <w:sz w:val="28"/>
          <w:szCs w:val="28"/>
          <w:highlight w:val="white"/>
        </w:rPr>
      </w:pP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bCs/>
          <w:sz w:val="28"/>
          <w:szCs w:val="28"/>
          <w:highlight w:val="white"/>
        </w:rPr>
        <w:t>Исполнение МП ИКТ</w:t>
      </w:r>
      <w:r>
        <w:rPr>
          <w:rFonts w:ascii="Times New Roman" w:eastAsia="Times New Roman" w:hAnsi="Times New Roman" w:cs="Times New Roman"/>
          <w:sz w:val="28"/>
          <w:szCs w:val="28"/>
          <w:highlight w:val="white"/>
        </w:rPr>
        <w:t xml:space="preserve"> по итогам 2024 года на отчетную дату составляет </w:t>
      </w:r>
      <w:r>
        <w:rPr>
          <w:rFonts w:ascii="Times New Roman" w:eastAsia="Times New Roman" w:hAnsi="Times New Roman" w:cs="Times New Roman"/>
          <w:color w:val="000000"/>
          <w:sz w:val="28"/>
          <w:szCs w:val="28"/>
          <w:highlight w:val="white"/>
        </w:rPr>
        <w:t>99,99 %</w:t>
      </w:r>
      <w:r>
        <w:rPr>
          <w:rFonts w:ascii="Times New Roman" w:eastAsia="Times New Roman" w:hAnsi="Times New Roman" w:cs="Times New Roman"/>
          <w:sz w:val="28"/>
          <w:szCs w:val="28"/>
          <w:highlight w:val="white"/>
        </w:rPr>
        <w:t>.</w:t>
      </w:r>
      <w:r>
        <w:rPr>
          <w:rStyle w:val="aff4"/>
          <w:rFonts w:eastAsia="Calibri"/>
          <w:b w:val="0"/>
          <w:color w:val="auto"/>
          <w:sz w:val="28"/>
          <w:szCs w:val="28"/>
          <w:highlight w:val="white"/>
        </w:rPr>
        <w:t xml:space="preserve"> </w:t>
      </w:r>
      <w:r>
        <w:rPr>
          <w:rStyle w:val="aff4"/>
          <w:rFonts w:eastAsia="Calibri"/>
          <w:b w:val="0"/>
          <w:bCs w:val="0"/>
          <w:color w:val="auto"/>
          <w:sz w:val="28"/>
          <w:szCs w:val="28"/>
          <w:highlight w:val="white"/>
        </w:rPr>
        <w:t>Исполнение МП ИКТ</w:t>
      </w:r>
      <w:r>
        <w:rPr>
          <w:rStyle w:val="aff4"/>
          <w:rFonts w:eastAsia="Calibri"/>
          <w:b w:val="0"/>
          <w:color w:val="auto"/>
          <w:sz w:val="28"/>
          <w:szCs w:val="28"/>
          <w:highlight w:val="white"/>
        </w:rPr>
        <w:t xml:space="preserve"> по итогам 2023 года составило </w:t>
      </w:r>
      <w:r>
        <w:rPr>
          <w:rStyle w:val="aff4"/>
          <w:rFonts w:eastAsia="Calibri"/>
          <w:b w:val="0"/>
          <w:sz w:val="28"/>
          <w:szCs w:val="28"/>
          <w:highlight w:val="white"/>
        </w:rPr>
        <w:t>99,99 %</w:t>
      </w:r>
      <w:r>
        <w:rPr>
          <w:rStyle w:val="aff4"/>
          <w:rFonts w:eastAsia="Calibri"/>
          <w:b w:val="0"/>
          <w:color w:val="auto"/>
          <w:sz w:val="28"/>
          <w:szCs w:val="28"/>
          <w:highlight w:val="white"/>
        </w:rPr>
        <w:t>.</w:t>
      </w:r>
    </w:p>
    <w:p w:rsidR="00904610" w:rsidRDefault="00A97DD1">
      <w:pPr>
        <w:widowControl w:val="0"/>
        <w:spacing w:after="0" w:line="360" w:lineRule="auto"/>
        <w:ind w:firstLine="708"/>
        <w:jc w:val="both"/>
        <w:rPr>
          <w:rFonts w:ascii="Times New Roman" w:hAnsi="Times New Roman" w:cs="Times New Roman"/>
          <w:highlight w:val="white"/>
          <w:shd w:val="clear" w:color="auto" w:fill="FFFFFF"/>
        </w:rPr>
      </w:pPr>
      <w:proofErr w:type="gramStart"/>
      <w:r>
        <w:rPr>
          <w:rFonts w:ascii="Times New Roman" w:eastAsia="Times New Roman" w:hAnsi="Times New Roman" w:cs="Times New Roman"/>
          <w:bCs/>
          <w:sz w:val="28"/>
          <w:szCs w:val="28"/>
          <w:highlight w:val="white"/>
        </w:rPr>
        <w:t>В целях реализации Указа Президента Российской Федерации                        от 21 июля 2020 года № 474 «О национальных целях развития Российской Федерации на период до 2030 года» и Указа Президента Российской Федерации от 04 февраля 2021 года № 68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утверждена</w:t>
      </w:r>
      <w:proofErr w:type="gramEnd"/>
      <w:r>
        <w:rPr>
          <w:rStyle w:val="aff4"/>
          <w:rFonts w:eastAsia="Calibri"/>
          <w:b w:val="0"/>
          <w:color w:val="auto"/>
          <w:sz w:val="28"/>
          <w:szCs w:val="28"/>
          <w:highlight w:val="white"/>
        </w:rPr>
        <w:t xml:space="preserve"> дорожная карта  </w:t>
      </w:r>
      <w:r>
        <w:rPr>
          <w:rFonts w:ascii="Times New Roman" w:eastAsia="Times New Roman" w:hAnsi="Times New Roman" w:cs="Times New Roman"/>
          <w:sz w:val="28"/>
          <w:szCs w:val="28"/>
          <w:highlight w:val="white"/>
          <w:shd w:val="clear" w:color="auto" w:fill="FFFFFF"/>
        </w:rPr>
        <w:t>по реализации целевого показателя «Достижение «Цифровой зрелости» ключевых отраслей экономики и социальной сферы национальной цели развития Российской Федерации «Цифровая трансформация» в Уссурийском городском округе (далее – «Цифровая зрелость»).</w:t>
      </w:r>
    </w:p>
    <w:p w:rsidR="00904610" w:rsidRDefault="00A97DD1">
      <w:pPr>
        <w:widowControl w:val="0"/>
        <w:spacing w:after="0" w:line="360" w:lineRule="auto"/>
        <w:ind w:firstLine="708"/>
        <w:jc w:val="both"/>
        <w:rPr>
          <w:rFonts w:ascii="Times New Roman" w:hAnsi="Times New Roman" w:cs="Times New Roman"/>
          <w:highlight w:val="white"/>
          <w:shd w:val="clear" w:color="auto" w:fill="FFFFFF"/>
        </w:rPr>
      </w:pPr>
      <w:r>
        <w:rPr>
          <w:rFonts w:ascii="Times New Roman" w:eastAsia="Times New Roman" w:hAnsi="Times New Roman" w:cs="Times New Roman"/>
          <w:sz w:val="28"/>
          <w:szCs w:val="28"/>
          <w:highlight w:val="white"/>
          <w:shd w:val="clear" w:color="auto" w:fill="FFFFFF"/>
        </w:rPr>
        <w:t xml:space="preserve">По результатам </w:t>
      </w:r>
      <w:r>
        <w:rPr>
          <w:rFonts w:ascii="Times New Roman" w:eastAsia="Times New Roman" w:hAnsi="Times New Roman" w:cs="Times New Roman"/>
          <w:sz w:val="28"/>
          <w:szCs w:val="28"/>
          <w:highlight w:val="white"/>
        </w:rPr>
        <w:t xml:space="preserve">2024 года </w:t>
      </w:r>
      <w:r>
        <w:rPr>
          <w:rFonts w:ascii="Times New Roman" w:eastAsia="Times New Roman" w:hAnsi="Times New Roman" w:cs="Times New Roman"/>
          <w:sz w:val="28"/>
          <w:szCs w:val="28"/>
          <w:highlight w:val="white"/>
          <w:shd w:val="clear" w:color="auto" w:fill="FFFFFF"/>
        </w:rPr>
        <w:t xml:space="preserve">значение показателя «Цифровая зрелость» составляет </w:t>
      </w:r>
      <w:r>
        <w:rPr>
          <w:rFonts w:ascii="Times New Roman" w:eastAsia="Times New Roman" w:hAnsi="Times New Roman" w:cs="Times New Roman"/>
          <w:bCs/>
          <w:sz w:val="28"/>
          <w:szCs w:val="28"/>
          <w:highlight w:val="white"/>
          <w:shd w:val="clear" w:color="auto" w:fill="FFFFFF"/>
        </w:rPr>
        <w:t>87,7 </w:t>
      </w:r>
      <w:r>
        <w:rPr>
          <w:rFonts w:ascii="Times New Roman" w:eastAsia="Times New Roman" w:hAnsi="Times New Roman" w:cs="Times New Roman"/>
          <w:sz w:val="28"/>
          <w:szCs w:val="28"/>
          <w:highlight w:val="white"/>
          <w:shd w:val="clear" w:color="auto" w:fill="FFFFFF"/>
        </w:rPr>
        <w:t xml:space="preserve">%. Плановое значение показателя достигнуто.                                 По результатам 2023 года значение показателя «Цифровая зрелость» составляло </w:t>
      </w:r>
      <w:r>
        <w:rPr>
          <w:rFonts w:ascii="Times New Roman" w:eastAsia="Times New Roman" w:hAnsi="Times New Roman" w:cs="Times New Roman"/>
          <w:bCs/>
          <w:sz w:val="28"/>
          <w:szCs w:val="28"/>
          <w:highlight w:val="white"/>
          <w:shd w:val="clear" w:color="auto" w:fill="FFFFFF"/>
        </w:rPr>
        <w:t>81</w:t>
      </w:r>
      <w:r>
        <w:rPr>
          <w:rFonts w:ascii="Times New Roman" w:eastAsia="Times New Roman" w:hAnsi="Times New Roman" w:cs="Times New Roman"/>
          <w:sz w:val="28"/>
          <w:szCs w:val="28"/>
          <w:highlight w:val="white"/>
          <w:shd w:val="clear" w:color="auto" w:fill="FFFFFF"/>
        </w:rPr>
        <w:t>,1</w:t>
      </w:r>
      <w:r>
        <w:rPr>
          <w:rFonts w:ascii="Times New Roman" w:eastAsia="Times New Roman" w:hAnsi="Times New Roman" w:cs="Times New Roman"/>
          <w:color w:val="FF0000"/>
          <w:sz w:val="28"/>
          <w:szCs w:val="28"/>
          <w:highlight w:val="white"/>
          <w:shd w:val="clear" w:color="auto" w:fill="FFFFFF"/>
        </w:rPr>
        <w:t xml:space="preserve"> </w:t>
      </w:r>
      <w:r>
        <w:rPr>
          <w:rFonts w:ascii="Times New Roman" w:eastAsia="Times New Roman" w:hAnsi="Times New Roman" w:cs="Times New Roman"/>
          <w:sz w:val="28"/>
          <w:szCs w:val="28"/>
          <w:highlight w:val="white"/>
          <w:shd w:val="clear" w:color="auto" w:fill="FFFFFF"/>
        </w:rPr>
        <w:t>%.</w:t>
      </w:r>
    </w:p>
    <w:p w:rsidR="00904610" w:rsidRDefault="00A97DD1">
      <w:pPr>
        <w:widowControl w:val="0"/>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bCs/>
          <w:sz w:val="28"/>
          <w:szCs w:val="28"/>
          <w:highlight w:val="white"/>
          <w:shd w:val="clear" w:color="auto" w:fill="FFFFFF"/>
        </w:rPr>
        <w:t>В целях</w:t>
      </w:r>
      <w:r>
        <w:rPr>
          <w:rFonts w:ascii="Times New Roman" w:eastAsia="Times New Roman" w:hAnsi="Times New Roman" w:cs="Times New Roman"/>
          <w:sz w:val="28"/>
          <w:szCs w:val="28"/>
          <w:highlight w:val="white"/>
          <w:shd w:val="clear" w:color="auto" w:fill="FFFFFF"/>
        </w:rPr>
        <w:t xml:space="preserve"> </w:t>
      </w:r>
      <w:r>
        <w:rPr>
          <w:rFonts w:ascii="Times New Roman" w:eastAsia="Times New Roman" w:hAnsi="Times New Roman" w:cs="Times New Roman"/>
          <w:bCs/>
          <w:sz w:val="28"/>
          <w:szCs w:val="28"/>
          <w:highlight w:val="white"/>
          <w:shd w:val="clear" w:color="auto" w:fill="FFFFFF"/>
        </w:rPr>
        <w:t>с</w:t>
      </w:r>
      <w:r>
        <w:rPr>
          <w:rFonts w:ascii="Times New Roman" w:eastAsia="Times New Roman" w:hAnsi="Times New Roman" w:cs="Times New Roman"/>
          <w:bCs/>
          <w:color w:val="000000"/>
          <w:sz w:val="28"/>
          <w:szCs w:val="28"/>
          <w:highlight w:val="white"/>
        </w:rPr>
        <w:t>оздания условий для внедрения перспективных технологий и стандартов связи</w:t>
      </w:r>
      <w:r>
        <w:rPr>
          <w:rFonts w:ascii="Times New Roman" w:eastAsia="Times New Roman" w:hAnsi="Times New Roman" w:cs="Times New Roman"/>
          <w:color w:val="000000"/>
          <w:sz w:val="28"/>
          <w:szCs w:val="28"/>
          <w:highlight w:val="white"/>
        </w:rPr>
        <w:t xml:space="preserve"> ПАО «Ростелеком» исполнен муниципальный контракт на развитие услуг широкополосного доступа к сети Интернет </w:t>
      </w:r>
      <w:proofErr w:type="gramStart"/>
      <w:r>
        <w:rPr>
          <w:rFonts w:ascii="Times New Roman" w:eastAsia="Times New Roman" w:hAnsi="Times New Roman" w:cs="Times New Roman"/>
          <w:color w:val="000000"/>
          <w:sz w:val="28"/>
          <w:szCs w:val="28"/>
          <w:highlight w:val="white"/>
        </w:rPr>
        <w:t>в</w:t>
      </w:r>
      <w:proofErr w:type="gramEnd"/>
      <w:r>
        <w:rPr>
          <w:rFonts w:ascii="Times New Roman" w:eastAsia="Times New Roman" w:hAnsi="Times New Roman" w:cs="Times New Roman"/>
          <w:color w:val="000000"/>
          <w:sz w:val="28"/>
          <w:szCs w:val="28"/>
          <w:highlight w:val="white"/>
        </w:rPr>
        <w:t xml:space="preserve"> с. </w:t>
      </w:r>
      <w:proofErr w:type="spellStart"/>
      <w:r>
        <w:rPr>
          <w:rFonts w:ascii="Times New Roman" w:eastAsia="Times New Roman" w:hAnsi="Times New Roman" w:cs="Times New Roman"/>
          <w:color w:val="000000"/>
          <w:sz w:val="28"/>
          <w:szCs w:val="28"/>
          <w:highlight w:val="white"/>
        </w:rPr>
        <w:t>Утесное</w:t>
      </w:r>
      <w:proofErr w:type="spellEnd"/>
      <w:r>
        <w:rPr>
          <w:rFonts w:ascii="Times New Roman" w:eastAsia="Times New Roman" w:hAnsi="Times New Roman" w:cs="Times New Roman"/>
          <w:color w:val="000000"/>
          <w:sz w:val="28"/>
          <w:szCs w:val="28"/>
          <w:highlight w:val="white"/>
        </w:rPr>
        <w:t xml:space="preserve">. На текущий момент не менее 90 % домовладений с. </w:t>
      </w:r>
      <w:proofErr w:type="spellStart"/>
      <w:r>
        <w:rPr>
          <w:rFonts w:ascii="Times New Roman" w:eastAsia="Times New Roman" w:hAnsi="Times New Roman" w:cs="Times New Roman"/>
          <w:color w:val="000000"/>
          <w:sz w:val="28"/>
          <w:szCs w:val="28"/>
          <w:highlight w:val="white"/>
        </w:rPr>
        <w:t>Утесное</w:t>
      </w:r>
      <w:proofErr w:type="spellEnd"/>
      <w:r>
        <w:rPr>
          <w:rFonts w:ascii="Times New Roman" w:eastAsia="Times New Roman" w:hAnsi="Times New Roman" w:cs="Times New Roman"/>
          <w:color w:val="000000"/>
          <w:sz w:val="28"/>
          <w:szCs w:val="28"/>
          <w:highlight w:val="white"/>
        </w:rPr>
        <w:t xml:space="preserve"> имеют возможность подключиться к проводному высокоскоростному интернету.</w:t>
      </w:r>
    </w:p>
    <w:p w:rsidR="00904610" w:rsidRDefault="00A97DD1">
      <w:pPr>
        <w:pStyle w:val="45"/>
        <w:spacing w:line="360" w:lineRule="auto"/>
        <w:ind w:firstLine="709"/>
        <w:jc w:val="both"/>
        <w:rPr>
          <w:sz w:val="28"/>
          <w:szCs w:val="28"/>
          <w:highlight w:val="white"/>
        </w:rPr>
      </w:pPr>
      <w:proofErr w:type="gramStart"/>
      <w:r>
        <w:rPr>
          <w:bCs/>
          <w:sz w:val="28"/>
          <w:szCs w:val="28"/>
          <w:highlight w:val="white"/>
        </w:rPr>
        <w:t>В целях повышения эффективности взаимодействия</w:t>
      </w:r>
      <w:r>
        <w:rPr>
          <w:sz w:val="28"/>
          <w:szCs w:val="28"/>
          <w:highlight w:val="white"/>
        </w:rPr>
        <w:t xml:space="preserve"> отраслевых (функциональных) и территориальных органов администрации Уссурийского городского округа (далее - органы администрации), а также подведомственных администрации Уссурийского городского округа учреждений и предприятий, организацию межведомственного взаимодействия, в том числе с целью повышения качества предоставления услуг населению управлением проводились мероприятия по развитию информационно-коммуникационной инфраструктуры администрации Уссурийского городского округа.</w:t>
      </w:r>
      <w:proofErr w:type="gramEnd"/>
    </w:p>
    <w:p w:rsidR="00904610" w:rsidRDefault="00A97DD1">
      <w:pPr>
        <w:pStyle w:val="45"/>
        <w:spacing w:line="360" w:lineRule="auto"/>
        <w:ind w:firstLine="709"/>
        <w:jc w:val="both"/>
        <w:rPr>
          <w:sz w:val="28"/>
          <w:szCs w:val="28"/>
          <w:highlight w:val="white"/>
        </w:rPr>
      </w:pPr>
      <w:r>
        <w:rPr>
          <w:sz w:val="28"/>
          <w:szCs w:val="28"/>
          <w:highlight w:val="white"/>
        </w:rPr>
        <w:t xml:space="preserve">В целях реализации задач по развитию информационной инфраструктуры администрации Уссурийского городского округа </w:t>
      </w:r>
      <w:r>
        <w:rPr>
          <w:sz w:val="28"/>
          <w:szCs w:val="28"/>
          <w:highlight w:val="white"/>
          <w:shd w:val="clear" w:color="auto" w:fill="FFFFFF"/>
        </w:rPr>
        <w:t>Приморского края</w:t>
      </w:r>
      <w:r>
        <w:rPr>
          <w:sz w:val="28"/>
          <w:szCs w:val="28"/>
          <w:highlight w:val="white"/>
        </w:rPr>
        <w:t xml:space="preserve"> (далее – администрация), созданию и развитию информационных систем администрации управлением проводилась следующая работа.</w:t>
      </w:r>
    </w:p>
    <w:p w:rsidR="00904610" w:rsidRDefault="00A97DD1">
      <w:pPr>
        <w:pStyle w:val="45"/>
        <w:spacing w:line="360" w:lineRule="auto"/>
        <w:ind w:firstLine="709"/>
        <w:jc w:val="both"/>
        <w:rPr>
          <w:sz w:val="28"/>
          <w:szCs w:val="28"/>
          <w:highlight w:val="white"/>
        </w:rPr>
      </w:pPr>
      <w:r>
        <w:rPr>
          <w:sz w:val="28"/>
          <w:szCs w:val="28"/>
          <w:highlight w:val="white"/>
        </w:rPr>
        <w:t xml:space="preserve">В рамках исполнения МП ИКТ совместно с МКУ АХУ по итогам                     2024 года заключены 47 муниципальных контрактов, 14 муниципальных договоров. </w:t>
      </w:r>
    </w:p>
    <w:p w:rsidR="00904610" w:rsidRDefault="00A97DD1">
      <w:pPr>
        <w:pStyle w:val="45"/>
        <w:spacing w:line="360" w:lineRule="auto"/>
        <w:ind w:firstLine="709"/>
        <w:jc w:val="both"/>
        <w:rPr>
          <w:sz w:val="28"/>
          <w:szCs w:val="28"/>
          <w:highlight w:val="white"/>
        </w:rPr>
      </w:pPr>
      <w:r>
        <w:rPr>
          <w:sz w:val="28"/>
          <w:szCs w:val="28"/>
          <w:highlight w:val="white"/>
        </w:rPr>
        <w:t>Администрирование и обеспечение устойчивого функционирования серверов, информационных систем, автономных рабочих мест, электронной почты, официального сайта администрации и информационных киосков.</w:t>
      </w:r>
    </w:p>
    <w:p w:rsidR="00904610" w:rsidRDefault="00A97DD1">
      <w:pPr>
        <w:pStyle w:val="45"/>
        <w:spacing w:line="360" w:lineRule="auto"/>
        <w:ind w:firstLine="709"/>
        <w:jc w:val="both"/>
        <w:rPr>
          <w:sz w:val="28"/>
          <w:szCs w:val="28"/>
          <w:highlight w:val="white"/>
        </w:rPr>
      </w:pPr>
      <w:r>
        <w:rPr>
          <w:sz w:val="28"/>
          <w:szCs w:val="28"/>
          <w:highlight w:val="white"/>
        </w:rPr>
        <w:t>Эксплуатация и развитие парка компьютерной и оргтехники, в том числе организация ремонта и технического обслуживания средств вычислительной и организационной техники, проведение профилактических работ, устранение неисправностей, возникающих в процессе их эксплуатации.</w:t>
      </w:r>
    </w:p>
    <w:p w:rsidR="00904610" w:rsidRDefault="00A97DD1">
      <w:pPr>
        <w:pStyle w:val="45"/>
        <w:shd w:val="clear" w:color="auto" w:fill="auto"/>
        <w:spacing w:line="360" w:lineRule="auto"/>
        <w:ind w:firstLine="709"/>
        <w:jc w:val="both"/>
        <w:rPr>
          <w:highlight w:val="white"/>
        </w:rPr>
      </w:pPr>
      <w:proofErr w:type="gramStart"/>
      <w:r>
        <w:rPr>
          <w:sz w:val="28"/>
          <w:szCs w:val="28"/>
          <w:highlight w:val="white"/>
        </w:rPr>
        <w:t>В целях исполнения приказа Министерства цифрового развития, связи и массовых коммуникаций Российской Федерации от 04 июля 2018 года              № 335 «Об утверждении методических рекомендаций по переходу органов исполнительной власти субъектов Российской Федерации и органов местного самоуправления муниципальных образований Российской Федерации на использование отечественного офисного программного обеспечения, в том числе ранее закупленного офисного программного обеспечения» по результатам 2024 года на 139 автоматизированных</w:t>
      </w:r>
      <w:proofErr w:type="gramEnd"/>
      <w:r>
        <w:rPr>
          <w:sz w:val="28"/>
          <w:szCs w:val="28"/>
          <w:highlight w:val="white"/>
        </w:rPr>
        <w:t xml:space="preserve"> рабочих местах сотрудников администрации Уссурийского городского округа установлены отечественные операционные системы и отечественное офисное программное обеспечение.</w:t>
      </w:r>
    </w:p>
    <w:p w:rsidR="00904610" w:rsidRDefault="00A97DD1">
      <w:pPr>
        <w:pStyle w:val="45"/>
        <w:spacing w:line="360" w:lineRule="auto"/>
        <w:ind w:firstLine="709"/>
        <w:jc w:val="both"/>
        <w:rPr>
          <w:sz w:val="28"/>
          <w:szCs w:val="28"/>
          <w:highlight w:val="white"/>
        </w:rPr>
      </w:pPr>
      <w:r>
        <w:rPr>
          <w:sz w:val="28"/>
          <w:szCs w:val="28"/>
          <w:highlight w:val="white"/>
        </w:rPr>
        <w:t>В целях обеспечения бесперебойной работы системы электронного документооборота (далее – СЭД) администрации на постоянной основе осуществляется генерация электронных подписей для использования в СЭД, мониторинг работоспособности СЭД и серверного оборудования, оперативное устранение возникающих ошибок.</w:t>
      </w:r>
    </w:p>
    <w:p w:rsidR="00904610" w:rsidRDefault="00A97DD1">
      <w:pPr>
        <w:pStyle w:val="45"/>
        <w:spacing w:line="360" w:lineRule="auto"/>
        <w:ind w:firstLine="709"/>
        <w:jc w:val="both"/>
        <w:rPr>
          <w:sz w:val="28"/>
          <w:szCs w:val="28"/>
          <w:highlight w:val="white"/>
        </w:rPr>
      </w:pPr>
      <w:proofErr w:type="gramStart"/>
      <w:r>
        <w:rPr>
          <w:sz w:val="28"/>
          <w:szCs w:val="28"/>
          <w:highlight w:val="white"/>
        </w:rPr>
        <w:t>В целях организации межуровневого и межведомственного взаимодействия в рамках выполнения муниципальных функций и предоставления государственных и муниципальных услуг осуществлялись мероприятия по разработке необходимых правовых актов и внесении изменений в действующие, настройка доступа на рабочих местах сотрудников администрации, в том числе:</w:t>
      </w:r>
      <w:proofErr w:type="gramEnd"/>
    </w:p>
    <w:p w:rsidR="00904610" w:rsidRDefault="00A97DD1">
      <w:pPr>
        <w:pStyle w:val="45"/>
        <w:spacing w:line="360" w:lineRule="auto"/>
        <w:ind w:firstLine="709"/>
        <w:jc w:val="both"/>
        <w:rPr>
          <w:sz w:val="28"/>
          <w:szCs w:val="28"/>
          <w:highlight w:val="white"/>
        </w:rPr>
      </w:pPr>
      <w:r>
        <w:rPr>
          <w:sz w:val="28"/>
          <w:szCs w:val="28"/>
          <w:highlight w:val="white"/>
        </w:rPr>
        <w:t>подключение сотрудников администрации к «Платформе государственных сервисов» (далее – ПГС);</w:t>
      </w:r>
    </w:p>
    <w:p w:rsidR="00904610" w:rsidRDefault="00A97DD1">
      <w:pPr>
        <w:pStyle w:val="45"/>
        <w:spacing w:line="360" w:lineRule="auto"/>
        <w:ind w:firstLine="709"/>
        <w:jc w:val="both"/>
        <w:rPr>
          <w:sz w:val="28"/>
          <w:szCs w:val="28"/>
          <w:highlight w:val="white"/>
        </w:rPr>
      </w:pPr>
      <w:r>
        <w:rPr>
          <w:sz w:val="28"/>
          <w:szCs w:val="28"/>
          <w:highlight w:val="white"/>
        </w:rPr>
        <w:t>подключение сотрудников администрации к Региональному порталу государственных и муниципальных услуг (далее – РПГУ).</w:t>
      </w:r>
    </w:p>
    <w:p w:rsidR="00904610" w:rsidRDefault="00A97DD1">
      <w:pPr>
        <w:pStyle w:val="45"/>
        <w:spacing w:line="360" w:lineRule="auto"/>
        <w:ind w:firstLine="709"/>
        <w:jc w:val="both"/>
        <w:rPr>
          <w:sz w:val="28"/>
          <w:szCs w:val="28"/>
          <w:highlight w:val="white"/>
        </w:rPr>
      </w:pPr>
      <w:r>
        <w:rPr>
          <w:sz w:val="28"/>
          <w:szCs w:val="28"/>
          <w:highlight w:val="white"/>
        </w:rPr>
        <w:t xml:space="preserve">В целях </w:t>
      </w:r>
      <w:proofErr w:type="gramStart"/>
      <w:r>
        <w:rPr>
          <w:sz w:val="28"/>
          <w:szCs w:val="28"/>
          <w:highlight w:val="white"/>
        </w:rPr>
        <w:t>повышения эффективности взаимодействия органов администрации</w:t>
      </w:r>
      <w:proofErr w:type="gramEnd"/>
      <w:r>
        <w:rPr>
          <w:sz w:val="28"/>
          <w:szCs w:val="28"/>
          <w:highlight w:val="white"/>
        </w:rPr>
        <w:t xml:space="preserve"> при предоставлении муниципальных услуг на территории Уссурийского городского округа:</w:t>
      </w:r>
    </w:p>
    <w:p w:rsidR="00904610" w:rsidRDefault="00A97DD1">
      <w:pPr>
        <w:pStyle w:val="2f0"/>
        <w:shd w:val="clear" w:color="auto" w:fill="auto"/>
        <w:spacing w:line="360" w:lineRule="auto"/>
        <w:ind w:firstLine="709"/>
        <w:jc w:val="both"/>
        <w:rPr>
          <w:b w:val="0"/>
          <w:sz w:val="28"/>
          <w:szCs w:val="28"/>
          <w:highlight w:val="white"/>
        </w:rPr>
      </w:pPr>
      <w:r>
        <w:rPr>
          <w:b w:val="0"/>
          <w:sz w:val="28"/>
          <w:szCs w:val="28"/>
          <w:highlight w:val="white"/>
        </w:rPr>
        <w:t>осуществляется контроль передачи данных по услугам через СМЭВ, исправление возникающих ошибок;</w:t>
      </w:r>
    </w:p>
    <w:p w:rsidR="00904610" w:rsidRDefault="00A97DD1">
      <w:pPr>
        <w:pStyle w:val="45"/>
        <w:spacing w:line="360" w:lineRule="auto"/>
        <w:ind w:firstLine="709"/>
        <w:jc w:val="both"/>
        <w:rPr>
          <w:sz w:val="28"/>
          <w:szCs w:val="28"/>
          <w:highlight w:val="white"/>
        </w:rPr>
      </w:pPr>
      <w:r>
        <w:rPr>
          <w:sz w:val="28"/>
          <w:szCs w:val="28"/>
          <w:highlight w:val="white"/>
        </w:rPr>
        <w:t>мониторинг работоспособности РПГУ, ПГС;</w:t>
      </w:r>
    </w:p>
    <w:p w:rsidR="00904610" w:rsidRDefault="00A97DD1">
      <w:pPr>
        <w:pStyle w:val="45"/>
        <w:spacing w:line="360" w:lineRule="auto"/>
        <w:ind w:firstLine="709"/>
        <w:jc w:val="both"/>
        <w:rPr>
          <w:sz w:val="28"/>
          <w:szCs w:val="28"/>
          <w:highlight w:val="white"/>
        </w:rPr>
      </w:pPr>
      <w:r>
        <w:rPr>
          <w:sz w:val="28"/>
          <w:szCs w:val="28"/>
          <w:highlight w:val="white"/>
        </w:rPr>
        <w:t>консультирование специалистов администрации;</w:t>
      </w:r>
    </w:p>
    <w:p w:rsidR="00904610" w:rsidRDefault="00A97DD1">
      <w:pPr>
        <w:pStyle w:val="45"/>
        <w:spacing w:line="360" w:lineRule="auto"/>
        <w:ind w:firstLine="709"/>
        <w:jc w:val="both"/>
        <w:rPr>
          <w:sz w:val="28"/>
          <w:szCs w:val="28"/>
          <w:highlight w:val="white"/>
        </w:rPr>
      </w:pPr>
      <w:r>
        <w:rPr>
          <w:sz w:val="28"/>
          <w:szCs w:val="28"/>
          <w:highlight w:val="white"/>
        </w:rPr>
        <w:t>обновление ЭП сотрудников администрации.</w:t>
      </w:r>
    </w:p>
    <w:p w:rsidR="00904610" w:rsidRDefault="00A97DD1">
      <w:pPr>
        <w:pStyle w:val="45"/>
        <w:shd w:val="clear" w:color="auto" w:fill="auto"/>
        <w:spacing w:line="360" w:lineRule="auto"/>
        <w:ind w:firstLine="709"/>
        <w:jc w:val="both"/>
        <w:rPr>
          <w:sz w:val="28"/>
          <w:szCs w:val="28"/>
          <w:highlight w:val="white"/>
        </w:rPr>
      </w:pPr>
      <w:r>
        <w:rPr>
          <w:sz w:val="28"/>
          <w:szCs w:val="28"/>
          <w:highlight w:val="white"/>
        </w:rPr>
        <w:t xml:space="preserve">В 2024 году продолжались мероприятия по формированию и ведению Реестра муниципальных услуг (функций), предоставляемых (исполняемых) администрацией в электронном виде в региональной государственной информационной системе «Реестр государственных и муниципальных услуг (функций) Приморского края». </w:t>
      </w:r>
    </w:p>
    <w:p w:rsidR="00904610" w:rsidRDefault="00A97DD1">
      <w:pPr>
        <w:pStyle w:val="45"/>
        <w:shd w:val="clear" w:color="auto" w:fill="auto"/>
        <w:spacing w:line="360" w:lineRule="auto"/>
        <w:ind w:firstLine="709"/>
        <w:jc w:val="both"/>
        <w:rPr>
          <w:sz w:val="28"/>
          <w:szCs w:val="28"/>
          <w:highlight w:val="white"/>
        </w:rPr>
      </w:pPr>
      <w:r>
        <w:rPr>
          <w:sz w:val="28"/>
          <w:szCs w:val="28"/>
          <w:highlight w:val="white"/>
        </w:rPr>
        <w:t xml:space="preserve">Внесение изменений осуществляется на постоянной основе в соответствии с нормативными актами. В течение 2024 года внесены изменения в 25 регламентов по предоставлению муниципальных услуг. </w:t>
      </w:r>
    </w:p>
    <w:p w:rsidR="00904610" w:rsidRDefault="00A97DD1">
      <w:pPr>
        <w:pStyle w:val="45"/>
        <w:shd w:val="clear" w:color="auto" w:fill="auto"/>
        <w:spacing w:line="360" w:lineRule="auto"/>
        <w:ind w:firstLine="709"/>
        <w:jc w:val="both"/>
        <w:rPr>
          <w:rFonts w:eastAsia="Arial"/>
          <w:sz w:val="28"/>
          <w:szCs w:val="28"/>
          <w:highlight w:val="white"/>
        </w:rPr>
      </w:pPr>
      <w:proofErr w:type="gramStart"/>
      <w:r>
        <w:rPr>
          <w:rFonts w:eastAsia="Arial"/>
          <w:sz w:val="28"/>
          <w:szCs w:val="28"/>
          <w:highlight w:val="white"/>
        </w:rPr>
        <w:t xml:space="preserve">В соответствии с постановлением администрации Уссурийского городского округа </w:t>
      </w:r>
      <w:r>
        <w:rPr>
          <w:sz w:val="28"/>
          <w:szCs w:val="28"/>
          <w:highlight w:val="white"/>
          <w:shd w:val="clear" w:color="auto" w:fill="FFFFFF"/>
        </w:rPr>
        <w:t>Приморского края</w:t>
      </w:r>
      <w:r>
        <w:rPr>
          <w:rFonts w:eastAsia="Arial"/>
          <w:sz w:val="28"/>
          <w:szCs w:val="28"/>
          <w:highlight w:val="white"/>
        </w:rPr>
        <w:t xml:space="preserve"> от 04 июня 2012 года № 1671-НПА                 «Об утверждении Методики проведения мониторинга качества предоставления государственных и муниципальных услуг на территории Уссурийского городского округа Приморского края» управлением проведен мониторинг качества предоставления муниципальных услуг управлением градостроительства, управлением жилищной политики, управлением имущественных отношений, Управлением по работе с территориями, МКУ «Служба единого заказчика застройщика» за</w:t>
      </w:r>
      <w:proofErr w:type="gramEnd"/>
      <w:r>
        <w:rPr>
          <w:rFonts w:eastAsia="Arial"/>
          <w:sz w:val="28"/>
          <w:szCs w:val="28"/>
          <w:highlight w:val="white"/>
        </w:rPr>
        <w:t xml:space="preserve"> I полугодие 2024 года.</w:t>
      </w:r>
    </w:p>
    <w:p w:rsidR="00904610" w:rsidRDefault="00A97DD1">
      <w:pPr>
        <w:pStyle w:val="45"/>
        <w:shd w:val="clear" w:color="auto" w:fill="auto"/>
        <w:spacing w:line="360" w:lineRule="auto"/>
        <w:ind w:firstLine="709"/>
        <w:jc w:val="both"/>
        <w:rPr>
          <w:rFonts w:eastAsia="Arial"/>
          <w:sz w:val="28"/>
          <w:szCs w:val="28"/>
          <w:highlight w:val="white"/>
        </w:rPr>
      </w:pPr>
      <w:r>
        <w:rPr>
          <w:rFonts w:eastAsia="Arial"/>
          <w:sz w:val="28"/>
          <w:szCs w:val="28"/>
          <w:highlight w:val="white"/>
        </w:rPr>
        <w:t xml:space="preserve">По итогам мониторинга качества предоставления муниципальных услуг, управлением подготовлен отчет о результатах </w:t>
      </w:r>
      <w:proofErr w:type="gramStart"/>
      <w:r>
        <w:rPr>
          <w:rFonts w:eastAsia="Arial"/>
          <w:sz w:val="28"/>
          <w:szCs w:val="28"/>
          <w:highlight w:val="white"/>
        </w:rPr>
        <w:t>проведения мониторинга качества предоставления муниципальных услуг</w:t>
      </w:r>
      <w:proofErr w:type="gramEnd"/>
      <w:r>
        <w:rPr>
          <w:rFonts w:eastAsia="Arial"/>
          <w:sz w:val="28"/>
          <w:szCs w:val="28"/>
          <w:highlight w:val="white"/>
        </w:rPr>
        <w:t xml:space="preserve"> управлением градостроительства, управлением жилищной политики и управлением имущественных отношений, Управлением по работе с территориями, МКУ «Служба единого заказчика застройщика».</w:t>
      </w:r>
    </w:p>
    <w:p w:rsidR="00904610" w:rsidRDefault="00A97DD1">
      <w:pPr>
        <w:pStyle w:val="45"/>
        <w:shd w:val="clear" w:color="auto" w:fill="auto"/>
        <w:spacing w:line="360" w:lineRule="auto"/>
        <w:ind w:firstLine="709"/>
        <w:jc w:val="both"/>
        <w:rPr>
          <w:sz w:val="28"/>
          <w:szCs w:val="28"/>
          <w:highlight w:val="white"/>
        </w:rPr>
      </w:pPr>
      <w:r>
        <w:rPr>
          <w:color w:val="000000"/>
          <w:sz w:val="28"/>
          <w:szCs w:val="28"/>
          <w:highlight w:val="white"/>
        </w:rPr>
        <w:t xml:space="preserve">По итогам 2024 года на портале </w:t>
      </w:r>
      <w:proofErr w:type="spellStart"/>
      <w:r>
        <w:rPr>
          <w:color w:val="000000"/>
          <w:sz w:val="28"/>
          <w:szCs w:val="28"/>
          <w:highlight w:val="white"/>
        </w:rPr>
        <w:t>Госуслуги</w:t>
      </w:r>
      <w:proofErr w:type="spellEnd"/>
      <w:r>
        <w:rPr>
          <w:color w:val="000000"/>
          <w:sz w:val="28"/>
          <w:szCs w:val="28"/>
          <w:highlight w:val="white"/>
        </w:rPr>
        <w:t xml:space="preserve"> опубликованы формы заявлений по 14 услугам</w:t>
      </w:r>
      <w:r>
        <w:rPr>
          <w:sz w:val="28"/>
          <w:szCs w:val="28"/>
          <w:highlight w:val="white"/>
        </w:rPr>
        <w:t>. На текущий момент в электронном виде доступно 112 из 120 государственных и муниципальных услуг (93 %), предоставляемых администрацией</w:t>
      </w:r>
      <w:r>
        <w:rPr>
          <w:color w:val="000000"/>
          <w:sz w:val="28"/>
          <w:szCs w:val="28"/>
          <w:highlight w:val="white"/>
        </w:rPr>
        <w:t>.</w:t>
      </w:r>
    </w:p>
    <w:p w:rsidR="00904610" w:rsidRDefault="00A97DD1">
      <w:pPr>
        <w:pStyle w:val="45"/>
        <w:spacing w:line="360" w:lineRule="auto"/>
        <w:ind w:firstLine="709"/>
        <w:jc w:val="both"/>
        <w:rPr>
          <w:sz w:val="28"/>
          <w:szCs w:val="28"/>
          <w:highlight w:val="white"/>
        </w:rPr>
      </w:pPr>
      <w:r>
        <w:rPr>
          <w:sz w:val="28"/>
          <w:szCs w:val="28"/>
          <w:highlight w:val="white"/>
        </w:rPr>
        <w:t>В рамках обеспечения открытости деятельности администрации для населения и организаций, создание условий для эффективного взаимодействия между администрацией и гражданами на основе использования информационно-коммуникационных технологий:</w:t>
      </w:r>
    </w:p>
    <w:p w:rsidR="00904610" w:rsidRDefault="00A97DD1">
      <w:pPr>
        <w:pStyle w:val="45"/>
        <w:spacing w:line="360" w:lineRule="auto"/>
        <w:ind w:firstLine="709"/>
        <w:jc w:val="both"/>
        <w:rPr>
          <w:sz w:val="28"/>
          <w:szCs w:val="28"/>
          <w:highlight w:val="white"/>
        </w:rPr>
      </w:pPr>
      <w:r>
        <w:rPr>
          <w:sz w:val="28"/>
          <w:szCs w:val="28"/>
          <w:highlight w:val="white"/>
        </w:rPr>
        <w:t>на постоянной основе в соответствии с поступающими заявками от органов администрации проводится размещение, актуализация информации о деятельности администрации на официальном сайте администрации и обеспечивается бесперебойный доступ к размещаемым информационным ресурсам;</w:t>
      </w:r>
    </w:p>
    <w:p w:rsidR="00904610" w:rsidRDefault="00A97DD1">
      <w:pPr>
        <w:pStyle w:val="45"/>
        <w:spacing w:line="360" w:lineRule="auto"/>
        <w:ind w:firstLine="709"/>
        <w:jc w:val="both"/>
        <w:rPr>
          <w:sz w:val="28"/>
          <w:szCs w:val="28"/>
          <w:highlight w:val="white"/>
        </w:rPr>
      </w:pPr>
      <w:r>
        <w:rPr>
          <w:color w:val="000000"/>
          <w:sz w:val="28"/>
          <w:szCs w:val="28"/>
          <w:highlight w:val="white"/>
        </w:rPr>
        <w:t xml:space="preserve">организована работа по рассмотрению обращений граждан, направленных с использованием федеральной </w:t>
      </w:r>
      <w:r>
        <w:rPr>
          <w:color w:val="000000"/>
          <w:sz w:val="28"/>
          <w:szCs w:val="28"/>
          <w:highlight w:val="white"/>
          <w:shd w:val="clear" w:color="auto" w:fill="FFFFFF"/>
        </w:rPr>
        <w:t>цифровой платформы обратной связи «</w:t>
      </w:r>
      <w:proofErr w:type="spellStart"/>
      <w:r>
        <w:rPr>
          <w:color w:val="000000"/>
          <w:sz w:val="28"/>
          <w:szCs w:val="28"/>
          <w:highlight w:val="white"/>
          <w:shd w:val="clear" w:color="auto" w:fill="FFFFFF"/>
        </w:rPr>
        <w:t>Госуслуги</w:t>
      </w:r>
      <w:proofErr w:type="spellEnd"/>
      <w:r>
        <w:rPr>
          <w:color w:val="000000"/>
          <w:sz w:val="28"/>
          <w:szCs w:val="28"/>
          <w:highlight w:val="white"/>
          <w:shd w:val="clear" w:color="auto" w:fill="FFFFFF"/>
        </w:rPr>
        <w:t xml:space="preserve">. Решаем вместе» (далее – </w:t>
      </w:r>
      <w:proofErr w:type="gramStart"/>
      <w:r>
        <w:rPr>
          <w:color w:val="000000"/>
          <w:sz w:val="28"/>
          <w:szCs w:val="28"/>
          <w:highlight w:val="white"/>
          <w:shd w:val="clear" w:color="auto" w:fill="FFFFFF"/>
        </w:rPr>
        <w:t>ПОС</w:t>
      </w:r>
      <w:proofErr w:type="gramEnd"/>
      <w:r>
        <w:rPr>
          <w:color w:val="000000"/>
          <w:sz w:val="28"/>
          <w:szCs w:val="28"/>
          <w:highlight w:val="white"/>
          <w:shd w:val="clear" w:color="auto" w:fill="FFFFFF"/>
        </w:rPr>
        <w:t>).</w:t>
      </w:r>
    </w:p>
    <w:p w:rsidR="00904610" w:rsidRDefault="00A97DD1">
      <w:pPr>
        <w:widowControl w:val="0"/>
        <w:spacing w:after="0" w:line="360" w:lineRule="auto"/>
        <w:ind w:firstLine="708"/>
        <w:jc w:val="both"/>
        <w:rPr>
          <w:rFonts w:ascii="Times New Roman" w:hAnsi="Times New Roman" w:cs="Times New Roman"/>
          <w:highlight w:val="white"/>
        </w:rPr>
      </w:pPr>
      <w:r>
        <w:rPr>
          <w:rFonts w:ascii="Times New Roman" w:eastAsia="Times New Roman" w:hAnsi="Times New Roman" w:cs="Times New Roman"/>
          <w:bCs/>
          <w:sz w:val="28"/>
          <w:szCs w:val="28"/>
          <w:highlight w:val="white"/>
        </w:rPr>
        <w:t xml:space="preserve">Проводится </w:t>
      </w:r>
      <w:r>
        <w:rPr>
          <w:rFonts w:ascii="Times New Roman" w:eastAsia="Times New Roman" w:hAnsi="Times New Roman" w:cs="Times New Roman"/>
          <w:bCs/>
          <w:sz w:val="28"/>
          <w:szCs w:val="28"/>
          <w:highlight w:val="white"/>
          <w:shd w:val="clear" w:color="auto" w:fill="FFFFFF"/>
        </w:rPr>
        <w:t xml:space="preserve">ежедневный мониторинг сообщений, </w:t>
      </w:r>
      <w:r>
        <w:rPr>
          <w:rFonts w:ascii="Times New Roman" w:eastAsia="Times New Roman" w:hAnsi="Times New Roman" w:cs="Times New Roman"/>
          <w:sz w:val="28"/>
          <w:szCs w:val="28"/>
          <w:highlight w:val="white"/>
        </w:rPr>
        <w:t xml:space="preserve">направленных в адрес администрации </w:t>
      </w:r>
      <w:r>
        <w:rPr>
          <w:rFonts w:ascii="Times New Roman" w:eastAsia="Times New Roman" w:hAnsi="Times New Roman" w:cs="Times New Roman"/>
          <w:bCs/>
          <w:sz w:val="28"/>
          <w:szCs w:val="28"/>
          <w:highlight w:val="white"/>
        </w:rPr>
        <w:t xml:space="preserve">посредством </w:t>
      </w:r>
      <w:proofErr w:type="gramStart"/>
      <w:r>
        <w:rPr>
          <w:rFonts w:ascii="Times New Roman" w:eastAsia="Times New Roman" w:hAnsi="Times New Roman" w:cs="Times New Roman"/>
          <w:bCs/>
          <w:sz w:val="28"/>
          <w:szCs w:val="28"/>
          <w:highlight w:val="white"/>
        </w:rPr>
        <w:t>ПОС</w:t>
      </w:r>
      <w:proofErr w:type="gramEnd"/>
      <w:r>
        <w:rPr>
          <w:rFonts w:ascii="Times New Roman" w:eastAsia="Times New Roman" w:hAnsi="Times New Roman" w:cs="Times New Roman"/>
          <w:sz w:val="28"/>
          <w:szCs w:val="28"/>
          <w:highlight w:val="white"/>
        </w:rPr>
        <w:t xml:space="preserve"> с учётом сроков и качества их рассмотрения. В течение 2024 года на отчетную дату в адрес администрации </w:t>
      </w:r>
      <w:r>
        <w:rPr>
          <w:rFonts w:ascii="Times New Roman" w:eastAsia="Times New Roman" w:hAnsi="Times New Roman" w:cs="Times New Roman"/>
          <w:bCs/>
          <w:sz w:val="28"/>
          <w:szCs w:val="28"/>
          <w:highlight w:val="white"/>
        </w:rPr>
        <w:t>поступило</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bCs/>
          <w:sz w:val="28"/>
          <w:szCs w:val="28"/>
          <w:highlight w:val="white"/>
        </w:rPr>
        <w:t>1564</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bCs/>
          <w:sz w:val="28"/>
          <w:szCs w:val="28"/>
          <w:highlight w:val="white"/>
        </w:rPr>
        <w:t>сообщения.</w:t>
      </w:r>
    </w:p>
    <w:p w:rsidR="00904610" w:rsidRDefault="00A97DD1">
      <w:pPr>
        <w:widowControl w:val="0"/>
        <w:spacing w:after="0" w:line="360" w:lineRule="auto"/>
        <w:ind w:firstLine="708"/>
        <w:jc w:val="both"/>
        <w:rPr>
          <w:rFonts w:ascii="Times New Roman" w:hAnsi="Times New Roman" w:cs="Times New Roman"/>
          <w:highlight w:val="white"/>
        </w:rPr>
      </w:pPr>
      <w:r>
        <w:rPr>
          <w:rFonts w:ascii="Times New Roman" w:eastAsia="Times New Roman" w:hAnsi="Times New Roman" w:cs="Times New Roman"/>
          <w:sz w:val="28"/>
          <w:szCs w:val="28"/>
          <w:highlight w:val="white"/>
        </w:rPr>
        <w:t>В течение 2024 года в адрес администрации поступило 1319 сообщений.</w:t>
      </w:r>
    </w:p>
    <w:p w:rsidR="00904610" w:rsidRDefault="00A97DD1">
      <w:pPr>
        <w:widowControl w:val="0"/>
        <w:spacing w:after="0" w:line="360" w:lineRule="auto"/>
        <w:ind w:firstLine="708"/>
        <w:jc w:val="both"/>
        <w:rPr>
          <w:rFonts w:ascii="Times New Roman" w:hAnsi="Times New Roman" w:cs="Times New Roman"/>
          <w:highlight w:val="white"/>
        </w:rPr>
      </w:pPr>
      <w:r>
        <w:rPr>
          <w:rStyle w:val="28"/>
          <w:rFonts w:eastAsia="Calibri"/>
          <w:b w:val="0"/>
          <w:bCs w:val="0"/>
          <w:color w:val="auto"/>
          <w:sz w:val="28"/>
          <w:szCs w:val="28"/>
          <w:highlight w:val="white"/>
        </w:rPr>
        <w:t>На постоянной основе размещается информация о предоставлении государственных и муниципальных услуг на официальном сайте администрации в разделе «</w:t>
      </w:r>
      <w:proofErr w:type="spellStart"/>
      <w:r>
        <w:rPr>
          <w:rStyle w:val="28"/>
          <w:rFonts w:eastAsia="Calibri"/>
          <w:b w:val="0"/>
          <w:bCs w:val="0"/>
          <w:color w:val="auto"/>
          <w:sz w:val="28"/>
          <w:szCs w:val="28"/>
          <w:highlight w:val="white"/>
        </w:rPr>
        <w:t>Инфоблок</w:t>
      </w:r>
      <w:proofErr w:type="spellEnd"/>
      <w:r>
        <w:rPr>
          <w:rStyle w:val="28"/>
          <w:rFonts w:eastAsia="Calibri"/>
          <w:b w:val="0"/>
          <w:bCs w:val="0"/>
          <w:color w:val="auto"/>
          <w:sz w:val="28"/>
          <w:szCs w:val="28"/>
          <w:highlight w:val="white"/>
        </w:rPr>
        <w:t>/Государственные и муниципальные услуги», в официальных аккаунтах социальных сетей администрации и СМИ.</w:t>
      </w:r>
    </w:p>
    <w:p w:rsidR="00904610" w:rsidRDefault="00A97DD1">
      <w:pPr>
        <w:widowControl w:val="0"/>
        <w:spacing w:after="0" w:line="360" w:lineRule="auto"/>
        <w:jc w:val="both"/>
        <w:rPr>
          <w:rFonts w:ascii="Times New Roman" w:hAnsi="Times New Roman" w:cs="Times New Roman"/>
          <w:highlight w:val="white"/>
        </w:rPr>
      </w:pPr>
      <w:r>
        <w:rPr>
          <w:rFonts w:ascii="Times New Roman" w:eastAsia="Times New Roman" w:hAnsi="Times New Roman" w:cs="Times New Roman"/>
          <w:sz w:val="28"/>
          <w:szCs w:val="28"/>
          <w:highlight w:val="white"/>
        </w:rPr>
        <w:t xml:space="preserve">Информация о муниципальных услугах, предоставляемых на портале </w:t>
      </w:r>
      <w:proofErr w:type="spellStart"/>
      <w:r>
        <w:rPr>
          <w:rFonts w:ascii="Times New Roman" w:eastAsia="Times New Roman" w:hAnsi="Times New Roman" w:cs="Times New Roman"/>
          <w:sz w:val="28"/>
          <w:szCs w:val="28"/>
          <w:highlight w:val="white"/>
        </w:rPr>
        <w:t>Госуслуг</w:t>
      </w:r>
      <w:proofErr w:type="spellEnd"/>
      <w:r>
        <w:rPr>
          <w:rFonts w:ascii="Times New Roman" w:eastAsia="Times New Roman" w:hAnsi="Times New Roman" w:cs="Times New Roman"/>
          <w:sz w:val="28"/>
          <w:szCs w:val="28"/>
          <w:highlight w:val="white"/>
        </w:rPr>
        <w:t xml:space="preserve">, размещается непосредственно на информационных стендах в отраслевых (функциональных) и территориальных органах администрации, в муниципальных учреждениях и предприятиях, ответственных за предоставление муниципальной услуги, а также в МФЦ. </w:t>
      </w:r>
    </w:p>
    <w:p w:rsidR="00904610" w:rsidRDefault="00A97DD1">
      <w:pPr>
        <w:widowControl w:val="0"/>
        <w:tabs>
          <w:tab w:val="left" w:pos="993"/>
        </w:tabs>
        <w:spacing w:line="360" w:lineRule="auto"/>
        <w:ind w:firstLine="709"/>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В целях повышения информированности населения на сайте администрации создан раздел «Муниципальные услуги», где размещается информация о муниципальных услугах и нормативные правовые акты, регламентирующие процедуру их оказания.</w:t>
      </w:r>
    </w:p>
    <w:p w:rsidR="00904610" w:rsidRDefault="00904610">
      <w:pPr>
        <w:pStyle w:val="afff4"/>
        <w:widowControl w:val="0"/>
        <w:spacing w:after="0" w:line="360" w:lineRule="auto"/>
        <w:ind w:left="0"/>
        <w:rPr>
          <w:rFonts w:ascii="Times New Roman" w:eastAsia="Times New Roman" w:hAnsi="Times New Roman" w:cs="Times New Roman"/>
          <w:b/>
          <w:bCs/>
          <w:szCs w:val="28"/>
        </w:rPr>
      </w:pPr>
    </w:p>
    <w:p w:rsidR="00904610" w:rsidRDefault="00A97DD1">
      <w:pPr>
        <w:pStyle w:val="1ff0"/>
        <w:keepNext w:val="0"/>
        <w:keepLines w:val="0"/>
        <w:spacing w:before="0" w:line="240" w:lineRule="auto"/>
      </w:pPr>
      <w:bookmarkStart w:id="421" w:name="_Toc195195877"/>
      <w:bookmarkStart w:id="422" w:name="_Toc195685235"/>
      <w:bookmarkStart w:id="423" w:name="_Toc196728180"/>
      <w:r>
        <w:t>О СОСТОЯНИИ ЗАЩИТЫ НАСЕЛЕНИЯ ОТ ЧРЕЗВЫЧАЙНЫХ СИТУАЦИЙ ПРИРОДНОГО И ТЕХНОГЕННОГО ХАРАКТЕРА</w:t>
      </w:r>
      <w:bookmarkEnd w:id="421"/>
      <w:bookmarkEnd w:id="422"/>
      <w:bookmarkEnd w:id="423"/>
    </w:p>
    <w:p w:rsidR="00904610" w:rsidRDefault="00904610">
      <w:pPr>
        <w:widowControl w:val="0"/>
        <w:spacing w:after="0" w:line="360" w:lineRule="auto"/>
        <w:jc w:val="center"/>
        <w:rPr>
          <w:rFonts w:ascii="Times New Roman" w:hAnsi="Times New Roman" w:cs="Times New Roman"/>
          <w:b/>
          <w:bCs/>
          <w:sz w:val="28"/>
          <w:szCs w:val="28"/>
        </w:rPr>
      </w:pPr>
    </w:p>
    <w:p w:rsidR="00904610" w:rsidRDefault="00A97DD1">
      <w:pPr>
        <w:widowControl w:val="0"/>
        <w:tabs>
          <w:tab w:val="left" w:pos="1360"/>
        </w:tabs>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Основные показатели состояния защиты населения</w:t>
      </w:r>
    </w:p>
    <w:p w:rsidR="00904610" w:rsidRDefault="00904610">
      <w:pPr>
        <w:widowControl w:val="0"/>
        <w:tabs>
          <w:tab w:val="left" w:pos="1360"/>
        </w:tabs>
        <w:spacing w:after="0" w:line="240" w:lineRule="auto"/>
        <w:jc w:val="both"/>
        <w:rPr>
          <w:rFonts w:ascii="Times New Roman" w:eastAsia="Times New Roman" w:hAnsi="Times New Roman" w:cs="Times New Roman"/>
          <w:b/>
          <w:sz w:val="28"/>
          <w:szCs w:val="28"/>
        </w:rPr>
      </w:pPr>
    </w:p>
    <w:p w:rsidR="00904610" w:rsidRDefault="00A97DD1">
      <w:pPr>
        <w:widowControl w:val="0"/>
        <w:spacing w:after="0" w:line="240" w:lineRule="auto"/>
        <w:ind w:firstLine="708"/>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Потенциальные опасности для населения и территорий при возникновении чрезвычайных ситуаций природного и техногенного характера</w:t>
      </w:r>
    </w:p>
    <w:p w:rsidR="00904610" w:rsidRDefault="00904610">
      <w:pPr>
        <w:widowControl w:val="0"/>
        <w:spacing w:after="0" w:line="240" w:lineRule="auto"/>
        <w:rPr>
          <w:rFonts w:ascii="Times New Roman" w:eastAsia="Times New Roman" w:hAnsi="Times New Roman" w:cs="Times New Roman"/>
          <w:sz w:val="24"/>
          <w:szCs w:val="24"/>
          <w:highlight w:val="white"/>
        </w:rPr>
      </w:pPr>
    </w:p>
    <w:p w:rsidR="00904610" w:rsidRDefault="00A97DD1">
      <w:pPr>
        <w:widowControl w:val="0"/>
        <w:spacing w:after="0" w:line="240" w:lineRule="auto"/>
        <w:ind w:firstLine="708"/>
        <w:jc w:val="center"/>
        <w:rPr>
          <w:rFonts w:ascii="Times New Roman" w:eastAsia="Times New Roman" w:hAnsi="Times New Roman" w:cs="Times New Roman"/>
          <w:b/>
          <w:bCs/>
          <w:sz w:val="28"/>
          <w:szCs w:val="24"/>
          <w:highlight w:val="white"/>
        </w:rPr>
      </w:pPr>
      <w:r>
        <w:rPr>
          <w:rFonts w:ascii="Times New Roman" w:eastAsia="Times New Roman" w:hAnsi="Times New Roman" w:cs="Times New Roman"/>
          <w:b/>
          <w:bCs/>
          <w:sz w:val="28"/>
          <w:szCs w:val="24"/>
          <w:highlight w:val="white"/>
        </w:rPr>
        <w:t>Количество ЧС и причиненный материальный ущерб</w:t>
      </w:r>
    </w:p>
    <w:p w:rsidR="00904610" w:rsidRDefault="00904610">
      <w:pPr>
        <w:widowControl w:val="0"/>
        <w:spacing w:after="0" w:line="240" w:lineRule="auto"/>
        <w:ind w:firstLine="708"/>
        <w:jc w:val="center"/>
        <w:rPr>
          <w:rFonts w:ascii="Times New Roman" w:eastAsia="Times New Roman" w:hAnsi="Times New Roman" w:cs="Times New Roman"/>
          <w:b/>
          <w:sz w:val="24"/>
          <w:szCs w:val="24"/>
          <w:highlight w:val="white"/>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985"/>
        <w:gridCol w:w="992"/>
        <w:gridCol w:w="992"/>
        <w:gridCol w:w="1312"/>
        <w:gridCol w:w="1134"/>
        <w:gridCol w:w="1134"/>
        <w:gridCol w:w="1240"/>
      </w:tblGrid>
      <w:tr w:rsidR="00904610">
        <w:tc>
          <w:tcPr>
            <w:tcW w:w="567" w:type="dxa"/>
            <w:vMerge w:val="restart"/>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п</w:t>
            </w:r>
            <w:proofErr w:type="gramEnd"/>
            <w:r>
              <w:rPr>
                <w:rFonts w:ascii="Times New Roman" w:eastAsia="Times New Roman" w:hAnsi="Times New Roman" w:cs="Times New Roman"/>
                <w:sz w:val="24"/>
                <w:szCs w:val="24"/>
                <w:highlight w:val="white"/>
              </w:rPr>
              <w:t>/п</w:t>
            </w:r>
          </w:p>
        </w:tc>
        <w:tc>
          <w:tcPr>
            <w:tcW w:w="1985" w:type="dxa"/>
            <w:vMerge w:val="restart"/>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Вид ЧС</w:t>
            </w:r>
          </w:p>
        </w:tc>
        <w:tc>
          <w:tcPr>
            <w:tcW w:w="1984" w:type="dxa"/>
            <w:gridSpan w:val="2"/>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Количество, ед.</w:t>
            </w:r>
          </w:p>
        </w:tc>
        <w:tc>
          <w:tcPr>
            <w:tcW w:w="1312" w:type="dxa"/>
            <w:vMerge w:val="restart"/>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Прирост</w:t>
            </w:r>
            <w:proofErr w:type="gramStart"/>
            <w:r>
              <w:rPr>
                <w:rFonts w:ascii="Times New Roman" w:eastAsia="Times New Roman" w:hAnsi="Times New Roman" w:cs="Times New Roman"/>
                <w:sz w:val="24"/>
                <w:szCs w:val="24"/>
                <w:highlight w:val="white"/>
              </w:rPr>
              <w:t xml:space="preserve"> (+)</w:t>
            </w:r>
            <w:proofErr w:type="gramEnd"/>
          </w:p>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Снижение</w:t>
            </w:r>
            <w:proofErr w:type="gramStart"/>
            <w:r>
              <w:rPr>
                <w:rFonts w:ascii="Times New Roman" w:eastAsia="Times New Roman" w:hAnsi="Times New Roman" w:cs="Times New Roman"/>
                <w:sz w:val="24"/>
                <w:szCs w:val="24"/>
                <w:highlight w:val="white"/>
              </w:rPr>
              <w:t xml:space="preserve"> (-)</w:t>
            </w:r>
            <w:proofErr w:type="gramEnd"/>
          </w:p>
        </w:tc>
        <w:tc>
          <w:tcPr>
            <w:tcW w:w="2268" w:type="dxa"/>
            <w:gridSpan w:val="2"/>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Материальный ущерб </w:t>
            </w:r>
          </w:p>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(млн. рублей)</w:t>
            </w:r>
          </w:p>
        </w:tc>
        <w:tc>
          <w:tcPr>
            <w:tcW w:w="1240" w:type="dxa"/>
            <w:vMerge w:val="restart"/>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Прирост</w:t>
            </w:r>
            <w:proofErr w:type="gramStart"/>
            <w:r>
              <w:rPr>
                <w:rFonts w:ascii="Times New Roman" w:eastAsia="Times New Roman" w:hAnsi="Times New Roman" w:cs="Times New Roman"/>
                <w:sz w:val="24"/>
                <w:szCs w:val="24"/>
                <w:highlight w:val="white"/>
              </w:rPr>
              <w:t xml:space="preserve"> (+)</w:t>
            </w:r>
            <w:proofErr w:type="gramEnd"/>
          </w:p>
          <w:p w:rsidR="00904610" w:rsidRDefault="00A97DD1">
            <w:pPr>
              <w:widowControl w:val="0"/>
              <w:spacing w:after="0" w:line="240" w:lineRule="auto"/>
              <w:ind w:left="-108" w:right="-108"/>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Снижение</w:t>
            </w:r>
            <w:proofErr w:type="gramStart"/>
            <w:r>
              <w:rPr>
                <w:rFonts w:ascii="Times New Roman" w:eastAsia="Times New Roman" w:hAnsi="Times New Roman" w:cs="Times New Roman"/>
                <w:sz w:val="24"/>
                <w:szCs w:val="24"/>
                <w:highlight w:val="white"/>
              </w:rPr>
              <w:t xml:space="preserve"> (-)</w:t>
            </w:r>
            <w:proofErr w:type="gramEnd"/>
          </w:p>
        </w:tc>
      </w:tr>
      <w:tr w:rsidR="00904610">
        <w:tc>
          <w:tcPr>
            <w:tcW w:w="567" w:type="dxa"/>
            <w:vMerge/>
          </w:tcPr>
          <w:p w:rsidR="00904610" w:rsidRDefault="00904610">
            <w:pPr>
              <w:widowControl w:val="0"/>
              <w:spacing w:after="0" w:line="240" w:lineRule="auto"/>
              <w:jc w:val="center"/>
              <w:rPr>
                <w:rFonts w:ascii="Times New Roman" w:eastAsia="Times New Roman" w:hAnsi="Times New Roman" w:cs="Times New Roman"/>
                <w:sz w:val="24"/>
                <w:szCs w:val="24"/>
              </w:rPr>
            </w:pPr>
          </w:p>
        </w:tc>
        <w:tc>
          <w:tcPr>
            <w:tcW w:w="1985" w:type="dxa"/>
            <w:vMerge/>
            <w:shd w:val="clear" w:color="FFFFFF" w:fill="FFFFFF"/>
          </w:tcPr>
          <w:p w:rsidR="00904610" w:rsidRDefault="00904610">
            <w:pPr>
              <w:widowControl w:val="0"/>
              <w:spacing w:after="0" w:line="240" w:lineRule="auto"/>
              <w:jc w:val="center"/>
              <w:rPr>
                <w:rFonts w:ascii="Times New Roman" w:eastAsia="Times New Roman" w:hAnsi="Times New Roman" w:cs="Times New Roman"/>
                <w:sz w:val="24"/>
                <w:szCs w:val="24"/>
              </w:rPr>
            </w:pPr>
          </w:p>
        </w:tc>
        <w:tc>
          <w:tcPr>
            <w:tcW w:w="99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2023 г.</w:t>
            </w:r>
          </w:p>
        </w:tc>
        <w:tc>
          <w:tcPr>
            <w:tcW w:w="992" w:type="dxa"/>
            <w:shd w:val="clear" w:color="FFFFFF" w:fill="FFFFFF"/>
          </w:tcPr>
          <w:p w:rsidR="00904610" w:rsidRDefault="00A97DD1">
            <w:pPr>
              <w:widowControl w:val="0"/>
              <w:spacing w:after="0" w:line="240" w:lineRule="auto"/>
              <w:ind w:left="-108" w:right="-108"/>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2024 г.</w:t>
            </w:r>
          </w:p>
        </w:tc>
        <w:tc>
          <w:tcPr>
            <w:tcW w:w="1312" w:type="dxa"/>
            <w:vMerge/>
            <w:shd w:val="clear" w:color="FFFFFF" w:fill="FFFFFF"/>
          </w:tcPr>
          <w:p w:rsidR="00904610" w:rsidRDefault="00904610">
            <w:pPr>
              <w:widowControl w:val="0"/>
              <w:spacing w:after="0" w:line="240" w:lineRule="auto"/>
              <w:jc w:val="center"/>
              <w:rPr>
                <w:rFonts w:ascii="Times New Roman" w:eastAsia="Times New Roman" w:hAnsi="Times New Roman" w:cs="Times New Roman"/>
                <w:sz w:val="24"/>
                <w:szCs w:val="24"/>
              </w:rPr>
            </w:pPr>
          </w:p>
        </w:tc>
        <w:tc>
          <w:tcPr>
            <w:tcW w:w="1134"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2023 г.</w:t>
            </w:r>
          </w:p>
        </w:tc>
        <w:tc>
          <w:tcPr>
            <w:tcW w:w="1134"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2024 г.</w:t>
            </w:r>
          </w:p>
        </w:tc>
        <w:tc>
          <w:tcPr>
            <w:tcW w:w="1240" w:type="dxa"/>
            <w:vMerge/>
            <w:shd w:val="clear" w:color="FFFFFF" w:fill="FFFFFF"/>
          </w:tcPr>
          <w:p w:rsidR="00904610" w:rsidRDefault="00904610">
            <w:pPr>
              <w:widowControl w:val="0"/>
              <w:spacing w:after="0" w:line="240" w:lineRule="auto"/>
              <w:jc w:val="center"/>
              <w:rPr>
                <w:rFonts w:ascii="Times New Roman" w:eastAsia="Times New Roman" w:hAnsi="Times New Roman" w:cs="Times New Roman"/>
                <w:sz w:val="24"/>
                <w:szCs w:val="24"/>
              </w:rPr>
            </w:pPr>
          </w:p>
        </w:tc>
      </w:tr>
      <w:tr w:rsidR="00904610">
        <w:tc>
          <w:tcPr>
            <w:tcW w:w="567" w:type="dxa"/>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1985"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99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992" w:type="dxa"/>
            <w:shd w:val="clear" w:color="FFFFFF" w:fill="FFFFFF"/>
          </w:tcPr>
          <w:p w:rsidR="00904610" w:rsidRDefault="00A97DD1">
            <w:pPr>
              <w:widowControl w:val="0"/>
              <w:spacing w:after="0" w:line="240" w:lineRule="auto"/>
              <w:ind w:left="-108" w:right="-108"/>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131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1134"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1134"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1240"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r>
      <w:tr w:rsidR="00904610">
        <w:tc>
          <w:tcPr>
            <w:tcW w:w="567" w:type="dxa"/>
          </w:tcPr>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1985" w:type="dxa"/>
            <w:shd w:val="clear" w:color="FFFFFF" w:fill="FFFFFF"/>
          </w:tcPr>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Техногенные ЧС</w:t>
            </w:r>
          </w:p>
        </w:tc>
        <w:tc>
          <w:tcPr>
            <w:tcW w:w="99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99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31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134"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134"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240"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r>
      <w:tr w:rsidR="00904610">
        <w:tc>
          <w:tcPr>
            <w:tcW w:w="567" w:type="dxa"/>
          </w:tcPr>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985" w:type="dxa"/>
            <w:shd w:val="clear" w:color="FFFFFF" w:fill="FFFFFF"/>
          </w:tcPr>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Природные ЧС</w:t>
            </w:r>
          </w:p>
        </w:tc>
        <w:tc>
          <w:tcPr>
            <w:tcW w:w="99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9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31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- 1</w:t>
            </w:r>
          </w:p>
        </w:tc>
        <w:tc>
          <w:tcPr>
            <w:tcW w:w="1134"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211,680</w:t>
            </w:r>
          </w:p>
        </w:tc>
        <w:tc>
          <w:tcPr>
            <w:tcW w:w="1134"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240"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- 211,68</w:t>
            </w:r>
          </w:p>
        </w:tc>
      </w:tr>
      <w:tr w:rsidR="00904610">
        <w:tc>
          <w:tcPr>
            <w:tcW w:w="567" w:type="dxa"/>
          </w:tcPr>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985" w:type="dxa"/>
            <w:shd w:val="clear" w:color="FFFFFF" w:fill="FFFFFF"/>
          </w:tcPr>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Биолого-социальные</w:t>
            </w:r>
          </w:p>
        </w:tc>
        <w:tc>
          <w:tcPr>
            <w:tcW w:w="99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99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31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134"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134"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240"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r>
      <w:tr w:rsidR="00904610">
        <w:trPr>
          <w:trHeight w:val="156"/>
        </w:trPr>
        <w:tc>
          <w:tcPr>
            <w:tcW w:w="567" w:type="dxa"/>
          </w:tcPr>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1985" w:type="dxa"/>
            <w:shd w:val="clear" w:color="FFFFFF" w:fill="FFFFFF"/>
          </w:tcPr>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Итого:</w:t>
            </w:r>
          </w:p>
        </w:tc>
        <w:tc>
          <w:tcPr>
            <w:tcW w:w="99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99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31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- 1</w:t>
            </w:r>
          </w:p>
        </w:tc>
        <w:tc>
          <w:tcPr>
            <w:tcW w:w="1134"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211,680</w:t>
            </w:r>
          </w:p>
        </w:tc>
        <w:tc>
          <w:tcPr>
            <w:tcW w:w="1134"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240"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- 211,68</w:t>
            </w:r>
          </w:p>
        </w:tc>
      </w:tr>
    </w:tbl>
    <w:p w:rsidR="00904610" w:rsidRDefault="00904610">
      <w:pPr>
        <w:widowControl w:val="0"/>
        <w:spacing w:after="0" w:line="240" w:lineRule="auto"/>
        <w:jc w:val="center"/>
        <w:rPr>
          <w:rFonts w:ascii="Times New Roman" w:eastAsia="Times New Roman" w:hAnsi="Times New Roman" w:cs="Times New Roman"/>
          <w:b/>
          <w:sz w:val="24"/>
          <w:szCs w:val="24"/>
          <w:highlight w:val="white"/>
        </w:rPr>
      </w:pPr>
    </w:p>
    <w:p w:rsidR="00904610" w:rsidRDefault="00A97DD1">
      <w:pPr>
        <w:widowControl w:val="0"/>
        <w:spacing w:after="0" w:line="360" w:lineRule="auto"/>
        <w:ind w:firstLine="709"/>
        <w:jc w:val="center"/>
        <w:rPr>
          <w:rFonts w:ascii="Times New Roman" w:eastAsia="Times New Roman" w:hAnsi="Times New Roman" w:cs="Times New Roman"/>
          <w:b/>
          <w:bCs/>
          <w:sz w:val="28"/>
          <w:szCs w:val="24"/>
          <w:highlight w:val="white"/>
        </w:rPr>
      </w:pPr>
      <w:r>
        <w:rPr>
          <w:rFonts w:ascii="Times New Roman" w:eastAsia="Times New Roman" w:hAnsi="Times New Roman" w:cs="Times New Roman"/>
          <w:b/>
          <w:bCs/>
          <w:sz w:val="28"/>
          <w:szCs w:val="24"/>
          <w:highlight w:val="white"/>
        </w:rPr>
        <w:t>Чрезвычайные ситуации техногенного характера</w:t>
      </w:r>
    </w:p>
    <w:p w:rsidR="00904610" w:rsidRDefault="00A97DD1">
      <w:pPr>
        <w:widowControl w:val="0"/>
        <w:tabs>
          <w:tab w:val="left" w:pos="1725"/>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Техногенных ЧС в 2024 году не произошло.</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В промышленности и энергетике крупных аварий не возникало. </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Состояние железнодорожного и автомобильного транспорта оценивается как эксплуатационное.</w:t>
      </w:r>
    </w:p>
    <w:p w:rsidR="00904610" w:rsidRDefault="00A97DD1">
      <w:pPr>
        <w:widowControl w:val="0"/>
        <w:tabs>
          <w:tab w:val="left" w:pos="1600"/>
        </w:tabs>
        <w:spacing w:after="0" w:line="240" w:lineRule="auto"/>
        <w:ind w:firstLine="709"/>
        <w:jc w:val="center"/>
        <w:rPr>
          <w:rFonts w:ascii="Times New Roman" w:eastAsia="Times New Roman" w:hAnsi="Times New Roman" w:cs="Times New Roman"/>
          <w:b/>
          <w:sz w:val="28"/>
          <w:szCs w:val="24"/>
          <w:highlight w:val="white"/>
        </w:rPr>
      </w:pPr>
      <w:r>
        <w:rPr>
          <w:rFonts w:ascii="Times New Roman" w:eastAsia="Times New Roman" w:hAnsi="Times New Roman" w:cs="Times New Roman"/>
          <w:b/>
          <w:sz w:val="28"/>
          <w:szCs w:val="24"/>
          <w:highlight w:val="white"/>
        </w:rPr>
        <w:t>Сведения о потенциально опасных объектах и численности проживающего в зонах вероятной ЧС населения</w:t>
      </w:r>
    </w:p>
    <w:p w:rsidR="00904610" w:rsidRDefault="00904610">
      <w:pPr>
        <w:widowControl w:val="0"/>
        <w:tabs>
          <w:tab w:val="left" w:pos="1600"/>
        </w:tabs>
        <w:spacing w:after="0" w:line="240" w:lineRule="auto"/>
        <w:jc w:val="center"/>
        <w:rPr>
          <w:rFonts w:ascii="Times New Roman" w:eastAsia="Times New Roman" w:hAnsi="Times New Roman" w:cs="Times New Roman"/>
          <w:bCs/>
          <w:sz w:val="24"/>
          <w:szCs w:val="24"/>
          <w:highlight w:val="white"/>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5"/>
        <w:gridCol w:w="1617"/>
        <w:gridCol w:w="1559"/>
        <w:gridCol w:w="838"/>
        <w:gridCol w:w="805"/>
        <w:gridCol w:w="703"/>
        <w:gridCol w:w="857"/>
        <w:gridCol w:w="702"/>
        <w:gridCol w:w="914"/>
        <w:gridCol w:w="709"/>
        <w:gridCol w:w="709"/>
      </w:tblGrid>
      <w:tr w:rsidR="00904610">
        <w:trPr>
          <w:jc w:val="center"/>
        </w:trPr>
        <w:tc>
          <w:tcPr>
            <w:tcW w:w="505" w:type="dxa"/>
            <w:vMerge w:val="restart"/>
            <w:tcBorders>
              <w:top w:val="single" w:sz="4" w:space="0" w:color="000000"/>
              <w:left w:val="single" w:sz="4" w:space="0" w:color="000000"/>
              <w:right w:val="single" w:sz="4" w:space="0" w:color="000000"/>
            </w:tcBorders>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п</w:t>
            </w:r>
            <w:proofErr w:type="gramEnd"/>
            <w:r>
              <w:rPr>
                <w:rFonts w:ascii="Times New Roman" w:eastAsia="Times New Roman" w:hAnsi="Times New Roman" w:cs="Times New Roman"/>
                <w:sz w:val="24"/>
                <w:szCs w:val="24"/>
                <w:highlight w:val="white"/>
              </w:rPr>
              <w:t>/п</w:t>
            </w:r>
          </w:p>
        </w:tc>
        <w:tc>
          <w:tcPr>
            <w:tcW w:w="1617" w:type="dxa"/>
            <w:vMerge w:val="restart"/>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proofErr w:type="spellStart"/>
            <w:r>
              <w:rPr>
                <w:rFonts w:ascii="Times New Roman" w:eastAsia="Times New Roman" w:hAnsi="Times New Roman" w:cs="Times New Roman"/>
                <w:sz w:val="24"/>
                <w:szCs w:val="24"/>
                <w:highlight w:val="white"/>
              </w:rPr>
              <w:t>Муниц</w:t>
            </w:r>
            <w:proofErr w:type="gramStart"/>
            <w:r>
              <w:rPr>
                <w:rFonts w:ascii="Times New Roman" w:eastAsia="Times New Roman" w:hAnsi="Times New Roman" w:cs="Times New Roman"/>
                <w:sz w:val="24"/>
                <w:szCs w:val="24"/>
                <w:highlight w:val="white"/>
              </w:rPr>
              <w:t>и</w:t>
            </w:r>
            <w:proofErr w:type="spellEnd"/>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пальное</w:t>
            </w:r>
            <w:proofErr w:type="spellEnd"/>
            <w:r>
              <w:rPr>
                <w:rFonts w:ascii="Times New Roman" w:eastAsia="Times New Roman" w:hAnsi="Times New Roman" w:cs="Times New Roman"/>
                <w:sz w:val="24"/>
                <w:szCs w:val="24"/>
                <w:highlight w:val="white"/>
              </w:rPr>
              <w:t xml:space="preserve"> образование</w:t>
            </w:r>
          </w:p>
        </w:tc>
        <w:tc>
          <w:tcPr>
            <w:tcW w:w="1559" w:type="dxa"/>
            <w:vMerge w:val="restart"/>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Наименование</w:t>
            </w:r>
          </w:p>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ПОО</w:t>
            </w:r>
          </w:p>
        </w:tc>
        <w:tc>
          <w:tcPr>
            <w:tcW w:w="1643" w:type="dxa"/>
            <w:gridSpan w:val="2"/>
            <w:vMerge w:val="restart"/>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Количество</w:t>
            </w:r>
          </w:p>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объектов, ед.</w:t>
            </w:r>
          </w:p>
        </w:tc>
        <w:tc>
          <w:tcPr>
            <w:tcW w:w="1560" w:type="dxa"/>
            <w:gridSpan w:val="2"/>
            <w:vMerge w:val="restart"/>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Численность</w:t>
            </w:r>
          </w:p>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населения</w:t>
            </w:r>
          </w:p>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в зоне вероятной ЧС,</w:t>
            </w:r>
          </w:p>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тыс. чел.</w:t>
            </w:r>
          </w:p>
        </w:tc>
        <w:tc>
          <w:tcPr>
            <w:tcW w:w="3034" w:type="dxa"/>
            <w:gridSpan w:val="4"/>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Степень износа, %</w:t>
            </w:r>
          </w:p>
        </w:tc>
      </w:tr>
      <w:tr w:rsidR="00904610">
        <w:trPr>
          <w:jc w:val="center"/>
        </w:trPr>
        <w:tc>
          <w:tcPr>
            <w:tcW w:w="505" w:type="dxa"/>
            <w:vMerge/>
            <w:tcBorders>
              <w:left w:val="single" w:sz="4" w:space="0" w:color="000000"/>
              <w:right w:val="single" w:sz="4" w:space="0" w:color="000000"/>
            </w:tcBorders>
          </w:tcPr>
          <w:p w:rsidR="00904610" w:rsidRDefault="00904610">
            <w:pPr>
              <w:widowControl w:val="0"/>
              <w:spacing w:after="0" w:line="240" w:lineRule="auto"/>
              <w:jc w:val="center"/>
              <w:rPr>
                <w:rFonts w:ascii="Times New Roman" w:eastAsia="Times New Roman" w:hAnsi="Times New Roman" w:cs="Times New Roman"/>
                <w:bCs/>
                <w:sz w:val="24"/>
                <w:szCs w:val="24"/>
              </w:rPr>
            </w:pPr>
          </w:p>
        </w:tc>
        <w:tc>
          <w:tcPr>
            <w:tcW w:w="1617" w:type="dxa"/>
            <w:vMerge/>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center"/>
              <w:rPr>
                <w:rFonts w:ascii="Times New Roman" w:eastAsia="Times New Roman" w:hAnsi="Times New Roman" w:cs="Times New Roman"/>
                <w:bCs/>
                <w:sz w:val="24"/>
                <w:szCs w:val="24"/>
              </w:rPr>
            </w:pPr>
          </w:p>
        </w:tc>
        <w:tc>
          <w:tcPr>
            <w:tcW w:w="1559" w:type="dxa"/>
            <w:vMerge/>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center"/>
              <w:rPr>
                <w:rFonts w:ascii="Times New Roman" w:eastAsia="Times New Roman" w:hAnsi="Times New Roman" w:cs="Times New Roman"/>
                <w:bCs/>
                <w:sz w:val="24"/>
                <w:szCs w:val="24"/>
              </w:rPr>
            </w:pPr>
          </w:p>
        </w:tc>
        <w:tc>
          <w:tcPr>
            <w:tcW w:w="1643" w:type="dxa"/>
            <w:gridSpan w:val="2"/>
            <w:vMerge/>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center"/>
              <w:rPr>
                <w:rFonts w:ascii="Times New Roman" w:eastAsia="Times New Roman" w:hAnsi="Times New Roman" w:cs="Times New Roman"/>
                <w:bCs/>
                <w:sz w:val="24"/>
                <w:szCs w:val="24"/>
              </w:rPr>
            </w:pPr>
          </w:p>
        </w:tc>
        <w:tc>
          <w:tcPr>
            <w:tcW w:w="1560" w:type="dxa"/>
            <w:gridSpan w:val="2"/>
            <w:vMerge/>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center"/>
              <w:rPr>
                <w:rFonts w:ascii="Times New Roman" w:eastAsia="Times New Roman" w:hAnsi="Times New Roman" w:cs="Times New Roman"/>
                <w:bCs/>
                <w:sz w:val="24"/>
                <w:szCs w:val="24"/>
              </w:rPr>
            </w:pPr>
          </w:p>
        </w:tc>
        <w:tc>
          <w:tcPr>
            <w:tcW w:w="1616" w:type="dxa"/>
            <w:gridSpan w:val="2"/>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Основных</w:t>
            </w:r>
          </w:p>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proofErr w:type="spellStart"/>
            <w:proofErr w:type="gramStart"/>
            <w:r>
              <w:rPr>
                <w:rFonts w:ascii="Times New Roman" w:eastAsia="Times New Roman" w:hAnsi="Times New Roman" w:cs="Times New Roman"/>
                <w:bCs/>
                <w:sz w:val="24"/>
                <w:szCs w:val="24"/>
                <w:highlight w:val="white"/>
              </w:rPr>
              <w:t>производст-венных</w:t>
            </w:r>
            <w:proofErr w:type="spellEnd"/>
            <w:proofErr w:type="gramEnd"/>
          </w:p>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фондов</w:t>
            </w:r>
          </w:p>
        </w:tc>
        <w:tc>
          <w:tcPr>
            <w:tcW w:w="1418" w:type="dxa"/>
            <w:gridSpan w:val="2"/>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Систем</w:t>
            </w:r>
          </w:p>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защиты</w:t>
            </w:r>
          </w:p>
        </w:tc>
      </w:tr>
      <w:tr w:rsidR="00904610">
        <w:trPr>
          <w:trHeight w:val="290"/>
          <w:jc w:val="center"/>
        </w:trPr>
        <w:tc>
          <w:tcPr>
            <w:tcW w:w="505" w:type="dxa"/>
            <w:vMerge/>
            <w:tcBorders>
              <w:left w:val="single" w:sz="4" w:space="0" w:color="000000"/>
              <w:bottom w:val="single" w:sz="4" w:space="0" w:color="000000"/>
              <w:right w:val="single" w:sz="4" w:space="0" w:color="000000"/>
            </w:tcBorders>
          </w:tcPr>
          <w:p w:rsidR="00904610" w:rsidRDefault="00904610">
            <w:pPr>
              <w:widowControl w:val="0"/>
              <w:spacing w:after="0" w:line="240" w:lineRule="auto"/>
              <w:jc w:val="center"/>
              <w:rPr>
                <w:rFonts w:ascii="Times New Roman" w:eastAsia="Times New Roman" w:hAnsi="Times New Roman" w:cs="Times New Roman"/>
                <w:bCs/>
                <w:sz w:val="24"/>
                <w:szCs w:val="24"/>
              </w:rPr>
            </w:pPr>
          </w:p>
        </w:tc>
        <w:tc>
          <w:tcPr>
            <w:tcW w:w="1617" w:type="dxa"/>
            <w:vMerge/>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center"/>
              <w:rPr>
                <w:rFonts w:ascii="Times New Roman" w:eastAsia="Times New Roman" w:hAnsi="Times New Roman" w:cs="Times New Roman"/>
                <w:bCs/>
                <w:sz w:val="24"/>
                <w:szCs w:val="24"/>
              </w:rPr>
            </w:pPr>
          </w:p>
        </w:tc>
        <w:tc>
          <w:tcPr>
            <w:tcW w:w="1559" w:type="dxa"/>
            <w:vMerge/>
            <w:tcBorders>
              <w:top w:val="single" w:sz="4" w:space="0" w:color="000000"/>
              <w:left w:val="single" w:sz="4" w:space="0" w:color="000000"/>
              <w:bottom w:val="single" w:sz="4" w:space="0" w:color="000000"/>
              <w:right w:val="single" w:sz="4" w:space="0" w:color="000000"/>
            </w:tcBorders>
          </w:tcPr>
          <w:p w:rsidR="00904610" w:rsidRDefault="00904610">
            <w:pPr>
              <w:widowControl w:val="0"/>
              <w:spacing w:after="0" w:line="240" w:lineRule="auto"/>
              <w:jc w:val="center"/>
              <w:rPr>
                <w:rFonts w:ascii="Times New Roman" w:eastAsia="Times New Roman" w:hAnsi="Times New Roman" w:cs="Times New Roman"/>
                <w:bCs/>
                <w:sz w:val="24"/>
                <w:szCs w:val="24"/>
              </w:rPr>
            </w:pPr>
          </w:p>
        </w:tc>
        <w:tc>
          <w:tcPr>
            <w:tcW w:w="838"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 xml:space="preserve">2023 </w:t>
            </w:r>
          </w:p>
        </w:tc>
        <w:tc>
          <w:tcPr>
            <w:tcW w:w="805"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2024</w:t>
            </w:r>
          </w:p>
        </w:tc>
        <w:tc>
          <w:tcPr>
            <w:tcW w:w="703"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 xml:space="preserve">2023 </w:t>
            </w:r>
          </w:p>
        </w:tc>
        <w:tc>
          <w:tcPr>
            <w:tcW w:w="857"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2024</w:t>
            </w:r>
          </w:p>
        </w:tc>
        <w:tc>
          <w:tcPr>
            <w:tcW w:w="702"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2023</w:t>
            </w:r>
          </w:p>
        </w:tc>
        <w:tc>
          <w:tcPr>
            <w:tcW w:w="914"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2024</w:t>
            </w:r>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 xml:space="preserve">2023 </w:t>
            </w:r>
          </w:p>
        </w:tc>
        <w:tc>
          <w:tcPr>
            <w:tcW w:w="709"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2024</w:t>
            </w:r>
          </w:p>
        </w:tc>
      </w:tr>
      <w:tr w:rsidR="00904610">
        <w:trPr>
          <w:trHeight w:val="290"/>
          <w:jc w:val="center"/>
        </w:trPr>
        <w:tc>
          <w:tcPr>
            <w:tcW w:w="505"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1</w:t>
            </w:r>
          </w:p>
        </w:tc>
        <w:tc>
          <w:tcPr>
            <w:tcW w:w="1617"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3</w:t>
            </w:r>
          </w:p>
        </w:tc>
        <w:tc>
          <w:tcPr>
            <w:tcW w:w="838"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4</w:t>
            </w:r>
          </w:p>
        </w:tc>
        <w:tc>
          <w:tcPr>
            <w:tcW w:w="805"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5</w:t>
            </w:r>
          </w:p>
        </w:tc>
        <w:tc>
          <w:tcPr>
            <w:tcW w:w="703"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6</w:t>
            </w:r>
          </w:p>
        </w:tc>
        <w:tc>
          <w:tcPr>
            <w:tcW w:w="857"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7</w:t>
            </w:r>
          </w:p>
        </w:tc>
        <w:tc>
          <w:tcPr>
            <w:tcW w:w="702"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8</w:t>
            </w:r>
          </w:p>
        </w:tc>
        <w:tc>
          <w:tcPr>
            <w:tcW w:w="91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9</w:t>
            </w:r>
          </w:p>
        </w:tc>
        <w:tc>
          <w:tcPr>
            <w:tcW w:w="709"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center"/>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11</w:t>
            </w:r>
          </w:p>
        </w:tc>
      </w:tr>
      <w:tr w:rsidR="00904610">
        <w:trPr>
          <w:jc w:val="center"/>
        </w:trPr>
        <w:tc>
          <w:tcPr>
            <w:tcW w:w="505" w:type="dxa"/>
            <w:tcBorders>
              <w:top w:val="single" w:sz="4" w:space="0" w:color="000000"/>
              <w:left w:val="single" w:sz="4" w:space="0" w:color="000000"/>
              <w:right w:val="single" w:sz="4" w:space="0" w:color="000000"/>
            </w:tcBorders>
          </w:tcPr>
          <w:p w:rsidR="00904610" w:rsidRDefault="00A97DD1">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1617" w:type="dxa"/>
            <w:vMerge w:val="restart"/>
            <w:tcBorders>
              <w:top w:val="single" w:sz="4" w:space="0" w:color="000000"/>
              <w:left w:val="single" w:sz="4" w:space="0" w:color="000000"/>
              <w:right w:val="single" w:sz="4" w:space="0" w:color="000000"/>
            </w:tcBorders>
            <w:vAlign w:val="center"/>
          </w:tcPr>
          <w:p w:rsidR="00904610" w:rsidRDefault="00A97DD1">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Уссурийский городской округ</w:t>
            </w:r>
          </w:p>
        </w:tc>
        <w:tc>
          <w:tcPr>
            <w:tcW w:w="1559"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Химически опасные</w:t>
            </w:r>
          </w:p>
        </w:tc>
        <w:tc>
          <w:tcPr>
            <w:tcW w:w="838"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2</w:t>
            </w:r>
          </w:p>
        </w:tc>
        <w:tc>
          <w:tcPr>
            <w:tcW w:w="805"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2</w:t>
            </w:r>
          </w:p>
        </w:tc>
        <w:tc>
          <w:tcPr>
            <w:tcW w:w="703"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0,3</w:t>
            </w:r>
          </w:p>
        </w:tc>
        <w:tc>
          <w:tcPr>
            <w:tcW w:w="857"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0,3</w:t>
            </w:r>
          </w:p>
        </w:tc>
        <w:tc>
          <w:tcPr>
            <w:tcW w:w="702"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33</w:t>
            </w:r>
          </w:p>
        </w:tc>
        <w:tc>
          <w:tcPr>
            <w:tcW w:w="91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60</w:t>
            </w:r>
          </w:p>
        </w:tc>
        <w:tc>
          <w:tcPr>
            <w:tcW w:w="709"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60</w:t>
            </w:r>
          </w:p>
        </w:tc>
      </w:tr>
      <w:tr w:rsidR="00904610">
        <w:trPr>
          <w:jc w:val="center"/>
        </w:trPr>
        <w:tc>
          <w:tcPr>
            <w:tcW w:w="505" w:type="dxa"/>
            <w:tcBorders>
              <w:left w:val="single" w:sz="4" w:space="0" w:color="000000"/>
              <w:right w:val="single" w:sz="4" w:space="0" w:color="000000"/>
            </w:tcBorders>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2.</w:t>
            </w:r>
          </w:p>
        </w:tc>
        <w:tc>
          <w:tcPr>
            <w:tcW w:w="1617" w:type="dxa"/>
            <w:vMerge/>
            <w:tcBorders>
              <w:left w:val="single" w:sz="4" w:space="0" w:color="000000"/>
              <w:right w:val="single" w:sz="4" w:space="0" w:color="000000"/>
            </w:tcBorders>
          </w:tcPr>
          <w:p w:rsidR="00904610" w:rsidRDefault="00904610">
            <w:pPr>
              <w:widowControl w:val="0"/>
              <w:tabs>
                <w:tab w:val="left" w:pos="1111"/>
                <w:tab w:val="left" w:pos="8728"/>
              </w:tabs>
              <w:spacing w:after="0" w:line="240" w:lineRule="auto"/>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proofErr w:type="spellStart"/>
            <w:r>
              <w:rPr>
                <w:rFonts w:ascii="Times New Roman" w:eastAsia="Times New Roman" w:hAnsi="Times New Roman" w:cs="Times New Roman"/>
                <w:bCs/>
                <w:sz w:val="24"/>
                <w:szCs w:val="24"/>
                <w:highlight w:val="white"/>
              </w:rPr>
              <w:t>Взрыво-пожаро-опасные</w:t>
            </w:r>
            <w:proofErr w:type="spellEnd"/>
          </w:p>
        </w:tc>
        <w:tc>
          <w:tcPr>
            <w:tcW w:w="838"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3</w:t>
            </w:r>
          </w:p>
        </w:tc>
        <w:tc>
          <w:tcPr>
            <w:tcW w:w="805"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3</w:t>
            </w:r>
          </w:p>
        </w:tc>
        <w:tc>
          <w:tcPr>
            <w:tcW w:w="703"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1,8</w:t>
            </w:r>
          </w:p>
        </w:tc>
        <w:tc>
          <w:tcPr>
            <w:tcW w:w="857"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1,8</w:t>
            </w:r>
          </w:p>
        </w:tc>
        <w:tc>
          <w:tcPr>
            <w:tcW w:w="702"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38</w:t>
            </w:r>
          </w:p>
        </w:tc>
        <w:tc>
          <w:tcPr>
            <w:tcW w:w="91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38</w:t>
            </w:r>
          </w:p>
        </w:tc>
        <w:tc>
          <w:tcPr>
            <w:tcW w:w="709"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13</w:t>
            </w:r>
          </w:p>
        </w:tc>
        <w:tc>
          <w:tcPr>
            <w:tcW w:w="709"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13</w:t>
            </w:r>
          </w:p>
        </w:tc>
      </w:tr>
      <w:tr w:rsidR="00904610">
        <w:trPr>
          <w:jc w:val="center"/>
        </w:trPr>
        <w:tc>
          <w:tcPr>
            <w:tcW w:w="505" w:type="dxa"/>
            <w:tcBorders>
              <w:left w:val="single" w:sz="4" w:space="0" w:color="000000"/>
              <w:right w:val="single" w:sz="4" w:space="0" w:color="000000"/>
            </w:tcBorders>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3.</w:t>
            </w:r>
          </w:p>
        </w:tc>
        <w:tc>
          <w:tcPr>
            <w:tcW w:w="1617" w:type="dxa"/>
            <w:vMerge/>
            <w:tcBorders>
              <w:left w:val="single" w:sz="4" w:space="0" w:color="000000"/>
              <w:right w:val="single" w:sz="4" w:space="0" w:color="000000"/>
            </w:tcBorders>
          </w:tcPr>
          <w:p w:rsidR="00904610" w:rsidRDefault="00904610">
            <w:pPr>
              <w:widowControl w:val="0"/>
              <w:tabs>
                <w:tab w:val="left" w:pos="1111"/>
                <w:tab w:val="left" w:pos="8728"/>
              </w:tabs>
              <w:spacing w:after="0" w:line="240" w:lineRule="auto"/>
              <w:jc w:val="both"/>
              <w:rPr>
                <w:rFonts w:ascii="Times New Roman" w:eastAsia="Times New Roman" w:hAnsi="Times New Roman"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904610" w:rsidRDefault="00A97DD1">
            <w:pPr>
              <w:widowControl w:val="0"/>
              <w:tabs>
                <w:tab w:val="left" w:pos="1111"/>
                <w:tab w:val="left" w:pos="1273"/>
                <w:tab w:val="left" w:pos="8728"/>
              </w:tabs>
              <w:spacing w:after="0" w:line="240" w:lineRule="auto"/>
              <w:jc w:val="both"/>
              <w:rPr>
                <w:rFonts w:ascii="Times New Roman" w:eastAsia="Times New Roman" w:hAnsi="Times New Roman" w:cs="Times New Roman"/>
                <w:bCs/>
                <w:sz w:val="24"/>
                <w:szCs w:val="24"/>
                <w:highlight w:val="white"/>
              </w:rPr>
            </w:pPr>
            <w:proofErr w:type="spellStart"/>
            <w:proofErr w:type="gramStart"/>
            <w:r>
              <w:rPr>
                <w:rFonts w:ascii="Times New Roman" w:eastAsia="Times New Roman" w:hAnsi="Times New Roman" w:cs="Times New Roman"/>
                <w:bCs/>
                <w:sz w:val="24"/>
                <w:szCs w:val="24"/>
                <w:highlight w:val="white"/>
              </w:rPr>
              <w:t>Газопрово-ды</w:t>
            </w:r>
            <w:proofErr w:type="spellEnd"/>
            <w:proofErr w:type="gramEnd"/>
            <w:r>
              <w:rPr>
                <w:rFonts w:ascii="Times New Roman" w:eastAsia="Times New Roman" w:hAnsi="Times New Roman" w:cs="Times New Roman"/>
                <w:bCs/>
                <w:sz w:val="24"/>
                <w:szCs w:val="24"/>
                <w:highlight w:val="white"/>
              </w:rPr>
              <w:t>, тыс. км</w:t>
            </w:r>
          </w:p>
        </w:tc>
        <w:tc>
          <w:tcPr>
            <w:tcW w:w="838"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0,068</w:t>
            </w:r>
          </w:p>
        </w:tc>
        <w:tc>
          <w:tcPr>
            <w:tcW w:w="805"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0,068</w:t>
            </w:r>
          </w:p>
        </w:tc>
        <w:tc>
          <w:tcPr>
            <w:tcW w:w="703"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0</w:t>
            </w:r>
          </w:p>
        </w:tc>
        <w:tc>
          <w:tcPr>
            <w:tcW w:w="857"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0</w:t>
            </w:r>
          </w:p>
        </w:tc>
        <w:tc>
          <w:tcPr>
            <w:tcW w:w="702"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0</w:t>
            </w:r>
          </w:p>
        </w:tc>
        <w:tc>
          <w:tcPr>
            <w:tcW w:w="91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tabs>
                <w:tab w:val="left" w:pos="1111"/>
                <w:tab w:val="left" w:pos="8728"/>
              </w:tabs>
              <w:spacing w:after="0" w:line="24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Cs/>
                <w:sz w:val="24"/>
                <w:szCs w:val="24"/>
                <w:highlight w:val="white"/>
              </w:rPr>
              <w:t>0</w:t>
            </w:r>
          </w:p>
        </w:tc>
      </w:tr>
    </w:tbl>
    <w:p w:rsidR="00904610" w:rsidRDefault="00904610">
      <w:pPr>
        <w:widowControl w:val="0"/>
        <w:tabs>
          <w:tab w:val="left" w:pos="1600"/>
        </w:tabs>
        <w:spacing w:after="0" w:line="360" w:lineRule="auto"/>
        <w:ind w:firstLine="709"/>
        <w:jc w:val="both"/>
        <w:rPr>
          <w:rFonts w:ascii="Times New Roman" w:eastAsia="Times New Roman" w:hAnsi="Times New Roman" w:cs="Times New Roman"/>
          <w:sz w:val="28"/>
          <w:szCs w:val="28"/>
          <w:highlight w:val="white"/>
        </w:rPr>
      </w:pPr>
    </w:p>
    <w:p w:rsidR="00904610" w:rsidRDefault="00A97DD1">
      <w:pPr>
        <w:widowControl w:val="0"/>
        <w:tabs>
          <w:tab w:val="left" w:pos="1600"/>
        </w:tabs>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 Уссурийскому городскому округу общая протяженность автомобильных дорог общего и необщего пользования на начало 2024 года составляла 1138,8 км. Участки дорог при определенных условиях могут служить причиной ДТП. Отдельные участки дорог краевого и местного назначения в весенний и осенний паводковые периоды и при сильных осадках подтапливаются, размываются. </w:t>
      </w:r>
    </w:p>
    <w:p w:rsidR="00904610" w:rsidRDefault="00A97DD1">
      <w:pPr>
        <w:widowControl w:val="0"/>
        <w:tabs>
          <w:tab w:val="left" w:pos="1600"/>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По Уссурийскому городскому округу проходят пути филиала ОАО «РЖД» Владивостокского отделения общей протяженностью 161 км (90 км электрифицировано) с 9 мостами. На отдельных участках существует повышенная опасность возникновения ЧС - разрушение железнодорожных путей вследствие обильных дождей. </w:t>
      </w:r>
    </w:p>
    <w:p w:rsidR="00904610" w:rsidRDefault="00A97DD1">
      <w:pPr>
        <w:widowControl w:val="0"/>
        <w:tabs>
          <w:tab w:val="left" w:pos="160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4"/>
          <w:highlight w:val="white"/>
        </w:rPr>
        <w:t>По территории</w:t>
      </w:r>
      <w:r>
        <w:rPr>
          <w:rFonts w:ascii="Times New Roman" w:eastAsia="Times New Roman" w:hAnsi="Times New Roman" w:cs="Times New Roman"/>
          <w:b/>
          <w:sz w:val="28"/>
          <w:szCs w:val="24"/>
          <w:highlight w:val="white"/>
        </w:rPr>
        <w:t xml:space="preserve"> </w:t>
      </w:r>
      <w:r>
        <w:rPr>
          <w:rFonts w:ascii="Times New Roman" w:eastAsia="Times New Roman" w:hAnsi="Times New Roman" w:cs="Times New Roman"/>
          <w:sz w:val="28"/>
          <w:szCs w:val="24"/>
          <w:highlight w:val="white"/>
        </w:rPr>
        <w:t xml:space="preserve">проходит магистральный газопровод Приморского ЛПУМГ ООО «Газпром </w:t>
      </w:r>
      <w:proofErr w:type="spellStart"/>
      <w:r>
        <w:rPr>
          <w:rFonts w:ascii="Times New Roman" w:eastAsia="Times New Roman" w:hAnsi="Times New Roman" w:cs="Times New Roman"/>
          <w:sz w:val="28"/>
          <w:szCs w:val="24"/>
          <w:highlight w:val="white"/>
        </w:rPr>
        <w:t>трансгаз</w:t>
      </w:r>
      <w:proofErr w:type="spellEnd"/>
      <w:r>
        <w:rPr>
          <w:rFonts w:ascii="Times New Roman" w:eastAsia="Times New Roman" w:hAnsi="Times New Roman" w:cs="Times New Roman"/>
          <w:sz w:val="28"/>
          <w:szCs w:val="24"/>
          <w:highlight w:val="white"/>
        </w:rPr>
        <w:t xml:space="preserve"> Томск» общей протяженностью 68 км. Диаметр трубы 1200 мм, рабочее давление 2,39 мПа. Перекачивающих станций нет. Заглубление трубопровода 2-2,5 м. В случае аварийного выброса газа наиболее опасная зона поражения составит 80,1 м</w:t>
      </w:r>
      <w:proofErr w:type="gramStart"/>
      <w:r>
        <w:rPr>
          <w:rFonts w:ascii="Times New Roman" w:eastAsia="Times New Roman" w:hAnsi="Times New Roman" w:cs="Times New Roman"/>
          <w:sz w:val="28"/>
          <w:szCs w:val="24"/>
          <w:highlight w:val="white"/>
          <w:vertAlign w:val="superscript"/>
        </w:rPr>
        <w:t>2</w:t>
      </w:r>
      <w:proofErr w:type="gramEnd"/>
      <w:r>
        <w:rPr>
          <w:rFonts w:ascii="Times New Roman" w:eastAsia="Times New Roman" w:hAnsi="Times New Roman" w:cs="Times New Roman"/>
          <w:sz w:val="28"/>
          <w:szCs w:val="24"/>
          <w:highlight w:val="white"/>
        </w:rPr>
        <w:t>. Основная возможная причина аварии: постороннее внешнее вмешательство в эксплуатацию трубопровода. Угроза для населения отсутствует.</w:t>
      </w:r>
    </w:p>
    <w:p w:rsidR="00904610" w:rsidRDefault="00904610">
      <w:pPr>
        <w:widowControl w:val="0"/>
        <w:tabs>
          <w:tab w:val="left" w:pos="1600"/>
        </w:tabs>
        <w:spacing w:after="0" w:line="360" w:lineRule="auto"/>
        <w:ind w:firstLine="709"/>
        <w:jc w:val="both"/>
        <w:rPr>
          <w:rFonts w:ascii="Times New Roman" w:eastAsia="Times New Roman" w:hAnsi="Times New Roman" w:cs="Times New Roman"/>
          <w:sz w:val="28"/>
          <w:szCs w:val="28"/>
          <w:highlight w:val="white"/>
        </w:rPr>
      </w:pPr>
    </w:p>
    <w:p w:rsidR="00904610" w:rsidRDefault="00A97DD1">
      <w:pPr>
        <w:widowControl w:val="0"/>
        <w:tabs>
          <w:tab w:val="left" w:pos="1600"/>
        </w:tabs>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4"/>
          <w:highlight w:val="white"/>
        </w:rPr>
        <w:t>Чрезвычайные ситуации</w:t>
      </w:r>
    </w:p>
    <w:p w:rsidR="00904610" w:rsidRDefault="00904610">
      <w:pPr>
        <w:widowControl w:val="0"/>
        <w:tabs>
          <w:tab w:val="left" w:pos="1600"/>
        </w:tabs>
        <w:spacing w:after="0" w:line="360" w:lineRule="auto"/>
        <w:ind w:firstLine="709"/>
        <w:jc w:val="center"/>
        <w:rPr>
          <w:rFonts w:ascii="Times New Roman" w:eastAsia="Times New Roman" w:hAnsi="Times New Roman" w:cs="Times New Roman"/>
          <w:b/>
          <w:bCs/>
          <w:sz w:val="28"/>
          <w:szCs w:val="28"/>
          <w:highlight w:val="white"/>
        </w:rPr>
      </w:pPr>
    </w:p>
    <w:p w:rsidR="00904610" w:rsidRDefault="00A97DD1">
      <w:pPr>
        <w:widowControl w:val="0"/>
        <w:tabs>
          <w:tab w:val="left" w:pos="1600"/>
        </w:tabs>
        <w:spacing w:after="0" w:line="360" w:lineRule="auto"/>
        <w:ind w:firstLine="709"/>
        <w:jc w:val="both"/>
        <w:rPr>
          <w:highlight w:val="white"/>
        </w:rPr>
      </w:pPr>
      <w:r>
        <w:rPr>
          <w:rFonts w:ascii="Times New Roman" w:eastAsia="Times New Roman" w:hAnsi="Times New Roman" w:cs="Times New Roman"/>
          <w:sz w:val="28"/>
          <w:szCs w:val="24"/>
          <w:highlight w:val="white"/>
        </w:rPr>
        <w:t>Природных чрезвычайных ситуаций в 2024 году не произошло.</w:t>
      </w:r>
      <w:r>
        <w:rPr>
          <w:highlight w:val="white"/>
        </w:rPr>
        <w:t xml:space="preserve"> </w:t>
      </w:r>
    </w:p>
    <w:p w:rsidR="00904610" w:rsidRDefault="00A97DD1">
      <w:pPr>
        <w:widowControl w:val="0"/>
        <w:tabs>
          <w:tab w:val="left" w:pos="1600"/>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Чрезвычайных ситуаций биолого-социального характера не произошло.</w:t>
      </w:r>
    </w:p>
    <w:p w:rsidR="00904610" w:rsidRDefault="00A97DD1">
      <w:pPr>
        <w:widowControl w:val="0"/>
        <w:spacing w:after="0" w:line="360" w:lineRule="auto"/>
        <w:ind w:firstLine="709"/>
        <w:jc w:val="both"/>
        <w:rPr>
          <w:rFonts w:ascii="Times New Roman" w:eastAsia="Times New Roman" w:hAnsi="Times New Roman" w:cs="Times New Roman"/>
          <w:bCs/>
          <w:spacing w:val="-3"/>
          <w:sz w:val="28"/>
          <w:szCs w:val="24"/>
          <w:highlight w:val="white"/>
        </w:rPr>
      </w:pPr>
      <w:r>
        <w:rPr>
          <w:rFonts w:ascii="Times New Roman" w:eastAsia="Times New Roman" w:hAnsi="Times New Roman" w:cs="Times New Roman"/>
          <w:bCs/>
          <w:spacing w:val="-3"/>
          <w:sz w:val="28"/>
          <w:szCs w:val="24"/>
          <w:highlight w:val="white"/>
        </w:rPr>
        <w:t xml:space="preserve">Эпидемий </w:t>
      </w:r>
      <w:r>
        <w:rPr>
          <w:rFonts w:ascii="Times New Roman" w:eastAsia="Times New Roman" w:hAnsi="Times New Roman" w:cs="Times New Roman"/>
          <w:sz w:val="28"/>
          <w:szCs w:val="24"/>
          <w:highlight w:val="white"/>
        </w:rPr>
        <w:t>не произошло.</w:t>
      </w:r>
    </w:p>
    <w:p w:rsidR="00904610" w:rsidRDefault="00A97DD1">
      <w:pPr>
        <w:widowControl w:val="0"/>
        <w:spacing w:after="0" w:line="360" w:lineRule="auto"/>
        <w:ind w:firstLine="709"/>
        <w:jc w:val="both"/>
        <w:rPr>
          <w:rFonts w:ascii="Times New Roman" w:eastAsia="Times New Roman" w:hAnsi="Times New Roman" w:cs="Times New Roman"/>
          <w:spacing w:val="-3"/>
          <w:sz w:val="24"/>
          <w:szCs w:val="24"/>
        </w:rPr>
      </w:pPr>
      <w:r>
        <w:rPr>
          <w:rFonts w:ascii="Times New Roman" w:eastAsia="Times New Roman" w:hAnsi="Times New Roman" w:cs="Times New Roman"/>
          <w:bCs/>
          <w:spacing w:val="-3"/>
          <w:sz w:val="28"/>
          <w:szCs w:val="24"/>
          <w:highlight w:val="white"/>
        </w:rPr>
        <w:t xml:space="preserve">Чрезвычайных ситуаций эпидемического характера (случаев инфекционных болезней, массовых заболеваний, вспышек заболеваний и т.д.) </w:t>
      </w:r>
      <w:r>
        <w:rPr>
          <w:rFonts w:ascii="Times New Roman" w:eastAsia="Times New Roman" w:hAnsi="Times New Roman" w:cs="Times New Roman"/>
          <w:bCs/>
          <w:spacing w:val="-3"/>
          <w:sz w:val="28"/>
          <w:szCs w:val="24"/>
          <w:highlight w:val="white"/>
        </w:rPr>
        <w:br/>
        <w:t>в 2023 и 2024 г.г. не произошло.</w:t>
      </w:r>
      <w:r>
        <w:rPr>
          <w:rFonts w:ascii="Times New Roman" w:eastAsia="Times New Roman" w:hAnsi="Times New Roman" w:cs="Times New Roman"/>
          <w:bCs/>
          <w:spacing w:val="-3"/>
          <w:sz w:val="24"/>
          <w:highlight w:val="white"/>
        </w:rPr>
        <w:t xml:space="preserve"> </w:t>
      </w:r>
    </w:p>
    <w:p w:rsidR="00904610" w:rsidRDefault="00904610">
      <w:pPr>
        <w:widowControl w:val="0"/>
        <w:spacing w:after="0" w:line="360" w:lineRule="auto"/>
        <w:ind w:firstLine="709"/>
        <w:jc w:val="both"/>
        <w:rPr>
          <w:rFonts w:ascii="Times New Roman" w:eastAsia="Times New Roman" w:hAnsi="Times New Roman" w:cs="Times New Roman"/>
          <w:spacing w:val="-3"/>
          <w:sz w:val="24"/>
          <w:szCs w:val="24"/>
          <w:highlight w:val="white"/>
        </w:rPr>
      </w:pPr>
    </w:p>
    <w:p w:rsidR="00904610" w:rsidRDefault="00A97DD1">
      <w:pPr>
        <w:widowControl w:val="0"/>
        <w:spacing w:after="0" w:line="240" w:lineRule="auto"/>
        <w:ind w:firstLine="709"/>
        <w:jc w:val="center"/>
        <w:rPr>
          <w:rFonts w:ascii="Times New Roman" w:eastAsia="Times New Roman" w:hAnsi="Times New Roman" w:cs="Times New Roman"/>
          <w:b/>
          <w:bCs/>
          <w:sz w:val="28"/>
          <w:szCs w:val="24"/>
          <w:highlight w:val="white"/>
        </w:rPr>
      </w:pPr>
      <w:r>
        <w:rPr>
          <w:rFonts w:ascii="Times New Roman" w:eastAsia="Times New Roman" w:hAnsi="Times New Roman" w:cs="Times New Roman"/>
          <w:b/>
          <w:bCs/>
          <w:sz w:val="28"/>
          <w:szCs w:val="24"/>
          <w:highlight w:val="white"/>
        </w:rPr>
        <w:t>Обобщенный показатель состояния защиты населения от потенциальных опасностей</w:t>
      </w:r>
    </w:p>
    <w:p w:rsidR="00904610" w:rsidRDefault="00904610">
      <w:pPr>
        <w:widowControl w:val="0"/>
        <w:spacing w:after="0" w:line="240" w:lineRule="auto"/>
        <w:ind w:firstLine="709"/>
        <w:jc w:val="center"/>
        <w:rPr>
          <w:rFonts w:ascii="Times New Roman" w:eastAsia="Times New Roman" w:hAnsi="Times New Roman" w:cs="Times New Roman"/>
          <w:b/>
          <w:bCs/>
          <w:sz w:val="28"/>
          <w:szCs w:val="24"/>
          <w:highlight w:val="white"/>
        </w:rPr>
      </w:pPr>
    </w:p>
    <w:p w:rsidR="00904610" w:rsidRDefault="00A97DD1">
      <w:pPr>
        <w:widowControl w:val="0"/>
        <w:spacing w:after="0" w:line="360" w:lineRule="auto"/>
        <w:ind w:firstLine="709"/>
        <w:jc w:val="both"/>
        <w:rPr>
          <w:rFonts w:ascii="Times New Roman" w:eastAsia="Times New Roman" w:hAnsi="Times New Roman" w:cs="Times New Roman"/>
          <w:color w:val="FF0000"/>
          <w:sz w:val="28"/>
          <w:szCs w:val="24"/>
          <w:highlight w:val="white"/>
        </w:rPr>
      </w:pPr>
      <w:proofErr w:type="gramStart"/>
      <w:r>
        <w:rPr>
          <w:rFonts w:ascii="Times New Roman" w:eastAsia="Times New Roman" w:hAnsi="Times New Roman" w:cs="Times New Roman"/>
          <w:sz w:val="28"/>
          <w:szCs w:val="24"/>
          <w:highlight w:val="white"/>
        </w:rPr>
        <w:t>На конец</w:t>
      </w:r>
      <w:proofErr w:type="gramEnd"/>
      <w:r>
        <w:rPr>
          <w:rFonts w:ascii="Times New Roman" w:eastAsia="Times New Roman" w:hAnsi="Times New Roman" w:cs="Times New Roman"/>
          <w:sz w:val="28"/>
          <w:szCs w:val="24"/>
          <w:highlight w:val="white"/>
        </w:rPr>
        <w:t xml:space="preserve"> 2024 года на территории Уссурийского городского округа было зарегистрировано 711 пожаров, в том числе 34 (791,5 га) лесных пожаров,</w:t>
      </w:r>
      <w:r>
        <w:rPr>
          <w:rFonts w:ascii="Times New Roman" w:eastAsia="Times New Roman" w:hAnsi="Times New Roman" w:cs="Times New Roman"/>
          <w:color w:val="FF0000"/>
          <w:sz w:val="28"/>
          <w:szCs w:val="24"/>
          <w:highlight w:val="white"/>
        </w:rPr>
        <w:t xml:space="preserve"> </w:t>
      </w:r>
      <w:r>
        <w:rPr>
          <w:rFonts w:ascii="Times New Roman" w:eastAsia="Times New Roman" w:hAnsi="Times New Roman" w:cs="Times New Roman"/>
          <w:sz w:val="28"/>
          <w:szCs w:val="24"/>
          <w:highlight w:val="white"/>
        </w:rPr>
        <w:t xml:space="preserve">244 палов сухой травы. </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Надзорные мероприятия в области пожарной безопасности и предупреждения чрезвычайных ситуаций осуществляет отдел надзорной </w:t>
      </w:r>
      <w:proofErr w:type="gramStart"/>
      <w:r>
        <w:rPr>
          <w:rFonts w:ascii="Times New Roman" w:eastAsia="Times New Roman" w:hAnsi="Times New Roman" w:cs="Times New Roman"/>
          <w:sz w:val="28"/>
          <w:szCs w:val="24"/>
          <w:highlight w:val="white"/>
        </w:rPr>
        <w:t>деятельности Уссурийского городского округа Управления надзорной деятельности Главного управления МЧС России</w:t>
      </w:r>
      <w:proofErr w:type="gramEnd"/>
      <w:r>
        <w:rPr>
          <w:rFonts w:ascii="Times New Roman" w:eastAsia="Times New Roman" w:hAnsi="Times New Roman" w:cs="Times New Roman"/>
          <w:sz w:val="28"/>
          <w:szCs w:val="24"/>
          <w:highlight w:val="white"/>
        </w:rPr>
        <w:t xml:space="preserve"> по Приморскому краю.</w:t>
      </w:r>
      <w:r>
        <w:rPr>
          <w:rFonts w:ascii="Times New Roman" w:eastAsia="Times New Roman" w:hAnsi="Times New Roman" w:cs="Times New Roman"/>
          <w:color w:val="FF0000"/>
          <w:sz w:val="28"/>
          <w:szCs w:val="24"/>
          <w:highlight w:val="white"/>
        </w:rPr>
        <w:t xml:space="preserve"> </w:t>
      </w:r>
      <w:r>
        <w:rPr>
          <w:rFonts w:ascii="Times New Roman" w:eastAsia="Times New Roman" w:hAnsi="Times New Roman" w:cs="Times New Roman"/>
          <w:sz w:val="28"/>
          <w:szCs w:val="24"/>
          <w:highlight w:val="white"/>
        </w:rPr>
        <w:t>Составлено 39</w:t>
      </w:r>
      <w:r>
        <w:rPr>
          <w:rFonts w:ascii="Times New Roman" w:eastAsia="Times New Roman" w:hAnsi="Times New Roman" w:cs="Times New Roman"/>
          <w:color w:val="FF0000"/>
          <w:sz w:val="28"/>
          <w:szCs w:val="24"/>
          <w:highlight w:val="white"/>
        </w:rPr>
        <w:t xml:space="preserve"> </w:t>
      </w:r>
      <w:r>
        <w:rPr>
          <w:rFonts w:ascii="Times New Roman" w:eastAsia="Times New Roman" w:hAnsi="Times New Roman" w:cs="Times New Roman"/>
          <w:sz w:val="28"/>
          <w:szCs w:val="24"/>
          <w:highlight w:val="white"/>
        </w:rPr>
        <w:t>протоколов</w:t>
      </w:r>
      <w:r>
        <w:rPr>
          <w:rFonts w:ascii="Times New Roman" w:eastAsia="Times New Roman" w:hAnsi="Times New Roman" w:cs="Times New Roman"/>
          <w:color w:val="FF0000"/>
          <w:sz w:val="28"/>
          <w:szCs w:val="24"/>
          <w:highlight w:val="white"/>
        </w:rPr>
        <w:t xml:space="preserve"> </w:t>
      </w:r>
      <w:r>
        <w:rPr>
          <w:rFonts w:ascii="Times New Roman" w:eastAsia="Times New Roman" w:hAnsi="Times New Roman" w:cs="Times New Roman"/>
          <w:sz w:val="28"/>
          <w:szCs w:val="24"/>
          <w:highlight w:val="white"/>
        </w:rPr>
        <w:t xml:space="preserve">об административных правонарушениях в области пожарной безопасности на общую сумму 320 000 рублей. </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highlight w:val="white"/>
        </w:rPr>
      </w:pPr>
      <w:proofErr w:type="gramStart"/>
      <w:r>
        <w:rPr>
          <w:rFonts w:ascii="Times New Roman" w:eastAsia="Times New Roman" w:hAnsi="Times New Roman" w:cs="Times New Roman"/>
          <w:sz w:val="28"/>
          <w:szCs w:val="24"/>
          <w:highlight w:val="white"/>
        </w:rPr>
        <w:t>Для обеспечения необходимого уровня пожарной безопасности и оперативного реагирования на возгорания и пожары на территории Уссурийского городского округа Приморского края в соответствии с положениями Федерального закона от 06 мая 2011 года № 100-Ф3                             «О добровольной пожарной охране» в апреле 2024 года создано общественное объединение добровольной пожарной охраны «Добровольная пожарная дружина  сельских населенных пунктов Уссурийского городского округа», в состав которого входят 58</w:t>
      </w:r>
      <w:proofErr w:type="gramEnd"/>
      <w:r>
        <w:rPr>
          <w:rFonts w:ascii="Times New Roman" w:eastAsia="Times New Roman" w:hAnsi="Times New Roman" w:cs="Times New Roman"/>
          <w:sz w:val="28"/>
          <w:szCs w:val="24"/>
          <w:highlight w:val="white"/>
        </w:rPr>
        <w:t xml:space="preserve"> добровольных пожарных из числа местных жителей, которые прошли </w:t>
      </w:r>
      <w:proofErr w:type="gramStart"/>
      <w:r>
        <w:rPr>
          <w:rFonts w:ascii="Times New Roman" w:eastAsia="Times New Roman" w:hAnsi="Times New Roman" w:cs="Times New Roman"/>
          <w:sz w:val="28"/>
          <w:szCs w:val="24"/>
          <w:highlight w:val="white"/>
        </w:rPr>
        <w:t>обучение  по программе</w:t>
      </w:r>
      <w:proofErr w:type="gramEnd"/>
      <w:r>
        <w:rPr>
          <w:rFonts w:ascii="Times New Roman" w:eastAsia="Times New Roman" w:hAnsi="Times New Roman" w:cs="Times New Roman"/>
          <w:sz w:val="28"/>
          <w:szCs w:val="24"/>
          <w:highlight w:val="white"/>
        </w:rPr>
        <w:t xml:space="preserve"> первоначальной подготовки личного состава добровольной пожарной охраны, внесены в  сводный реестр добровольных пожарных и застрахованы. Добровольные пожарные привлекаются к участию в профилактике и тушении пожаров на территориях сельских населенных пунктов Уссурийского городского округа Приморского края. Активное участие в обеспечении пожарной безопасности на территориях сельских населенных пунктов принимают добровольцы - волонтеры - 37 человек.</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В настоящее время продолжается работа по отбору кандидатов в добровольные пожарные. На сегодняшний день отобрано 12 кандидатов, готовятся документы для прохождения </w:t>
      </w:r>
      <w:proofErr w:type="gramStart"/>
      <w:r>
        <w:rPr>
          <w:rFonts w:ascii="Times New Roman" w:eastAsia="Times New Roman" w:hAnsi="Times New Roman" w:cs="Times New Roman"/>
          <w:sz w:val="28"/>
          <w:szCs w:val="24"/>
          <w:highlight w:val="white"/>
        </w:rPr>
        <w:t>обучения по программе</w:t>
      </w:r>
      <w:proofErr w:type="gramEnd"/>
      <w:r>
        <w:rPr>
          <w:rFonts w:ascii="Times New Roman" w:eastAsia="Times New Roman" w:hAnsi="Times New Roman" w:cs="Times New Roman"/>
          <w:sz w:val="28"/>
          <w:szCs w:val="24"/>
          <w:highlight w:val="white"/>
        </w:rPr>
        <w:t xml:space="preserve"> первоначальной подготовки личного состава добровольной пожарной охраны.</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Добровольные пожарные оснащены первичными средствами пожаротушения, в том числе: противопожарные ранцы (опрыскиватели) в количестве 47 единиц, ранцевые воздуходувы в количестве 48 единиц, переносные </w:t>
      </w:r>
      <w:proofErr w:type="spellStart"/>
      <w:r>
        <w:rPr>
          <w:rFonts w:ascii="Times New Roman" w:eastAsia="Times New Roman" w:hAnsi="Times New Roman" w:cs="Times New Roman"/>
          <w:sz w:val="28"/>
          <w:szCs w:val="24"/>
          <w:highlight w:val="white"/>
        </w:rPr>
        <w:t>мотопомпы</w:t>
      </w:r>
      <w:proofErr w:type="spellEnd"/>
      <w:r>
        <w:rPr>
          <w:rFonts w:ascii="Times New Roman" w:eastAsia="Times New Roman" w:hAnsi="Times New Roman" w:cs="Times New Roman"/>
          <w:sz w:val="28"/>
          <w:szCs w:val="24"/>
          <w:highlight w:val="white"/>
        </w:rPr>
        <w:t xml:space="preserve"> 44 единицы, </w:t>
      </w:r>
      <w:proofErr w:type="spellStart"/>
      <w:r>
        <w:rPr>
          <w:rFonts w:ascii="Times New Roman" w:eastAsia="Times New Roman" w:hAnsi="Times New Roman" w:cs="Times New Roman"/>
          <w:sz w:val="28"/>
          <w:szCs w:val="24"/>
          <w:highlight w:val="white"/>
        </w:rPr>
        <w:t>квадрокоптеры</w:t>
      </w:r>
      <w:proofErr w:type="spellEnd"/>
      <w:r>
        <w:rPr>
          <w:rFonts w:ascii="Times New Roman" w:eastAsia="Times New Roman" w:hAnsi="Times New Roman" w:cs="Times New Roman"/>
          <w:sz w:val="28"/>
          <w:szCs w:val="24"/>
          <w:highlight w:val="white"/>
        </w:rPr>
        <w:t xml:space="preserve"> в количестве 9 единиц, бензопилы в количестве 5 единиц, емкости для воды 9 единиц.</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В селах, не имеющих сетей централизованного водоснабжения, в том числе, где затруднен забор воды, в зимнее время выполнены работы по подземной установке 44 резервуаров объемом 50 куб</w:t>
      </w:r>
      <w:proofErr w:type="gramStart"/>
      <w:r>
        <w:rPr>
          <w:rFonts w:ascii="Times New Roman" w:eastAsia="Times New Roman" w:hAnsi="Times New Roman" w:cs="Times New Roman"/>
          <w:sz w:val="28"/>
          <w:szCs w:val="24"/>
          <w:highlight w:val="white"/>
        </w:rPr>
        <w:t>.м</w:t>
      </w:r>
      <w:proofErr w:type="gramEnd"/>
      <w:r>
        <w:rPr>
          <w:rFonts w:ascii="Times New Roman" w:eastAsia="Times New Roman" w:hAnsi="Times New Roman" w:cs="Times New Roman"/>
          <w:sz w:val="28"/>
          <w:szCs w:val="24"/>
          <w:highlight w:val="white"/>
        </w:rPr>
        <w:t xml:space="preserve"> каждый, резервуары заполнены, знаки установлены, оборудованы подъезды (площадки) для установки и забора воды пожарными автомобилями.</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Наиболее удаленные села: </w:t>
      </w:r>
      <w:proofErr w:type="spellStart"/>
      <w:proofErr w:type="gramStart"/>
      <w:r>
        <w:rPr>
          <w:rFonts w:ascii="Times New Roman" w:eastAsia="Times New Roman" w:hAnsi="Times New Roman" w:cs="Times New Roman"/>
          <w:sz w:val="28"/>
          <w:szCs w:val="24"/>
          <w:highlight w:val="white"/>
        </w:rPr>
        <w:t>Николо-Львовское</w:t>
      </w:r>
      <w:proofErr w:type="spellEnd"/>
      <w:proofErr w:type="gramEnd"/>
      <w:r>
        <w:rPr>
          <w:rFonts w:ascii="Times New Roman" w:eastAsia="Times New Roman" w:hAnsi="Times New Roman" w:cs="Times New Roman"/>
          <w:sz w:val="28"/>
          <w:szCs w:val="24"/>
          <w:highlight w:val="white"/>
        </w:rPr>
        <w:t xml:space="preserve">, </w:t>
      </w:r>
      <w:proofErr w:type="spellStart"/>
      <w:r>
        <w:rPr>
          <w:rFonts w:ascii="Times New Roman" w:eastAsia="Times New Roman" w:hAnsi="Times New Roman" w:cs="Times New Roman"/>
          <w:sz w:val="28"/>
          <w:szCs w:val="24"/>
          <w:highlight w:val="white"/>
        </w:rPr>
        <w:t>Пуциловка</w:t>
      </w:r>
      <w:proofErr w:type="spellEnd"/>
      <w:r>
        <w:rPr>
          <w:rFonts w:ascii="Times New Roman" w:eastAsia="Times New Roman" w:hAnsi="Times New Roman" w:cs="Times New Roman"/>
          <w:sz w:val="28"/>
          <w:szCs w:val="24"/>
          <w:highlight w:val="white"/>
        </w:rPr>
        <w:t xml:space="preserve">, Дубовый ключ, </w:t>
      </w:r>
      <w:proofErr w:type="spellStart"/>
      <w:r>
        <w:rPr>
          <w:rFonts w:ascii="Times New Roman" w:eastAsia="Times New Roman" w:hAnsi="Times New Roman" w:cs="Times New Roman"/>
          <w:sz w:val="28"/>
          <w:szCs w:val="24"/>
          <w:highlight w:val="white"/>
        </w:rPr>
        <w:t>Боголюбовка</w:t>
      </w:r>
      <w:proofErr w:type="spellEnd"/>
      <w:r>
        <w:rPr>
          <w:rFonts w:ascii="Times New Roman" w:eastAsia="Times New Roman" w:hAnsi="Times New Roman" w:cs="Times New Roman"/>
          <w:sz w:val="28"/>
          <w:szCs w:val="24"/>
          <w:highlight w:val="white"/>
        </w:rPr>
        <w:t xml:space="preserve"> обеспечены автомобилями для подвоза воды на базе ЗИЛ- 131 (АРС-14), всего в расчете 12 единиц.</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Обучение населения мерам пожарной безопасности, информирование </w:t>
      </w:r>
      <w:r>
        <w:rPr>
          <w:rFonts w:ascii="Times New Roman" w:eastAsia="Times New Roman" w:hAnsi="Times New Roman" w:cs="Times New Roman"/>
          <w:sz w:val="28"/>
          <w:szCs w:val="24"/>
          <w:highlight w:val="white"/>
        </w:rPr>
        <w:br/>
        <w:t xml:space="preserve">о мерах пожарной безопасности организовано в учебно-консультационных пунктах сельских населенных пунктов, в организациях, в учебных заведениях, в средствах массовой информации. </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Для организации взаимодействия между группами, оперативно-дежурными службами и старостами населенных пунктов разработаны алгоритмы их действий.</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Через Единую дежурную диспетчерскую службу муниципального образования (Далее – ЕДДС) Уссурийского городского округа отслеживается информация по </w:t>
      </w:r>
      <w:proofErr w:type="spellStart"/>
      <w:r>
        <w:rPr>
          <w:rFonts w:ascii="Times New Roman" w:eastAsia="Times New Roman" w:hAnsi="Times New Roman" w:cs="Times New Roman"/>
          <w:sz w:val="28"/>
          <w:szCs w:val="24"/>
          <w:highlight w:val="white"/>
        </w:rPr>
        <w:t>термоточкам</w:t>
      </w:r>
      <w:proofErr w:type="spellEnd"/>
      <w:r>
        <w:rPr>
          <w:rFonts w:ascii="Times New Roman" w:eastAsia="Times New Roman" w:hAnsi="Times New Roman" w:cs="Times New Roman"/>
          <w:sz w:val="28"/>
          <w:szCs w:val="24"/>
          <w:highlight w:val="white"/>
        </w:rPr>
        <w:t xml:space="preserve"> и </w:t>
      </w:r>
      <w:proofErr w:type="gramStart"/>
      <w:r>
        <w:rPr>
          <w:rFonts w:ascii="Times New Roman" w:eastAsia="Times New Roman" w:hAnsi="Times New Roman" w:cs="Times New Roman"/>
          <w:sz w:val="28"/>
          <w:szCs w:val="24"/>
          <w:highlight w:val="white"/>
        </w:rPr>
        <w:t>возникновении</w:t>
      </w:r>
      <w:proofErr w:type="gramEnd"/>
      <w:r>
        <w:rPr>
          <w:rFonts w:ascii="Times New Roman" w:eastAsia="Times New Roman" w:hAnsi="Times New Roman" w:cs="Times New Roman"/>
          <w:sz w:val="28"/>
          <w:szCs w:val="24"/>
          <w:highlight w:val="white"/>
        </w:rPr>
        <w:t xml:space="preserve"> природных пожаров, получаемым от ЦУКС ГУ МЧС России по Приморскому краю, а также по электронной карте лесных пожаров. Во взаимодействии с Уссурийским филиалом «</w:t>
      </w:r>
      <w:proofErr w:type="spellStart"/>
      <w:r>
        <w:rPr>
          <w:rFonts w:ascii="Times New Roman" w:eastAsia="Times New Roman" w:hAnsi="Times New Roman" w:cs="Times New Roman"/>
          <w:sz w:val="28"/>
          <w:szCs w:val="24"/>
          <w:highlight w:val="white"/>
        </w:rPr>
        <w:t>Примлес</w:t>
      </w:r>
      <w:proofErr w:type="spellEnd"/>
      <w:r>
        <w:rPr>
          <w:rFonts w:ascii="Times New Roman" w:eastAsia="Times New Roman" w:hAnsi="Times New Roman" w:cs="Times New Roman"/>
          <w:sz w:val="28"/>
          <w:szCs w:val="24"/>
          <w:highlight w:val="white"/>
        </w:rPr>
        <w:t>»</w:t>
      </w:r>
      <w:r>
        <w:rPr>
          <w:rFonts w:ascii="Times New Roman" w:eastAsia="Times New Roman" w:hAnsi="Times New Roman" w:cs="Times New Roman"/>
          <w:bCs/>
          <w:sz w:val="28"/>
          <w:szCs w:val="24"/>
          <w:highlight w:val="white"/>
        </w:rPr>
        <w:t xml:space="preserve"> и Уссурийским лесничеством Министерства обороны РФ </w:t>
      </w:r>
      <w:r>
        <w:rPr>
          <w:rFonts w:ascii="Times New Roman" w:eastAsia="Times New Roman" w:hAnsi="Times New Roman" w:cs="Times New Roman"/>
          <w:sz w:val="28"/>
          <w:szCs w:val="24"/>
          <w:highlight w:val="white"/>
        </w:rPr>
        <w:t>уточняются места природных возгораний и пожаров по электронной информационной системе Министерства лесного хозяйства Приморского края со своевременным реагированием.</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ЕДДС Уссурийского городского округа имеет постоянную связь с оперативным штабом Уссурийского филиала КГКУ «</w:t>
      </w:r>
      <w:proofErr w:type="spellStart"/>
      <w:r>
        <w:rPr>
          <w:rFonts w:ascii="Times New Roman" w:eastAsia="Times New Roman" w:hAnsi="Times New Roman" w:cs="Times New Roman"/>
          <w:sz w:val="28"/>
          <w:szCs w:val="24"/>
          <w:highlight w:val="white"/>
        </w:rPr>
        <w:t>Примлес</w:t>
      </w:r>
      <w:proofErr w:type="spellEnd"/>
      <w:r>
        <w:rPr>
          <w:rFonts w:ascii="Times New Roman" w:eastAsia="Times New Roman" w:hAnsi="Times New Roman" w:cs="Times New Roman"/>
          <w:sz w:val="28"/>
          <w:szCs w:val="24"/>
          <w:highlight w:val="white"/>
        </w:rPr>
        <w:t>» и</w:t>
      </w:r>
      <w:r>
        <w:rPr>
          <w:rFonts w:ascii="Times New Roman" w:eastAsia="Times New Roman" w:hAnsi="Times New Roman" w:cs="Times New Roman"/>
          <w:bCs/>
          <w:sz w:val="28"/>
          <w:szCs w:val="24"/>
          <w:highlight w:val="white"/>
        </w:rPr>
        <w:t xml:space="preserve"> Уссурийским военным лесничеством</w:t>
      </w:r>
      <w:r>
        <w:rPr>
          <w:rFonts w:ascii="Times New Roman" w:eastAsia="Times New Roman" w:hAnsi="Times New Roman" w:cs="Times New Roman"/>
          <w:sz w:val="28"/>
          <w:szCs w:val="24"/>
          <w:highlight w:val="white"/>
        </w:rPr>
        <w:t xml:space="preserve"> для получения необходимой информации по тушению лесных пожаров, а также в целях налаживания взаимодействия между группами тушения лесных пожаров и ЕДДС. Осуществляется локальный мониторинг пожароопасной обстановки в круглосуточном режиме во взаимодействии с региональной диспетчерской службой Приморского края, метеорологическими станциями ФГБУ «</w:t>
      </w:r>
      <w:proofErr w:type="spellStart"/>
      <w:r>
        <w:rPr>
          <w:rFonts w:ascii="Times New Roman" w:eastAsia="Times New Roman" w:hAnsi="Times New Roman" w:cs="Times New Roman"/>
          <w:sz w:val="28"/>
          <w:szCs w:val="24"/>
          <w:highlight w:val="white"/>
        </w:rPr>
        <w:t>Примгидромет</w:t>
      </w:r>
      <w:proofErr w:type="spellEnd"/>
      <w:r>
        <w:rPr>
          <w:rFonts w:ascii="Times New Roman" w:eastAsia="Times New Roman" w:hAnsi="Times New Roman" w:cs="Times New Roman"/>
          <w:sz w:val="28"/>
          <w:szCs w:val="24"/>
          <w:highlight w:val="white"/>
        </w:rPr>
        <w:t>», единым диспетчерским пунктом управления КГСБУ «Приморская база авиационной, наземной охраны и защиты лесов», «ЦУКС ГУ МЧС России по Приморскому краю», единой диспетчерской службой Уссурийского филиала ФГАУ «</w:t>
      </w:r>
      <w:proofErr w:type="spellStart"/>
      <w:r>
        <w:rPr>
          <w:rFonts w:ascii="Times New Roman" w:eastAsia="Times New Roman" w:hAnsi="Times New Roman" w:cs="Times New Roman"/>
          <w:sz w:val="28"/>
          <w:szCs w:val="24"/>
          <w:highlight w:val="white"/>
        </w:rPr>
        <w:t>Оборонлес</w:t>
      </w:r>
      <w:proofErr w:type="spellEnd"/>
      <w:r>
        <w:rPr>
          <w:rFonts w:ascii="Times New Roman" w:eastAsia="Times New Roman" w:hAnsi="Times New Roman" w:cs="Times New Roman"/>
          <w:sz w:val="28"/>
          <w:szCs w:val="24"/>
          <w:highlight w:val="white"/>
        </w:rPr>
        <w:t xml:space="preserve">» Минобороны России. </w:t>
      </w:r>
    </w:p>
    <w:p w:rsidR="00904610" w:rsidRDefault="00A97DD1">
      <w:pPr>
        <w:widowControl w:val="0"/>
        <w:tabs>
          <w:tab w:val="left" w:pos="795"/>
          <w:tab w:val="left" w:pos="898"/>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На заседаниях комиссии по предупреждению и ликвидации чрезвычайных ситуаций и обеспечению пожарной безопасности администрации Уссурийского городского округа были рассмотрены вопросы о принятии мер по усилению противопожарной защиты населенных пунктов и городских лесов в противопожарный весенне-летний и осенний периоды 2024 года с приглашением представителей лесных хозяйств различной ведомственной принадлежности, руководителей организаций. </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Организовано взаимодействие между ЕДДС, начальником пожарно-спасательного гарнизона, подразделениями </w:t>
      </w:r>
      <w:proofErr w:type="spellStart"/>
      <w:r>
        <w:rPr>
          <w:rFonts w:ascii="Times New Roman" w:eastAsia="Times New Roman" w:hAnsi="Times New Roman" w:cs="Times New Roman"/>
          <w:sz w:val="28"/>
          <w:szCs w:val="24"/>
          <w:highlight w:val="white"/>
        </w:rPr>
        <w:t>авиалесоохраны</w:t>
      </w:r>
      <w:proofErr w:type="spellEnd"/>
      <w:r>
        <w:rPr>
          <w:rFonts w:ascii="Times New Roman" w:eastAsia="Times New Roman" w:hAnsi="Times New Roman" w:cs="Times New Roman"/>
          <w:sz w:val="28"/>
          <w:szCs w:val="24"/>
          <w:highlight w:val="white"/>
        </w:rPr>
        <w:t>, пограничными заставами.</w:t>
      </w:r>
    </w:p>
    <w:p w:rsidR="00904610" w:rsidRDefault="00904610">
      <w:pPr>
        <w:widowControl w:val="0"/>
        <w:shd w:val="clear" w:color="auto" w:fill="FFFFFF"/>
        <w:spacing w:after="0" w:line="240" w:lineRule="auto"/>
        <w:ind w:firstLine="708"/>
        <w:jc w:val="center"/>
        <w:rPr>
          <w:rFonts w:ascii="Times New Roman" w:eastAsia="Times New Roman" w:hAnsi="Times New Roman" w:cs="Times New Roman"/>
          <w:b/>
          <w:bCs/>
          <w:sz w:val="28"/>
          <w:szCs w:val="24"/>
          <w:highlight w:val="white"/>
        </w:rPr>
      </w:pPr>
    </w:p>
    <w:p w:rsidR="00904610" w:rsidRDefault="00A97DD1">
      <w:pPr>
        <w:widowControl w:val="0"/>
        <w:shd w:val="clear" w:color="auto" w:fill="FFFFFF"/>
        <w:spacing w:after="0" w:line="240" w:lineRule="auto"/>
        <w:ind w:firstLine="708"/>
        <w:jc w:val="center"/>
        <w:rPr>
          <w:rFonts w:ascii="Times New Roman" w:eastAsia="Times New Roman" w:hAnsi="Times New Roman" w:cs="Times New Roman"/>
          <w:b/>
          <w:bCs/>
          <w:sz w:val="28"/>
          <w:szCs w:val="24"/>
          <w:highlight w:val="white"/>
        </w:rPr>
      </w:pPr>
      <w:r>
        <w:rPr>
          <w:rFonts w:ascii="Times New Roman" w:eastAsia="Times New Roman" w:hAnsi="Times New Roman" w:cs="Times New Roman"/>
          <w:b/>
          <w:bCs/>
          <w:sz w:val="28"/>
          <w:szCs w:val="24"/>
          <w:highlight w:val="white"/>
        </w:rPr>
        <w:t>Обеспечение безопасности людей на водных объектах</w:t>
      </w:r>
    </w:p>
    <w:p w:rsidR="00904610" w:rsidRDefault="00A97DD1">
      <w:pPr>
        <w:widowControl w:val="0"/>
        <w:shd w:val="clear" w:color="auto" w:fill="FFFFFF"/>
        <w:spacing w:after="0"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 </w:t>
      </w:r>
    </w:p>
    <w:p w:rsidR="00904610" w:rsidRDefault="00A97DD1">
      <w:pPr>
        <w:widowControl w:val="0"/>
        <w:shd w:val="clear" w:color="auto" w:fill="FFFFFF"/>
        <w:spacing w:after="0" w:line="240" w:lineRule="auto"/>
        <w:ind w:firstLine="708"/>
        <w:jc w:val="center"/>
        <w:rPr>
          <w:rFonts w:ascii="Times New Roman" w:eastAsia="Times New Roman" w:hAnsi="Times New Roman" w:cs="Times New Roman"/>
          <w:b/>
          <w:bCs/>
          <w:sz w:val="28"/>
          <w:szCs w:val="24"/>
          <w:highlight w:val="white"/>
        </w:rPr>
      </w:pPr>
      <w:r>
        <w:rPr>
          <w:rFonts w:ascii="Times New Roman" w:eastAsia="Times New Roman" w:hAnsi="Times New Roman" w:cs="Times New Roman"/>
          <w:b/>
          <w:bCs/>
          <w:sz w:val="28"/>
          <w:szCs w:val="24"/>
          <w:highlight w:val="white"/>
        </w:rPr>
        <w:t>Статистические данные о погибших и пострадавших на водных объектах</w:t>
      </w:r>
    </w:p>
    <w:p w:rsidR="00904610" w:rsidRDefault="00904610">
      <w:pPr>
        <w:widowControl w:val="0"/>
        <w:spacing w:after="0" w:line="240" w:lineRule="auto"/>
        <w:ind w:firstLine="708"/>
        <w:jc w:val="center"/>
        <w:rPr>
          <w:rFonts w:ascii="Times New Roman" w:eastAsia="Times New Roman" w:hAnsi="Times New Roman" w:cs="Times New Roman"/>
          <w:sz w:val="28"/>
          <w:szCs w:val="24"/>
          <w:highlight w:val="white"/>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6662"/>
        <w:gridCol w:w="1134"/>
        <w:gridCol w:w="1134"/>
      </w:tblGrid>
      <w:tr w:rsidR="00904610">
        <w:tc>
          <w:tcPr>
            <w:tcW w:w="709"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ind w:left="-108" w:right="-108"/>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roofErr w:type="gramStart"/>
            <w:r>
              <w:rPr>
                <w:rFonts w:ascii="Times New Roman" w:eastAsia="Times New Roman" w:hAnsi="Times New Roman" w:cs="Times New Roman"/>
                <w:highlight w:val="white"/>
              </w:rPr>
              <w:t>п</w:t>
            </w:r>
            <w:proofErr w:type="gramEnd"/>
            <w:r>
              <w:rPr>
                <w:rFonts w:ascii="Times New Roman" w:eastAsia="Times New Roman" w:hAnsi="Times New Roman" w:cs="Times New Roman"/>
                <w:highlight w:val="white"/>
              </w:rPr>
              <w:t>/п</w:t>
            </w:r>
          </w:p>
        </w:tc>
        <w:tc>
          <w:tcPr>
            <w:tcW w:w="666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Показатели</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2023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2024 год</w:t>
            </w:r>
          </w:p>
        </w:tc>
      </w:tr>
      <w:tr w:rsidR="00904610">
        <w:tc>
          <w:tcPr>
            <w:tcW w:w="709"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ind w:left="-108" w:right="-108"/>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666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r>
      <w:tr w:rsidR="00904610">
        <w:tc>
          <w:tcPr>
            <w:tcW w:w="709" w:type="dxa"/>
            <w:tcBorders>
              <w:top w:val="single" w:sz="4" w:space="0" w:color="000000"/>
              <w:left w:val="single" w:sz="4" w:space="0" w:color="000000"/>
              <w:right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666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Утонуло на оборудованных и разрешённых местах для купания водных объектах</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r>
      <w:tr w:rsidR="00904610">
        <w:tc>
          <w:tcPr>
            <w:tcW w:w="709"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c>
          <w:tcPr>
            <w:tcW w:w="666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Утонуло на необорудованных и неразрешённых водных объектах для купания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c>
          <w:tcPr>
            <w:tcW w:w="11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904610">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w:t>
            </w:r>
          </w:p>
        </w:tc>
        <w:tc>
          <w:tcPr>
            <w:tcW w:w="666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Среди утонувших: </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904610">
            <w:pPr>
              <w:widowControl w:val="0"/>
              <w:spacing w:after="0" w:line="240" w:lineRule="auto"/>
              <w:jc w:val="center"/>
              <w:rPr>
                <w:rFonts w:ascii="Times New Roman" w:eastAsia="Times New Roman" w:hAnsi="Times New Roman" w:cs="Times New Roman"/>
                <w:color w:val="FF0000"/>
                <w:sz w:val="20"/>
                <w:szCs w:val="20"/>
                <w:highlight w:val="white"/>
              </w:rPr>
            </w:pPr>
          </w:p>
        </w:tc>
        <w:tc>
          <w:tcPr>
            <w:tcW w:w="11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904610">
            <w:pPr>
              <w:widowControl w:val="0"/>
              <w:spacing w:after="0" w:line="240" w:lineRule="auto"/>
              <w:jc w:val="center"/>
              <w:rPr>
                <w:rFonts w:ascii="Times New Roman" w:eastAsia="Times New Roman" w:hAnsi="Times New Roman" w:cs="Times New Roman"/>
                <w:color w:val="FF0000"/>
                <w:sz w:val="20"/>
                <w:szCs w:val="20"/>
                <w:highlight w:val="white"/>
              </w:rPr>
            </w:pPr>
          </w:p>
        </w:tc>
      </w:tr>
      <w:tr w:rsidR="00904610">
        <w:tc>
          <w:tcPr>
            <w:tcW w:w="709" w:type="dxa"/>
            <w:vMerge/>
            <w:tcBorders>
              <w:top w:val="single" w:sz="4" w:space="0" w:color="000000"/>
              <w:left w:val="single" w:sz="4" w:space="0" w:color="000000"/>
              <w:bottom w:val="single" w:sz="4" w:space="0" w:color="000000"/>
              <w:right w:val="single" w:sz="4" w:space="0" w:color="000000"/>
            </w:tcBorders>
            <w:shd w:val="clear" w:color="FFFFFF" w:fill="FFFFFF"/>
          </w:tcPr>
          <w:p w:rsidR="00904610" w:rsidRDefault="00904610">
            <w:pPr>
              <w:widowControl w:val="0"/>
              <w:spacing w:after="0" w:line="240" w:lineRule="auto"/>
              <w:jc w:val="center"/>
              <w:rPr>
                <w:rFonts w:ascii="Times New Roman" w:eastAsia="Times New Roman" w:hAnsi="Times New Roman" w:cs="Times New Roman"/>
                <w:sz w:val="20"/>
                <w:szCs w:val="20"/>
              </w:rPr>
            </w:pPr>
          </w:p>
        </w:tc>
        <w:tc>
          <w:tcPr>
            <w:tcW w:w="666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мужчины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c>
          <w:tcPr>
            <w:tcW w:w="11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r>
      <w:tr w:rsidR="00904610">
        <w:tc>
          <w:tcPr>
            <w:tcW w:w="709" w:type="dxa"/>
            <w:vMerge/>
            <w:tcBorders>
              <w:top w:val="single" w:sz="4" w:space="0" w:color="000000"/>
              <w:left w:val="single" w:sz="4" w:space="0" w:color="000000"/>
              <w:bottom w:val="single" w:sz="4" w:space="0" w:color="000000"/>
              <w:right w:val="single" w:sz="4" w:space="0" w:color="000000"/>
            </w:tcBorders>
            <w:shd w:val="clear" w:color="FFFFFF" w:fill="FFFFFF"/>
          </w:tcPr>
          <w:p w:rsidR="00904610" w:rsidRDefault="00904610">
            <w:pPr>
              <w:widowControl w:val="0"/>
              <w:spacing w:after="0" w:line="240" w:lineRule="auto"/>
              <w:jc w:val="center"/>
              <w:rPr>
                <w:rFonts w:ascii="Times New Roman" w:eastAsia="Times New Roman" w:hAnsi="Times New Roman" w:cs="Times New Roman"/>
                <w:sz w:val="20"/>
                <w:szCs w:val="20"/>
              </w:rPr>
            </w:pPr>
          </w:p>
        </w:tc>
        <w:tc>
          <w:tcPr>
            <w:tcW w:w="666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женщины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11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r>
      <w:tr w:rsidR="00904610">
        <w:tc>
          <w:tcPr>
            <w:tcW w:w="709" w:type="dxa"/>
            <w:vMerge/>
            <w:tcBorders>
              <w:top w:val="single" w:sz="4" w:space="0" w:color="000000"/>
              <w:left w:val="single" w:sz="4" w:space="0" w:color="000000"/>
              <w:bottom w:val="single" w:sz="4" w:space="0" w:color="000000"/>
              <w:right w:val="single" w:sz="4" w:space="0" w:color="000000"/>
            </w:tcBorders>
            <w:shd w:val="clear" w:color="FFFFFF" w:fill="FFFFFF"/>
          </w:tcPr>
          <w:p w:rsidR="00904610" w:rsidRDefault="00904610">
            <w:pPr>
              <w:widowControl w:val="0"/>
              <w:spacing w:after="0" w:line="240" w:lineRule="auto"/>
              <w:jc w:val="center"/>
              <w:rPr>
                <w:rFonts w:ascii="Times New Roman" w:eastAsia="Times New Roman" w:hAnsi="Times New Roman" w:cs="Times New Roman"/>
                <w:sz w:val="20"/>
                <w:szCs w:val="20"/>
              </w:rPr>
            </w:pPr>
          </w:p>
        </w:tc>
        <w:tc>
          <w:tcPr>
            <w:tcW w:w="666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дети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11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904610">
        <w:tc>
          <w:tcPr>
            <w:tcW w:w="709"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w:t>
            </w:r>
          </w:p>
        </w:tc>
        <w:tc>
          <w:tcPr>
            <w:tcW w:w="666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Иностранные граждане </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11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r>
      <w:tr w:rsidR="00904610">
        <w:tc>
          <w:tcPr>
            <w:tcW w:w="709" w:type="dxa"/>
            <w:vMerge w:val="restart"/>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w:t>
            </w:r>
          </w:p>
        </w:tc>
        <w:tc>
          <w:tcPr>
            <w:tcW w:w="666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Утонуло (всего):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c>
          <w:tcPr>
            <w:tcW w:w="11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904610">
        <w:tc>
          <w:tcPr>
            <w:tcW w:w="709" w:type="dxa"/>
            <w:vMerge/>
            <w:tcBorders>
              <w:top w:val="single" w:sz="4" w:space="0" w:color="000000"/>
              <w:left w:val="single" w:sz="4" w:space="0" w:color="000000"/>
              <w:bottom w:val="single" w:sz="4" w:space="0" w:color="000000"/>
              <w:right w:val="single" w:sz="4" w:space="0" w:color="000000"/>
            </w:tcBorders>
            <w:shd w:val="clear" w:color="FFFFFF" w:fill="FFFFFF"/>
          </w:tcPr>
          <w:p w:rsidR="00904610" w:rsidRDefault="00904610">
            <w:pPr>
              <w:widowControl w:val="0"/>
              <w:spacing w:after="0" w:line="240" w:lineRule="auto"/>
              <w:jc w:val="center"/>
              <w:rPr>
                <w:rFonts w:ascii="Times New Roman" w:eastAsia="Times New Roman" w:hAnsi="Times New Roman" w:cs="Times New Roman"/>
                <w:sz w:val="20"/>
                <w:szCs w:val="20"/>
              </w:rPr>
            </w:pPr>
          </w:p>
        </w:tc>
        <w:tc>
          <w:tcPr>
            <w:tcW w:w="666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в период купального сезона</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c>
          <w:tcPr>
            <w:tcW w:w="11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904610">
        <w:tc>
          <w:tcPr>
            <w:tcW w:w="709" w:type="dxa"/>
            <w:vMerge/>
            <w:tcBorders>
              <w:top w:val="single" w:sz="4" w:space="0" w:color="000000"/>
              <w:left w:val="single" w:sz="4" w:space="0" w:color="000000"/>
              <w:bottom w:val="single" w:sz="4" w:space="0" w:color="000000"/>
              <w:right w:val="single" w:sz="4" w:space="0" w:color="000000"/>
            </w:tcBorders>
            <w:shd w:val="clear" w:color="FFFFFF" w:fill="FFFFFF"/>
          </w:tcPr>
          <w:p w:rsidR="00904610" w:rsidRDefault="00904610">
            <w:pPr>
              <w:widowControl w:val="0"/>
              <w:spacing w:after="0" w:line="240" w:lineRule="auto"/>
              <w:jc w:val="center"/>
              <w:rPr>
                <w:rFonts w:ascii="Times New Roman" w:eastAsia="Times New Roman" w:hAnsi="Times New Roman" w:cs="Times New Roman"/>
                <w:sz w:val="20"/>
                <w:szCs w:val="20"/>
              </w:rPr>
            </w:pPr>
          </w:p>
        </w:tc>
        <w:tc>
          <w:tcPr>
            <w:tcW w:w="666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в некупальный период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11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r>
      <w:tr w:rsidR="00904610">
        <w:tc>
          <w:tcPr>
            <w:tcW w:w="709" w:type="dxa"/>
            <w:vMerge/>
            <w:tcBorders>
              <w:top w:val="single" w:sz="4" w:space="0" w:color="000000"/>
              <w:left w:val="single" w:sz="4" w:space="0" w:color="000000"/>
              <w:bottom w:val="single" w:sz="4" w:space="0" w:color="000000"/>
              <w:right w:val="single" w:sz="4" w:space="0" w:color="000000"/>
            </w:tcBorders>
            <w:shd w:val="clear" w:color="FFFFFF" w:fill="FFFFFF"/>
          </w:tcPr>
          <w:p w:rsidR="00904610" w:rsidRDefault="00904610">
            <w:pPr>
              <w:widowControl w:val="0"/>
              <w:spacing w:after="0" w:line="240" w:lineRule="auto"/>
              <w:jc w:val="center"/>
              <w:rPr>
                <w:rFonts w:ascii="Times New Roman" w:eastAsia="Times New Roman" w:hAnsi="Times New Roman" w:cs="Times New Roman"/>
                <w:sz w:val="20"/>
                <w:szCs w:val="20"/>
              </w:rPr>
            </w:pPr>
          </w:p>
        </w:tc>
        <w:tc>
          <w:tcPr>
            <w:tcW w:w="666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по месяцам</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июнь – 1</w:t>
            </w:r>
          </w:p>
          <w:p w:rsidR="00904610" w:rsidRDefault="00A97DD1">
            <w:pPr>
              <w:widowControl w:val="0"/>
              <w:spacing w:after="0" w:line="240" w:lineRule="auto"/>
              <w:jc w:val="center"/>
              <w:rPr>
                <w:rFonts w:ascii="Times New Roman" w:eastAsia="Times New Roman" w:hAnsi="Times New Roman" w:cs="Times New Roman"/>
                <w:color w:val="FF0000"/>
                <w:sz w:val="20"/>
                <w:szCs w:val="20"/>
                <w:highlight w:val="white"/>
              </w:rPr>
            </w:pPr>
            <w:r>
              <w:rPr>
                <w:rFonts w:ascii="Times New Roman" w:eastAsia="Times New Roman" w:hAnsi="Times New Roman" w:cs="Times New Roman"/>
                <w:sz w:val="20"/>
                <w:szCs w:val="20"/>
                <w:highlight w:val="white"/>
              </w:rPr>
              <w:t>июль -1</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июнь - 1</w:t>
            </w:r>
          </w:p>
        </w:tc>
      </w:tr>
    </w:tbl>
    <w:p w:rsidR="00904610" w:rsidRDefault="00904610">
      <w:pPr>
        <w:widowControl w:val="0"/>
        <w:spacing w:after="0" w:line="240" w:lineRule="auto"/>
        <w:jc w:val="center"/>
        <w:rPr>
          <w:rFonts w:ascii="Times New Roman" w:eastAsia="Times New Roman" w:hAnsi="Times New Roman" w:cs="Times New Roman"/>
          <w:sz w:val="24"/>
          <w:szCs w:val="24"/>
          <w:highlight w:val="white"/>
        </w:rPr>
      </w:pPr>
    </w:p>
    <w:p w:rsidR="00904610" w:rsidRDefault="00A97DD1">
      <w:pPr>
        <w:widowControl w:val="0"/>
        <w:spacing w:after="0" w:line="240" w:lineRule="auto"/>
        <w:ind w:firstLine="709"/>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Мероприятия по обеспечению безопасности людей на водных объектах</w:t>
      </w:r>
    </w:p>
    <w:p w:rsidR="00904610" w:rsidRDefault="00904610">
      <w:pPr>
        <w:widowControl w:val="0"/>
        <w:spacing w:after="0" w:line="240" w:lineRule="auto"/>
        <w:ind w:firstLine="709"/>
        <w:jc w:val="center"/>
        <w:rPr>
          <w:rFonts w:ascii="Times New Roman" w:eastAsia="Times New Roman" w:hAnsi="Times New Roman" w:cs="Times New Roman"/>
          <w:sz w:val="28"/>
          <w:szCs w:val="28"/>
          <w:highlight w:val="white"/>
        </w:rPr>
      </w:pPr>
    </w:p>
    <w:p w:rsidR="00904610" w:rsidRDefault="00A97DD1">
      <w:pPr>
        <w:widowControl w:val="0"/>
        <w:tabs>
          <w:tab w:val="left" w:pos="1245"/>
        </w:tabs>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Постановлением администрации Уссурийского городского округа были определены сроки купального сезона в 2024 году.</w:t>
      </w:r>
    </w:p>
    <w:p w:rsidR="00904610" w:rsidRDefault="00A97DD1">
      <w:pPr>
        <w:widowControl w:val="0"/>
        <w:tabs>
          <w:tab w:val="left" w:pos="1245"/>
        </w:tabs>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 причине неудовлетворительного санитарно-эпидемиологического состояния воды и почвы вблизи водных объектов купание в местах массового отдыха на территории Уссурийского городского округа в 2024 году было запрещено.</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 пляже «Берег детства» и базе отдыха «Благодать» для купания отдыхающих обустроены бассейны. </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Организована разъяснительная работа с населением через средства массовой информации, проведено 10 выступлений по радио и телевидению </w:t>
      </w:r>
      <w:r>
        <w:rPr>
          <w:rFonts w:ascii="Times New Roman" w:eastAsia="Times New Roman" w:hAnsi="Times New Roman" w:cs="Times New Roman"/>
          <w:sz w:val="28"/>
          <w:szCs w:val="28"/>
          <w:highlight w:val="white"/>
        </w:rPr>
        <w:br/>
        <w:t xml:space="preserve">с показом сюжетов с мест гибели людей на воде.  </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общеобразовательных учреждениях с учащимися были проведены дополнительные мероприятия по обеспечению безопасности на водных объектах. В ходе индивидуальной работы работников администрации, управления по делам ГО и ЧС с отдыхающими в местах купания разъяснялись требования Губернатора Приморского края по соблюдению правил пользования водными объектами. Были установлены </w:t>
      </w:r>
      <w:proofErr w:type="gramStart"/>
      <w:r>
        <w:rPr>
          <w:rFonts w:ascii="Times New Roman" w:eastAsia="Times New Roman" w:hAnsi="Times New Roman" w:cs="Times New Roman"/>
          <w:sz w:val="28"/>
          <w:szCs w:val="28"/>
          <w:highlight w:val="white"/>
        </w:rPr>
        <w:t>плакаты</w:t>
      </w:r>
      <w:proofErr w:type="gramEnd"/>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br/>
        <w:t xml:space="preserve">и предупреждающие знаки о запрете купания на границах водных объектов, не определенных для купания. </w:t>
      </w:r>
    </w:p>
    <w:p w:rsidR="00904610" w:rsidRDefault="00A97DD1">
      <w:pPr>
        <w:widowControl w:val="0"/>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 двух заседаниях </w:t>
      </w:r>
      <w:r>
        <w:rPr>
          <w:rFonts w:ascii="Times New Roman" w:eastAsia="Times New Roman" w:hAnsi="Times New Roman" w:cs="Times New Roman"/>
          <w:bCs/>
          <w:sz w:val="28"/>
          <w:szCs w:val="28"/>
          <w:highlight w:val="white"/>
          <w:shd w:val="clear" w:color="auto" w:fill="FFFFFF"/>
        </w:rPr>
        <w:t>комиссия</w:t>
      </w:r>
      <w:r>
        <w:rPr>
          <w:rFonts w:ascii="Times New Roman" w:eastAsia="Times New Roman" w:hAnsi="Times New Roman" w:cs="Times New Roman"/>
          <w:sz w:val="28"/>
          <w:szCs w:val="28"/>
          <w:highlight w:val="white"/>
          <w:shd w:val="clear" w:color="auto" w:fill="FFFFFF"/>
        </w:rPr>
        <w:t xml:space="preserve"> по предупреждению и ликвидации </w:t>
      </w:r>
      <w:r>
        <w:rPr>
          <w:rFonts w:ascii="Times New Roman" w:eastAsia="Times New Roman" w:hAnsi="Times New Roman" w:cs="Times New Roman"/>
          <w:bCs/>
          <w:sz w:val="28"/>
          <w:szCs w:val="28"/>
          <w:highlight w:val="white"/>
          <w:shd w:val="clear" w:color="auto" w:fill="FFFFFF"/>
        </w:rPr>
        <w:t>чрезвычайных</w:t>
      </w:r>
      <w:r>
        <w:rPr>
          <w:rFonts w:ascii="Times New Roman" w:eastAsia="Times New Roman" w:hAnsi="Times New Roman" w:cs="Times New Roman"/>
          <w:sz w:val="28"/>
          <w:szCs w:val="28"/>
          <w:highlight w:val="white"/>
          <w:shd w:val="clear" w:color="auto" w:fill="FFFFFF"/>
        </w:rPr>
        <w:t xml:space="preserve"> </w:t>
      </w:r>
      <w:r>
        <w:rPr>
          <w:rFonts w:ascii="Times New Roman" w:eastAsia="Times New Roman" w:hAnsi="Times New Roman" w:cs="Times New Roman"/>
          <w:bCs/>
          <w:sz w:val="28"/>
          <w:szCs w:val="28"/>
          <w:highlight w:val="white"/>
          <w:shd w:val="clear" w:color="auto" w:fill="FFFFFF"/>
        </w:rPr>
        <w:t>ситуаций</w:t>
      </w:r>
      <w:r>
        <w:rPr>
          <w:rFonts w:ascii="Times New Roman" w:eastAsia="Times New Roman" w:hAnsi="Times New Roman" w:cs="Times New Roman"/>
          <w:sz w:val="28"/>
          <w:szCs w:val="28"/>
          <w:highlight w:val="white"/>
          <w:shd w:val="clear" w:color="auto" w:fill="FFFFFF"/>
        </w:rPr>
        <w:t xml:space="preserve"> </w:t>
      </w:r>
      <w:r>
        <w:rPr>
          <w:rFonts w:ascii="Times New Roman" w:eastAsia="Times New Roman" w:hAnsi="Times New Roman" w:cs="Times New Roman"/>
          <w:bCs/>
          <w:sz w:val="28"/>
          <w:szCs w:val="28"/>
          <w:highlight w:val="white"/>
          <w:shd w:val="clear" w:color="auto" w:fill="FFFFFF"/>
        </w:rPr>
        <w:t>и</w:t>
      </w:r>
      <w:r>
        <w:rPr>
          <w:rFonts w:ascii="Times New Roman" w:eastAsia="Times New Roman" w:hAnsi="Times New Roman" w:cs="Times New Roman"/>
          <w:sz w:val="28"/>
          <w:szCs w:val="28"/>
          <w:highlight w:val="white"/>
          <w:shd w:val="clear" w:color="auto" w:fill="FFFFFF"/>
        </w:rPr>
        <w:t xml:space="preserve"> обеспечению пожарной безопасности</w:t>
      </w:r>
      <w:r>
        <w:rPr>
          <w:rFonts w:ascii="Times New Roman" w:eastAsia="Times New Roman" w:hAnsi="Times New Roman" w:cs="Times New Roman"/>
          <w:sz w:val="28"/>
          <w:szCs w:val="28"/>
          <w:highlight w:val="white"/>
        </w:rPr>
        <w:t xml:space="preserve"> (далее – КЧС и ОПБ) администрации Уссурийского городского округа рассматривались вопросы по обеспечению безопасности людей на водных объектах в зимний и летний периоды 2024 года. </w:t>
      </w:r>
    </w:p>
    <w:p w:rsidR="00904610" w:rsidRDefault="00904610">
      <w:pPr>
        <w:widowControl w:val="0"/>
        <w:spacing w:after="0" w:line="240" w:lineRule="auto"/>
        <w:ind w:firstLine="708"/>
        <w:jc w:val="both"/>
        <w:rPr>
          <w:rFonts w:ascii="Times New Roman" w:eastAsia="Times New Roman" w:hAnsi="Times New Roman" w:cs="Times New Roman"/>
          <w:sz w:val="24"/>
          <w:szCs w:val="24"/>
          <w:highlight w:val="white"/>
        </w:rPr>
      </w:pPr>
    </w:p>
    <w:p w:rsidR="00904610" w:rsidRDefault="00904610">
      <w:pPr>
        <w:widowControl w:val="0"/>
        <w:spacing w:after="0" w:line="240" w:lineRule="auto"/>
        <w:ind w:firstLine="708"/>
        <w:jc w:val="center"/>
        <w:rPr>
          <w:rFonts w:ascii="Times New Roman" w:eastAsia="Times New Roman" w:hAnsi="Times New Roman" w:cs="Times New Roman"/>
          <w:b/>
          <w:bCs/>
          <w:sz w:val="28"/>
          <w:szCs w:val="28"/>
          <w:highlight w:val="white"/>
        </w:rPr>
      </w:pPr>
    </w:p>
    <w:p w:rsidR="00904610" w:rsidRDefault="00A97DD1">
      <w:pPr>
        <w:widowControl w:val="0"/>
        <w:spacing w:after="0" w:line="240"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4"/>
          <w:highlight w:val="white"/>
        </w:rPr>
        <w:t>Мероприятия по предупреждению чрезвычайных ситуаций</w:t>
      </w:r>
    </w:p>
    <w:p w:rsidR="00904610" w:rsidRDefault="00904610">
      <w:pPr>
        <w:widowControl w:val="0"/>
        <w:spacing w:after="0" w:line="240" w:lineRule="auto"/>
        <w:rPr>
          <w:rFonts w:ascii="Times New Roman" w:eastAsia="Times New Roman" w:hAnsi="Times New Roman" w:cs="Times New Roman"/>
          <w:bCs/>
          <w:i/>
          <w:sz w:val="24"/>
          <w:szCs w:val="24"/>
          <w:highlight w:val="white"/>
        </w:rPr>
      </w:pPr>
    </w:p>
    <w:p w:rsidR="00904610" w:rsidRDefault="00904610">
      <w:pPr>
        <w:widowControl w:val="0"/>
        <w:spacing w:after="0" w:line="240" w:lineRule="auto"/>
        <w:ind w:firstLine="720"/>
        <w:jc w:val="right"/>
        <w:rPr>
          <w:rFonts w:ascii="Times New Roman" w:eastAsia="Times New Roman" w:hAnsi="Times New Roman" w:cs="Times New Roman"/>
          <w:i/>
          <w:sz w:val="24"/>
          <w:szCs w:val="24"/>
          <w:highlight w:val="white"/>
        </w:rPr>
      </w:pPr>
    </w:p>
    <w:tbl>
      <w:tblPr>
        <w:tblpPr w:leftFromText="180" w:rightFromText="180" w:vertAnchor="text" w:horzAnchor="margin" w:tblpXSpec="center" w:tblpY="-60"/>
        <w:tblW w:w="9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5"/>
        <w:gridCol w:w="1432"/>
        <w:gridCol w:w="1198"/>
        <w:gridCol w:w="1330"/>
        <w:gridCol w:w="1064"/>
        <w:gridCol w:w="1198"/>
        <w:gridCol w:w="931"/>
        <w:gridCol w:w="665"/>
        <w:gridCol w:w="931"/>
        <w:gridCol w:w="533"/>
      </w:tblGrid>
      <w:tr w:rsidR="00904610" w:rsidTr="007507FC">
        <w:trPr>
          <w:trHeight w:val="519"/>
        </w:trPr>
        <w:tc>
          <w:tcPr>
            <w:tcW w:w="665" w:type="dxa"/>
            <w:vMerge w:val="restart"/>
          </w:tcPr>
          <w:p w:rsidR="00904610" w:rsidRDefault="00A97DD1">
            <w:pPr>
              <w:widowControl w:val="0"/>
              <w:spacing w:after="0" w:line="240" w:lineRule="auto"/>
              <w:ind w:left="-142" w:right="-108"/>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п</w:t>
            </w:r>
            <w:proofErr w:type="gramEnd"/>
            <w:r>
              <w:rPr>
                <w:rFonts w:ascii="Times New Roman" w:eastAsia="Times New Roman" w:hAnsi="Times New Roman" w:cs="Times New Roman"/>
                <w:sz w:val="24"/>
                <w:szCs w:val="24"/>
                <w:highlight w:val="white"/>
              </w:rPr>
              <w:t>/п</w:t>
            </w:r>
          </w:p>
        </w:tc>
        <w:tc>
          <w:tcPr>
            <w:tcW w:w="1432" w:type="dxa"/>
            <w:vMerge w:val="restart"/>
            <w:shd w:val="clear" w:color="FFFFFF" w:fill="FFFFFF"/>
          </w:tcPr>
          <w:p w:rsidR="00904610" w:rsidRDefault="00A97DD1">
            <w:pPr>
              <w:widowControl w:val="0"/>
              <w:spacing w:after="0" w:line="240" w:lineRule="auto"/>
              <w:ind w:left="-142" w:right="-108"/>
              <w:jc w:val="center"/>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Муници-пальное</w:t>
            </w:r>
            <w:proofErr w:type="spellEnd"/>
            <w:proofErr w:type="gramEnd"/>
            <w:r>
              <w:rPr>
                <w:rFonts w:ascii="Times New Roman" w:eastAsia="Times New Roman" w:hAnsi="Times New Roman" w:cs="Times New Roman"/>
                <w:sz w:val="24"/>
                <w:szCs w:val="24"/>
                <w:highlight w:val="white"/>
              </w:rPr>
              <w:t xml:space="preserve"> образование</w:t>
            </w:r>
          </w:p>
        </w:tc>
        <w:tc>
          <w:tcPr>
            <w:tcW w:w="1198" w:type="dxa"/>
            <w:vMerge w:val="restart"/>
            <w:shd w:val="clear" w:color="FFFFFF" w:fill="FFFFFF"/>
          </w:tcPr>
          <w:p w:rsidR="00904610" w:rsidRDefault="00A97DD1">
            <w:pPr>
              <w:widowControl w:val="0"/>
              <w:spacing w:after="0" w:line="240" w:lineRule="auto"/>
              <w:ind w:left="-108" w:right="-108"/>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Устройство </w:t>
            </w:r>
            <w:proofErr w:type="spellStart"/>
            <w:r>
              <w:rPr>
                <w:rFonts w:ascii="Times New Roman" w:eastAsia="Times New Roman" w:hAnsi="Times New Roman" w:cs="Times New Roman"/>
                <w:sz w:val="24"/>
                <w:szCs w:val="24"/>
                <w:highlight w:val="white"/>
              </w:rPr>
              <w:t>миннира-лизованных</w:t>
            </w:r>
            <w:proofErr w:type="spellEnd"/>
            <w:r>
              <w:rPr>
                <w:rFonts w:ascii="Times New Roman" w:eastAsia="Times New Roman" w:hAnsi="Times New Roman" w:cs="Times New Roman"/>
                <w:sz w:val="24"/>
                <w:szCs w:val="24"/>
                <w:highlight w:val="white"/>
              </w:rPr>
              <w:t xml:space="preserve"> полос (</w:t>
            </w:r>
            <w:proofErr w:type="gramStart"/>
            <w:r>
              <w:rPr>
                <w:rFonts w:ascii="Times New Roman" w:eastAsia="Times New Roman" w:hAnsi="Times New Roman" w:cs="Times New Roman"/>
                <w:sz w:val="24"/>
                <w:szCs w:val="24"/>
                <w:highlight w:val="white"/>
              </w:rPr>
              <w:t>км</w:t>
            </w:r>
            <w:proofErr w:type="gramEnd"/>
            <w:r>
              <w:rPr>
                <w:rFonts w:ascii="Times New Roman" w:eastAsia="Times New Roman" w:hAnsi="Times New Roman" w:cs="Times New Roman"/>
                <w:sz w:val="24"/>
                <w:szCs w:val="24"/>
                <w:highlight w:val="white"/>
              </w:rPr>
              <w:t>)</w:t>
            </w:r>
          </w:p>
        </w:tc>
        <w:tc>
          <w:tcPr>
            <w:tcW w:w="1330" w:type="dxa"/>
            <w:vMerge w:val="restart"/>
            <w:shd w:val="clear" w:color="FFFFFF" w:fill="FFFFFF"/>
          </w:tcPr>
          <w:p w:rsidR="00904610" w:rsidRDefault="00A97DD1">
            <w:pPr>
              <w:widowControl w:val="0"/>
              <w:spacing w:after="0" w:line="240" w:lineRule="auto"/>
              <w:ind w:left="-108" w:right="-108"/>
              <w:jc w:val="center"/>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Строитель-ство</w:t>
            </w:r>
            <w:proofErr w:type="spellEnd"/>
            <w:proofErr w:type="gramEnd"/>
            <w:r>
              <w:rPr>
                <w:rFonts w:ascii="Times New Roman" w:eastAsia="Times New Roman" w:hAnsi="Times New Roman" w:cs="Times New Roman"/>
                <w:sz w:val="24"/>
                <w:szCs w:val="24"/>
                <w:highlight w:val="white"/>
              </w:rPr>
              <w:t xml:space="preserve"> и </w:t>
            </w:r>
            <w:proofErr w:type="spellStart"/>
            <w:r>
              <w:rPr>
                <w:rFonts w:ascii="Times New Roman" w:eastAsia="Times New Roman" w:hAnsi="Times New Roman" w:cs="Times New Roman"/>
                <w:sz w:val="24"/>
                <w:szCs w:val="24"/>
                <w:highlight w:val="white"/>
              </w:rPr>
              <w:t>реконструк-ция</w:t>
            </w:r>
            <w:proofErr w:type="spellEnd"/>
            <w:r>
              <w:rPr>
                <w:rFonts w:ascii="Times New Roman" w:eastAsia="Times New Roman" w:hAnsi="Times New Roman" w:cs="Times New Roman"/>
                <w:sz w:val="24"/>
                <w:szCs w:val="24"/>
                <w:highlight w:val="white"/>
              </w:rPr>
              <w:t xml:space="preserve"> дорог </w:t>
            </w:r>
            <w:proofErr w:type="spellStart"/>
            <w:r>
              <w:rPr>
                <w:rFonts w:ascii="Times New Roman" w:eastAsia="Times New Roman" w:hAnsi="Times New Roman" w:cs="Times New Roman"/>
                <w:sz w:val="24"/>
                <w:szCs w:val="24"/>
                <w:highlight w:val="white"/>
              </w:rPr>
              <w:t>противо-пожарного</w:t>
            </w:r>
            <w:proofErr w:type="spellEnd"/>
            <w:r>
              <w:rPr>
                <w:rFonts w:ascii="Times New Roman" w:eastAsia="Times New Roman" w:hAnsi="Times New Roman" w:cs="Times New Roman"/>
                <w:sz w:val="24"/>
                <w:szCs w:val="24"/>
                <w:highlight w:val="white"/>
              </w:rPr>
              <w:t xml:space="preserve"> назначения</w:t>
            </w:r>
          </w:p>
        </w:tc>
        <w:tc>
          <w:tcPr>
            <w:tcW w:w="1064" w:type="dxa"/>
            <w:vMerge w:val="restart"/>
            <w:shd w:val="clear" w:color="FFFFFF" w:fill="FFFFFF"/>
          </w:tcPr>
          <w:p w:rsidR="00904610" w:rsidRDefault="00A97DD1">
            <w:pPr>
              <w:widowControl w:val="0"/>
              <w:spacing w:after="0" w:line="240" w:lineRule="auto"/>
              <w:ind w:left="-108" w:right="-108"/>
              <w:jc w:val="center"/>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Проклад-ка</w:t>
            </w:r>
            <w:proofErr w:type="spellEnd"/>
            <w:proofErr w:type="gramEnd"/>
            <w:r>
              <w:rPr>
                <w:rFonts w:ascii="Times New Roman" w:eastAsia="Times New Roman" w:hAnsi="Times New Roman" w:cs="Times New Roman"/>
                <w:sz w:val="24"/>
                <w:szCs w:val="24"/>
                <w:highlight w:val="white"/>
              </w:rPr>
              <w:t xml:space="preserve"> просек, </w:t>
            </w:r>
            <w:proofErr w:type="spellStart"/>
            <w:r>
              <w:rPr>
                <w:rFonts w:ascii="Times New Roman" w:eastAsia="Times New Roman" w:hAnsi="Times New Roman" w:cs="Times New Roman"/>
                <w:sz w:val="24"/>
                <w:szCs w:val="24"/>
                <w:highlight w:val="white"/>
              </w:rPr>
              <w:t>противо-пожарных</w:t>
            </w:r>
            <w:proofErr w:type="spellEnd"/>
            <w:r>
              <w:rPr>
                <w:rFonts w:ascii="Times New Roman" w:eastAsia="Times New Roman" w:hAnsi="Times New Roman" w:cs="Times New Roman"/>
                <w:sz w:val="24"/>
                <w:szCs w:val="24"/>
                <w:highlight w:val="white"/>
              </w:rPr>
              <w:t xml:space="preserve"> разрывов (км)</w:t>
            </w:r>
          </w:p>
        </w:tc>
        <w:tc>
          <w:tcPr>
            <w:tcW w:w="1198" w:type="dxa"/>
            <w:vMerge w:val="restart"/>
            <w:shd w:val="clear" w:color="FFFFFF" w:fill="FFFFFF"/>
          </w:tcPr>
          <w:p w:rsidR="00904610" w:rsidRDefault="00A97DD1">
            <w:pPr>
              <w:widowControl w:val="0"/>
              <w:spacing w:after="0" w:line="240" w:lineRule="auto"/>
              <w:ind w:left="-108" w:right="-108"/>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Устройство пожарных водоемов (шт.)</w:t>
            </w:r>
          </w:p>
        </w:tc>
        <w:tc>
          <w:tcPr>
            <w:tcW w:w="3060" w:type="dxa"/>
            <w:gridSpan w:val="4"/>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Источники финансирования (млн. рублей)</w:t>
            </w:r>
          </w:p>
        </w:tc>
      </w:tr>
      <w:tr w:rsidR="00904610" w:rsidTr="007507FC">
        <w:trPr>
          <w:cantSplit/>
          <w:trHeight w:val="1094"/>
        </w:trPr>
        <w:tc>
          <w:tcPr>
            <w:tcW w:w="665" w:type="dxa"/>
            <w:vMerge/>
          </w:tcPr>
          <w:p w:rsidR="00904610" w:rsidRDefault="00904610">
            <w:pPr>
              <w:widowControl w:val="0"/>
              <w:spacing w:after="0" w:line="240" w:lineRule="auto"/>
              <w:jc w:val="center"/>
              <w:rPr>
                <w:rFonts w:ascii="Times New Roman" w:eastAsia="Times New Roman" w:hAnsi="Times New Roman" w:cs="Times New Roman"/>
                <w:sz w:val="24"/>
                <w:szCs w:val="24"/>
              </w:rPr>
            </w:pPr>
          </w:p>
        </w:tc>
        <w:tc>
          <w:tcPr>
            <w:tcW w:w="1432" w:type="dxa"/>
            <w:vMerge/>
            <w:shd w:val="clear" w:color="FFFFFF" w:fill="FFFFFF"/>
          </w:tcPr>
          <w:p w:rsidR="00904610" w:rsidRDefault="00904610">
            <w:pPr>
              <w:widowControl w:val="0"/>
              <w:spacing w:after="0" w:line="240" w:lineRule="auto"/>
              <w:jc w:val="center"/>
              <w:rPr>
                <w:rFonts w:ascii="Times New Roman" w:eastAsia="Times New Roman" w:hAnsi="Times New Roman" w:cs="Times New Roman"/>
                <w:sz w:val="24"/>
                <w:szCs w:val="24"/>
              </w:rPr>
            </w:pPr>
          </w:p>
        </w:tc>
        <w:tc>
          <w:tcPr>
            <w:tcW w:w="1198" w:type="dxa"/>
            <w:vMerge/>
            <w:shd w:val="clear" w:color="FFFFFF" w:fill="FFFFFF"/>
          </w:tcPr>
          <w:p w:rsidR="00904610" w:rsidRDefault="00904610">
            <w:pPr>
              <w:widowControl w:val="0"/>
              <w:spacing w:after="0" w:line="240" w:lineRule="auto"/>
              <w:jc w:val="center"/>
              <w:rPr>
                <w:rFonts w:ascii="Times New Roman" w:eastAsia="Times New Roman" w:hAnsi="Times New Roman" w:cs="Times New Roman"/>
                <w:sz w:val="24"/>
                <w:szCs w:val="24"/>
              </w:rPr>
            </w:pPr>
          </w:p>
        </w:tc>
        <w:tc>
          <w:tcPr>
            <w:tcW w:w="1330" w:type="dxa"/>
            <w:vMerge/>
            <w:shd w:val="clear" w:color="FFFFFF" w:fill="FFFFFF"/>
          </w:tcPr>
          <w:p w:rsidR="00904610" w:rsidRDefault="00904610">
            <w:pPr>
              <w:widowControl w:val="0"/>
              <w:spacing w:after="0" w:line="240" w:lineRule="auto"/>
              <w:jc w:val="center"/>
              <w:rPr>
                <w:rFonts w:ascii="Times New Roman" w:eastAsia="Times New Roman" w:hAnsi="Times New Roman" w:cs="Times New Roman"/>
                <w:sz w:val="24"/>
                <w:szCs w:val="24"/>
              </w:rPr>
            </w:pPr>
          </w:p>
        </w:tc>
        <w:tc>
          <w:tcPr>
            <w:tcW w:w="1064" w:type="dxa"/>
            <w:vMerge/>
            <w:shd w:val="clear" w:color="FFFFFF" w:fill="FFFFFF"/>
          </w:tcPr>
          <w:p w:rsidR="00904610" w:rsidRDefault="00904610">
            <w:pPr>
              <w:widowControl w:val="0"/>
              <w:spacing w:after="0" w:line="240" w:lineRule="auto"/>
              <w:jc w:val="center"/>
              <w:rPr>
                <w:rFonts w:ascii="Times New Roman" w:eastAsia="Times New Roman" w:hAnsi="Times New Roman" w:cs="Times New Roman"/>
                <w:sz w:val="24"/>
                <w:szCs w:val="24"/>
              </w:rPr>
            </w:pPr>
          </w:p>
        </w:tc>
        <w:tc>
          <w:tcPr>
            <w:tcW w:w="1198" w:type="dxa"/>
            <w:vMerge/>
            <w:shd w:val="clear" w:color="FFFFFF" w:fill="FFFFFF"/>
          </w:tcPr>
          <w:p w:rsidR="00904610" w:rsidRDefault="00904610">
            <w:pPr>
              <w:widowControl w:val="0"/>
              <w:spacing w:after="0" w:line="240" w:lineRule="auto"/>
              <w:jc w:val="center"/>
              <w:rPr>
                <w:rFonts w:ascii="Times New Roman" w:eastAsia="Times New Roman" w:hAnsi="Times New Roman" w:cs="Times New Roman"/>
                <w:sz w:val="24"/>
                <w:szCs w:val="24"/>
              </w:rPr>
            </w:pPr>
          </w:p>
        </w:tc>
        <w:tc>
          <w:tcPr>
            <w:tcW w:w="931" w:type="dxa"/>
            <w:shd w:val="clear" w:color="FFFFFF" w:fill="FFFFFF"/>
            <w:textDirection w:val="btLr"/>
          </w:tcPr>
          <w:p w:rsidR="00904610" w:rsidRDefault="00A97DD1">
            <w:pPr>
              <w:widowControl w:val="0"/>
              <w:spacing w:after="0" w:line="240" w:lineRule="auto"/>
              <w:ind w:left="113" w:right="113"/>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Федеральный бюджет</w:t>
            </w:r>
          </w:p>
        </w:tc>
        <w:tc>
          <w:tcPr>
            <w:tcW w:w="665" w:type="dxa"/>
            <w:shd w:val="clear" w:color="FFFFFF" w:fill="FFFFFF"/>
            <w:textDirection w:val="btLr"/>
          </w:tcPr>
          <w:p w:rsidR="00904610" w:rsidRDefault="00A97DD1">
            <w:pPr>
              <w:widowControl w:val="0"/>
              <w:spacing w:after="0" w:line="240" w:lineRule="auto"/>
              <w:ind w:left="113" w:right="113"/>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Субъек-товый</w:t>
            </w:r>
            <w:proofErr w:type="spellEnd"/>
            <w:r>
              <w:rPr>
                <w:rFonts w:ascii="Times New Roman" w:eastAsia="Times New Roman" w:hAnsi="Times New Roman" w:cs="Times New Roman"/>
                <w:sz w:val="24"/>
                <w:szCs w:val="24"/>
                <w:highlight w:val="white"/>
              </w:rPr>
              <w:t xml:space="preserve"> бюджет</w:t>
            </w:r>
          </w:p>
        </w:tc>
        <w:tc>
          <w:tcPr>
            <w:tcW w:w="931" w:type="dxa"/>
            <w:shd w:val="clear" w:color="FFFFFF" w:fill="FFFFFF"/>
            <w:textDirection w:val="btLr"/>
          </w:tcPr>
          <w:p w:rsidR="00904610" w:rsidRDefault="00A97DD1">
            <w:pPr>
              <w:widowControl w:val="0"/>
              <w:spacing w:after="0" w:line="240" w:lineRule="auto"/>
              <w:ind w:left="113" w:right="113"/>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Мунципальный</w:t>
            </w:r>
            <w:proofErr w:type="spellEnd"/>
            <w:r>
              <w:rPr>
                <w:rFonts w:ascii="Times New Roman" w:eastAsia="Times New Roman" w:hAnsi="Times New Roman" w:cs="Times New Roman"/>
                <w:sz w:val="24"/>
                <w:szCs w:val="24"/>
                <w:highlight w:val="white"/>
              </w:rPr>
              <w:t xml:space="preserve"> бюджет</w:t>
            </w:r>
          </w:p>
        </w:tc>
        <w:tc>
          <w:tcPr>
            <w:tcW w:w="532" w:type="dxa"/>
            <w:shd w:val="clear" w:color="FFFFFF" w:fill="FFFFFF"/>
            <w:textDirection w:val="btLr"/>
          </w:tcPr>
          <w:p w:rsidR="00904610" w:rsidRDefault="00A97DD1">
            <w:pPr>
              <w:widowControl w:val="0"/>
              <w:spacing w:after="0" w:line="240" w:lineRule="auto"/>
              <w:ind w:left="113" w:right="113"/>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Иные</w:t>
            </w:r>
          </w:p>
        </w:tc>
      </w:tr>
      <w:tr w:rsidR="00904610" w:rsidTr="007507FC">
        <w:trPr>
          <w:cantSplit/>
          <w:trHeight w:val="375"/>
        </w:trPr>
        <w:tc>
          <w:tcPr>
            <w:tcW w:w="665" w:type="dxa"/>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143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198"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330"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1064"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1198"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931"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665"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931"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w:t>
            </w:r>
          </w:p>
        </w:tc>
        <w:tc>
          <w:tcPr>
            <w:tcW w:w="532"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r>
      <w:tr w:rsidR="00904610" w:rsidTr="007507FC">
        <w:trPr>
          <w:trHeight w:val="785"/>
        </w:trPr>
        <w:tc>
          <w:tcPr>
            <w:tcW w:w="665" w:type="dxa"/>
          </w:tcPr>
          <w:p w:rsidR="00904610" w:rsidRDefault="00A97DD1">
            <w:pPr>
              <w:widowControl w:val="0"/>
              <w:spacing w:after="0" w:line="240" w:lineRule="auto"/>
              <w:ind w:left="-142" w:right="-108"/>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1432" w:type="dxa"/>
            <w:shd w:val="clear" w:color="FFFFFF" w:fill="FFFFFF"/>
          </w:tcPr>
          <w:p w:rsidR="00904610" w:rsidRDefault="00A97DD1">
            <w:pPr>
              <w:widowControl w:val="0"/>
              <w:spacing w:after="0" w:line="240" w:lineRule="auto"/>
              <w:ind w:left="-142" w:right="-108"/>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Уссурийский городской округ</w:t>
            </w:r>
          </w:p>
        </w:tc>
        <w:tc>
          <w:tcPr>
            <w:tcW w:w="1198"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9,1</w:t>
            </w:r>
          </w:p>
        </w:tc>
        <w:tc>
          <w:tcPr>
            <w:tcW w:w="1330"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064"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198"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sz w:val="24"/>
                <w:szCs w:val="24"/>
                <w:highlight w:val="white"/>
              </w:rPr>
              <w:t>0</w:t>
            </w:r>
          </w:p>
        </w:tc>
        <w:tc>
          <w:tcPr>
            <w:tcW w:w="931"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665"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931"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sz w:val="24"/>
                <w:szCs w:val="24"/>
                <w:highlight w:val="white"/>
              </w:rPr>
              <w:t>107,58</w:t>
            </w:r>
          </w:p>
        </w:tc>
        <w:tc>
          <w:tcPr>
            <w:tcW w:w="532"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sz w:val="24"/>
                <w:szCs w:val="24"/>
                <w:highlight w:val="white"/>
              </w:rPr>
              <w:t>0</w:t>
            </w:r>
          </w:p>
        </w:tc>
      </w:tr>
    </w:tbl>
    <w:p w:rsidR="00904610" w:rsidRDefault="00904610">
      <w:pPr>
        <w:widowControl w:val="0"/>
        <w:spacing w:after="0" w:line="240" w:lineRule="auto"/>
        <w:ind w:firstLine="720"/>
        <w:jc w:val="center"/>
        <w:rPr>
          <w:rFonts w:ascii="Times New Roman" w:eastAsia="Times New Roman" w:hAnsi="Times New Roman" w:cs="Times New Roman"/>
          <w:b/>
          <w:bCs/>
          <w:sz w:val="24"/>
          <w:szCs w:val="24"/>
          <w:highlight w:val="white"/>
        </w:rPr>
      </w:pPr>
    </w:p>
    <w:p w:rsidR="00904610" w:rsidRDefault="00904610">
      <w:pPr>
        <w:widowControl w:val="0"/>
        <w:spacing w:after="0" w:line="240" w:lineRule="auto"/>
        <w:ind w:firstLine="720"/>
        <w:jc w:val="center"/>
        <w:rPr>
          <w:rFonts w:ascii="Times New Roman" w:eastAsia="Times New Roman" w:hAnsi="Times New Roman" w:cs="Times New Roman"/>
          <w:b/>
          <w:bCs/>
          <w:sz w:val="24"/>
          <w:szCs w:val="24"/>
        </w:rPr>
      </w:pPr>
    </w:p>
    <w:p w:rsidR="00904610" w:rsidRDefault="00A97DD1">
      <w:pPr>
        <w:widowControl w:val="0"/>
        <w:spacing w:after="0" w:line="24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highlight w:val="white"/>
        </w:rPr>
        <w:t>Сведения о выполненных мероприятиях в паводковый период</w:t>
      </w:r>
    </w:p>
    <w:p w:rsidR="00904610" w:rsidRDefault="00A97DD1">
      <w:pPr>
        <w:widowControl w:val="0"/>
        <w:spacing w:after="0" w:line="24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highlight w:val="white"/>
        </w:rPr>
        <w:t>в 2024 году (ледовые заторы на реках)</w:t>
      </w:r>
    </w:p>
    <w:tbl>
      <w:tblPr>
        <w:tblpPr w:leftFromText="180" w:rightFromText="180" w:vertAnchor="page" w:horzAnchor="margin" w:tblpY="6450"/>
        <w:tblW w:w="9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4"/>
        <w:gridCol w:w="1559"/>
        <w:gridCol w:w="850"/>
        <w:gridCol w:w="850"/>
        <w:gridCol w:w="426"/>
        <w:gridCol w:w="850"/>
        <w:gridCol w:w="850"/>
        <w:gridCol w:w="709"/>
        <w:gridCol w:w="850"/>
        <w:gridCol w:w="992"/>
        <w:gridCol w:w="1134"/>
      </w:tblGrid>
      <w:tr w:rsidR="007507FC" w:rsidTr="007507FC">
        <w:tc>
          <w:tcPr>
            <w:tcW w:w="484" w:type="dxa"/>
            <w:vMerge w:val="restart"/>
          </w:tcPr>
          <w:p w:rsidR="007507FC" w:rsidRDefault="007507FC" w:rsidP="007507FC">
            <w:pPr>
              <w:widowControl w:val="0"/>
              <w:spacing w:after="0" w:line="240" w:lineRule="auto"/>
              <w:ind w:left="-142" w:right="-108"/>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roofErr w:type="spellStart"/>
            <w:proofErr w:type="gramStart"/>
            <w:r>
              <w:rPr>
                <w:rFonts w:ascii="Times New Roman" w:eastAsia="Times New Roman" w:hAnsi="Times New Roman" w:cs="Times New Roman"/>
                <w:highlight w:val="white"/>
              </w:rPr>
              <w:t>п</w:t>
            </w:r>
            <w:proofErr w:type="spellEnd"/>
            <w:proofErr w:type="gramEnd"/>
            <w:r>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п</w:t>
            </w:r>
            <w:proofErr w:type="spellEnd"/>
          </w:p>
        </w:tc>
        <w:tc>
          <w:tcPr>
            <w:tcW w:w="1559" w:type="dxa"/>
            <w:vMerge w:val="restart"/>
            <w:shd w:val="clear" w:color="FFFFFF" w:fill="FFFFFF"/>
            <w:vAlign w:val="center"/>
          </w:tcPr>
          <w:p w:rsidR="007507FC" w:rsidRDefault="007507FC" w:rsidP="007507FC">
            <w:pPr>
              <w:widowControl w:val="0"/>
              <w:spacing w:after="0" w:line="240" w:lineRule="auto"/>
              <w:ind w:left="-142" w:right="-108"/>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Муниципальное образование</w:t>
            </w:r>
          </w:p>
        </w:tc>
        <w:tc>
          <w:tcPr>
            <w:tcW w:w="2126" w:type="dxa"/>
            <w:gridSpan w:val="3"/>
            <w:shd w:val="clear" w:color="FFFFFF" w:fill="FFFFFF"/>
            <w:vAlign w:val="center"/>
          </w:tcPr>
          <w:p w:rsidR="007507FC" w:rsidRDefault="007507FC" w:rsidP="007507FC">
            <w:pPr>
              <w:widowControl w:val="0"/>
              <w:spacing w:after="0" w:line="240" w:lineRule="auto"/>
              <w:ind w:right="-108"/>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Пропилено льда, </w:t>
            </w:r>
            <w:proofErr w:type="gramStart"/>
            <w:r>
              <w:rPr>
                <w:rFonts w:ascii="Times New Roman" w:eastAsia="Times New Roman" w:hAnsi="Times New Roman" w:cs="Times New Roman"/>
                <w:highlight w:val="white"/>
              </w:rPr>
              <w:t>км</w:t>
            </w:r>
            <w:proofErr w:type="gramEnd"/>
          </w:p>
        </w:tc>
        <w:tc>
          <w:tcPr>
            <w:tcW w:w="2409" w:type="dxa"/>
            <w:gridSpan w:val="3"/>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Зачернено льда, </w:t>
            </w:r>
            <w:proofErr w:type="gramStart"/>
            <w:r>
              <w:rPr>
                <w:rFonts w:ascii="Times New Roman" w:eastAsia="Times New Roman" w:hAnsi="Times New Roman" w:cs="Times New Roman"/>
                <w:highlight w:val="white"/>
              </w:rPr>
              <w:t>км</w:t>
            </w:r>
            <w:proofErr w:type="gramEnd"/>
          </w:p>
        </w:tc>
        <w:tc>
          <w:tcPr>
            <w:tcW w:w="2976" w:type="dxa"/>
            <w:gridSpan w:val="3"/>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Кол-во взрывных работ</w:t>
            </w:r>
          </w:p>
        </w:tc>
      </w:tr>
      <w:tr w:rsidR="007507FC" w:rsidTr="007507FC">
        <w:tc>
          <w:tcPr>
            <w:tcW w:w="484" w:type="dxa"/>
            <w:vMerge/>
          </w:tcPr>
          <w:p w:rsidR="007507FC" w:rsidRDefault="007507FC" w:rsidP="007507FC">
            <w:pPr>
              <w:widowControl w:val="0"/>
              <w:spacing w:after="0" w:line="240" w:lineRule="auto"/>
              <w:jc w:val="center"/>
              <w:rPr>
                <w:rFonts w:ascii="Times New Roman" w:eastAsia="Times New Roman" w:hAnsi="Times New Roman" w:cs="Times New Roman"/>
              </w:rPr>
            </w:pPr>
          </w:p>
        </w:tc>
        <w:tc>
          <w:tcPr>
            <w:tcW w:w="1559" w:type="dxa"/>
            <w:vMerge/>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rPr>
            </w:pPr>
          </w:p>
        </w:tc>
        <w:tc>
          <w:tcPr>
            <w:tcW w:w="850" w:type="dxa"/>
            <w:shd w:val="clear" w:color="FFFFFF" w:fill="FFFFFF"/>
            <w:vAlign w:val="center"/>
          </w:tcPr>
          <w:p w:rsidR="007507FC" w:rsidRDefault="007507FC" w:rsidP="007507FC">
            <w:pPr>
              <w:widowControl w:val="0"/>
              <w:spacing w:after="0" w:line="240" w:lineRule="auto"/>
              <w:ind w:left="-47" w:right="-108"/>
              <w:jc w:val="center"/>
              <w:rPr>
                <w:rFonts w:ascii="Times New Roman" w:eastAsia="Times New Roman" w:hAnsi="Times New Roman" w:cs="Times New Roman"/>
                <w:highlight w:val="white"/>
              </w:rPr>
            </w:pPr>
            <w:proofErr w:type="spellStart"/>
            <w:proofErr w:type="gramStart"/>
            <w:r>
              <w:rPr>
                <w:rFonts w:ascii="Times New Roman" w:eastAsia="Times New Roman" w:hAnsi="Times New Roman" w:cs="Times New Roman"/>
                <w:highlight w:val="white"/>
              </w:rPr>
              <w:t>Сплани-ровано</w:t>
            </w:r>
            <w:proofErr w:type="spellEnd"/>
            <w:proofErr w:type="gramEnd"/>
          </w:p>
        </w:tc>
        <w:tc>
          <w:tcPr>
            <w:tcW w:w="850"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highlight w:val="white"/>
              </w:rPr>
            </w:pPr>
            <w:proofErr w:type="spellStart"/>
            <w:proofErr w:type="gramStart"/>
            <w:r>
              <w:rPr>
                <w:rFonts w:ascii="Times New Roman" w:eastAsia="Times New Roman" w:hAnsi="Times New Roman" w:cs="Times New Roman"/>
                <w:highlight w:val="white"/>
              </w:rPr>
              <w:t>Прове-дено</w:t>
            </w:r>
            <w:proofErr w:type="spellEnd"/>
            <w:proofErr w:type="gramEnd"/>
          </w:p>
        </w:tc>
        <w:tc>
          <w:tcPr>
            <w:tcW w:w="426"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850" w:type="dxa"/>
            <w:shd w:val="clear" w:color="FFFFFF" w:fill="FFFFFF"/>
            <w:vAlign w:val="center"/>
          </w:tcPr>
          <w:p w:rsidR="007507FC" w:rsidRDefault="007507FC" w:rsidP="007507FC">
            <w:pPr>
              <w:widowControl w:val="0"/>
              <w:spacing w:after="0" w:line="240" w:lineRule="auto"/>
              <w:ind w:left="-47" w:right="-108"/>
              <w:jc w:val="center"/>
              <w:rPr>
                <w:rFonts w:ascii="Times New Roman" w:eastAsia="Times New Roman" w:hAnsi="Times New Roman" w:cs="Times New Roman"/>
                <w:highlight w:val="white"/>
              </w:rPr>
            </w:pPr>
            <w:proofErr w:type="spellStart"/>
            <w:proofErr w:type="gramStart"/>
            <w:r>
              <w:rPr>
                <w:rFonts w:ascii="Times New Roman" w:eastAsia="Times New Roman" w:hAnsi="Times New Roman" w:cs="Times New Roman"/>
                <w:highlight w:val="white"/>
              </w:rPr>
              <w:t>Сплани-ровано</w:t>
            </w:r>
            <w:proofErr w:type="spellEnd"/>
            <w:proofErr w:type="gramEnd"/>
          </w:p>
        </w:tc>
        <w:tc>
          <w:tcPr>
            <w:tcW w:w="850" w:type="dxa"/>
            <w:shd w:val="clear" w:color="FFFFFF" w:fill="FFFFFF"/>
            <w:vAlign w:val="center"/>
          </w:tcPr>
          <w:p w:rsidR="007507FC" w:rsidRDefault="007507FC" w:rsidP="007507FC">
            <w:pPr>
              <w:widowControl w:val="0"/>
              <w:spacing w:after="0" w:line="240" w:lineRule="auto"/>
              <w:ind w:left="-40" w:right="-90"/>
              <w:jc w:val="center"/>
              <w:rPr>
                <w:rFonts w:ascii="Times New Roman" w:eastAsia="Times New Roman" w:hAnsi="Times New Roman" w:cs="Times New Roman"/>
                <w:highlight w:val="white"/>
              </w:rPr>
            </w:pPr>
            <w:proofErr w:type="spellStart"/>
            <w:proofErr w:type="gramStart"/>
            <w:r>
              <w:rPr>
                <w:rFonts w:ascii="Times New Roman" w:eastAsia="Times New Roman" w:hAnsi="Times New Roman" w:cs="Times New Roman"/>
                <w:highlight w:val="white"/>
              </w:rPr>
              <w:t>Прове-дено</w:t>
            </w:r>
            <w:proofErr w:type="spellEnd"/>
            <w:proofErr w:type="gramEnd"/>
          </w:p>
        </w:tc>
        <w:tc>
          <w:tcPr>
            <w:tcW w:w="709"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850" w:type="dxa"/>
            <w:shd w:val="clear" w:color="FFFFFF" w:fill="FFFFFF"/>
            <w:vAlign w:val="center"/>
          </w:tcPr>
          <w:p w:rsidR="007507FC" w:rsidRDefault="007507FC" w:rsidP="007507FC">
            <w:pPr>
              <w:widowControl w:val="0"/>
              <w:spacing w:after="0" w:line="240" w:lineRule="auto"/>
              <w:ind w:left="-47" w:right="-108"/>
              <w:jc w:val="center"/>
              <w:rPr>
                <w:rFonts w:ascii="Times New Roman" w:eastAsia="Times New Roman" w:hAnsi="Times New Roman" w:cs="Times New Roman"/>
                <w:highlight w:val="white"/>
              </w:rPr>
            </w:pPr>
            <w:proofErr w:type="spellStart"/>
            <w:proofErr w:type="gramStart"/>
            <w:r>
              <w:rPr>
                <w:rFonts w:ascii="Times New Roman" w:eastAsia="Times New Roman" w:hAnsi="Times New Roman" w:cs="Times New Roman"/>
                <w:highlight w:val="white"/>
              </w:rPr>
              <w:t>Сплани-ровано</w:t>
            </w:r>
            <w:proofErr w:type="spellEnd"/>
            <w:proofErr w:type="gramEnd"/>
          </w:p>
        </w:tc>
        <w:tc>
          <w:tcPr>
            <w:tcW w:w="992"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highlight w:val="white"/>
              </w:rPr>
            </w:pPr>
            <w:proofErr w:type="spellStart"/>
            <w:proofErr w:type="gramStart"/>
            <w:r>
              <w:rPr>
                <w:rFonts w:ascii="Times New Roman" w:eastAsia="Times New Roman" w:hAnsi="Times New Roman" w:cs="Times New Roman"/>
                <w:highlight w:val="white"/>
              </w:rPr>
              <w:t>Прове-дено</w:t>
            </w:r>
            <w:proofErr w:type="spellEnd"/>
            <w:proofErr w:type="gramEnd"/>
          </w:p>
        </w:tc>
        <w:tc>
          <w:tcPr>
            <w:tcW w:w="1134"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r>
      <w:tr w:rsidR="007507FC" w:rsidTr="007507FC">
        <w:tc>
          <w:tcPr>
            <w:tcW w:w="484" w:type="dxa"/>
          </w:tcPr>
          <w:p w:rsidR="007507FC" w:rsidRDefault="007507FC" w:rsidP="007507FC">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1559"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850" w:type="dxa"/>
            <w:shd w:val="clear" w:color="FFFFFF" w:fill="FFFFFF"/>
            <w:vAlign w:val="center"/>
          </w:tcPr>
          <w:p w:rsidR="007507FC" w:rsidRDefault="007507FC" w:rsidP="007507FC">
            <w:pPr>
              <w:widowControl w:val="0"/>
              <w:spacing w:after="0" w:line="240" w:lineRule="auto"/>
              <w:ind w:left="-47" w:right="-108"/>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850"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426"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850" w:type="dxa"/>
            <w:shd w:val="clear" w:color="FFFFFF" w:fill="FFFFFF"/>
            <w:vAlign w:val="center"/>
          </w:tcPr>
          <w:p w:rsidR="007507FC" w:rsidRDefault="007507FC" w:rsidP="007507FC">
            <w:pPr>
              <w:widowControl w:val="0"/>
              <w:spacing w:after="0" w:line="240" w:lineRule="auto"/>
              <w:ind w:left="-47" w:right="-108"/>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w:t>
            </w:r>
          </w:p>
        </w:tc>
        <w:tc>
          <w:tcPr>
            <w:tcW w:w="850" w:type="dxa"/>
            <w:shd w:val="clear" w:color="FFFFFF" w:fill="FFFFFF"/>
            <w:vAlign w:val="center"/>
          </w:tcPr>
          <w:p w:rsidR="007507FC" w:rsidRDefault="007507FC" w:rsidP="007507FC">
            <w:pPr>
              <w:widowControl w:val="0"/>
              <w:spacing w:after="0" w:line="240" w:lineRule="auto"/>
              <w:ind w:left="-40" w:right="-9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7</w:t>
            </w:r>
          </w:p>
        </w:tc>
        <w:tc>
          <w:tcPr>
            <w:tcW w:w="709"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w:t>
            </w:r>
          </w:p>
        </w:tc>
        <w:tc>
          <w:tcPr>
            <w:tcW w:w="850" w:type="dxa"/>
            <w:shd w:val="clear" w:color="FFFFFF" w:fill="FFFFFF"/>
            <w:vAlign w:val="center"/>
          </w:tcPr>
          <w:p w:rsidR="007507FC" w:rsidRDefault="007507FC" w:rsidP="007507FC">
            <w:pPr>
              <w:widowControl w:val="0"/>
              <w:spacing w:after="0" w:line="240" w:lineRule="auto"/>
              <w:ind w:left="-47" w:right="-108"/>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w:t>
            </w:r>
          </w:p>
        </w:tc>
        <w:tc>
          <w:tcPr>
            <w:tcW w:w="992"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10</w:t>
            </w:r>
          </w:p>
        </w:tc>
        <w:tc>
          <w:tcPr>
            <w:tcW w:w="1134"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11</w:t>
            </w:r>
          </w:p>
        </w:tc>
      </w:tr>
      <w:tr w:rsidR="007507FC" w:rsidTr="007507FC">
        <w:tc>
          <w:tcPr>
            <w:tcW w:w="484" w:type="dxa"/>
          </w:tcPr>
          <w:p w:rsidR="007507FC" w:rsidRDefault="007507FC" w:rsidP="007507FC">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1559" w:type="dxa"/>
            <w:shd w:val="clear" w:color="FFFFFF" w:fill="FFFFFF"/>
          </w:tcPr>
          <w:p w:rsidR="007507FC" w:rsidRDefault="007507FC" w:rsidP="007507FC">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Уссурийский городской округ</w:t>
            </w:r>
          </w:p>
        </w:tc>
        <w:tc>
          <w:tcPr>
            <w:tcW w:w="850"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850"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426"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850"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850"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709"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850"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992"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1134" w:type="dxa"/>
            <w:shd w:val="clear" w:color="FFFFFF" w:fill="FFFFFF"/>
            <w:vAlign w:val="center"/>
          </w:tcPr>
          <w:p w:rsidR="007507FC" w:rsidRDefault="007507FC" w:rsidP="007507FC">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r>
    </w:tbl>
    <w:p w:rsidR="00904610" w:rsidRDefault="00904610">
      <w:pPr>
        <w:widowControl w:val="0"/>
        <w:spacing w:after="0" w:line="240" w:lineRule="auto"/>
        <w:ind w:firstLine="720"/>
        <w:jc w:val="center"/>
        <w:rPr>
          <w:rFonts w:ascii="Times New Roman" w:eastAsia="Times New Roman" w:hAnsi="Times New Roman" w:cs="Times New Roman"/>
          <w:b/>
          <w:bCs/>
          <w:sz w:val="24"/>
          <w:szCs w:val="24"/>
          <w:highlight w:val="white"/>
        </w:rPr>
      </w:pPr>
    </w:p>
    <w:p w:rsidR="00904610" w:rsidRDefault="00904610">
      <w:pPr>
        <w:widowControl w:val="0"/>
        <w:spacing w:after="0" w:line="240" w:lineRule="auto"/>
        <w:ind w:firstLine="720"/>
        <w:jc w:val="center"/>
        <w:rPr>
          <w:rFonts w:ascii="Times New Roman" w:eastAsia="Times New Roman" w:hAnsi="Times New Roman" w:cs="Times New Roman"/>
          <w:i/>
          <w:sz w:val="24"/>
          <w:szCs w:val="24"/>
          <w:highlight w:val="white"/>
        </w:rPr>
      </w:pPr>
    </w:p>
    <w:p w:rsidR="00904610" w:rsidRDefault="00A97DD1">
      <w:pPr>
        <w:widowControl w:val="0"/>
        <w:spacing w:after="0" w:line="240" w:lineRule="auto"/>
        <w:ind w:firstLine="720"/>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Мероприятия по предупреждению природных пожаров</w:t>
      </w:r>
    </w:p>
    <w:p w:rsidR="00904610" w:rsidRDefault="00904610">
      <w:pPr>
        <w:widowControl w:val="0"/>
        <w:spacing w:after="0" w:line="240" w:lineRule="auto"/>
        <w:ind w:firstLine="720"/>
        <w:jc w:val="center"/>
        <w:rPr>
          <w:rFonts w:ascii="Times New Roman" w:eastAsia="Times New Roman" w:hAnsi="Times New Roman" w:cs="Times New Roman"/>
          <w:b/>
          <w:sz w:val="24"/>
          <w:szCs w:val="24"/>
          <w:highlight w:val="white"/>
        </w:rPr>
      </w:pPr>
    </w:p>
    <w:p w:rsidR="00904610" w:rsidRDefault="00A97DD1">
      <w:pPr>
        <w:widowControl w:val="0"/>
        <w:tabs>
          <w:tab w:val="left" w:pos="1180"/>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Вопросы промышленной безопасности и пожаробезопасности объектов рассматривались в 2024 году на заседаниях комиссии по предупреждению и ликвидации ЧС и обеспечению пожарной безопасности администрации Уссурийского городского округа с приглашением руководителей организаций.</w:t>
      </w:r>
    </w:p>
    <w:p w:rsidR="00904610" w:rsidRDefault="00A97DD1">
      <w:pPr>
        <w:widowControl w:val="0"/>
        <w:tabs>
          <w:tab w:val="left" w:pos="1180"/>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На объектах имеются регламенты взаимодействия оперативного персонала и состава структурных подразделений при возникновении ЧС, инструкции обслуживающему персоналу по эксплуатации оборудования, обязанности руководящего состава по локализации и ликвидации аварийной ситуации в цехах, порядок оповещения, ситуационные планы ликвидации аварий. </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Администрация городского округа взаимодействует с территориальным отделом управления </w:t>
      </w:r>
      <w:proofErr w:type="spellStart"/>
      <w:r>
        <w:rPr>
          <w:rFonts w:ascii="Times New Roman" w:eastAsia="Times New Roman" w:hAnsi="Times New Roman" w:cs="Times New Roman"/>
          <w:sz w:val="28"/>
          <w:szCs w:val="24"/>
          <w:highlight w:val="white"/>
        </w:rPr>
        <w:t>Ростехнадзора</w:t>
      </w:r>
      <w:proofErr w:type="spellEnd"/>
      <w:r>
        <w:rPr>
          <w:rFonts w:ascii="Times New Roman" w:eastAsia="Times New Roman" w:hAnsi="Times New Roman" w:cs="Times New Roman"/>
          <w:sz w:val="28"/>
          <w:szCs w:val="24"/>
          <w:highlight w:val="white"/>
        </w:rPr>
        <w:t xml:space="preserve"> и отделом надзорной </w:t>
      </w:r>
      <w:proofErr w:type="gramStart"/>
      <w:r>
        <w:rPr>
          <w:rFonts w:ascii="Times New Roman" w:eastAsia="Times New Roman" w:hAnsi="Times New Roman" w:cs="Times New Roman"/>
          <w:sz w:val="28"/>
          <w:szCs w:val="24"/>
          <w:highlight w:val="white"/>
        </w:rPr>
        <w:t>деятельности Уссурийского городского округа Управления надзорной деятельности Главного управления МЧС России</w:t>
      </w:r>
      <w:proofErr w:type="gramEnd"/>
      <w:r>
        <w:rPr>
          <w:rFonts w:ascii="Times New Roman" w:eastAsia="Times New Roman" w:hAnsi="Times New Roman" w:cs="Times New Roman"/>
          <w:sz w:val="28"/>
          <w:szCs w:val="24"/>
          <w:highlight w:val="white"/>
        </w:rPr>
        <w:t xml:space="preserve"> по Приморскому краю по вопросам проверок на опасных объектах.</w:t>
      </w:r>
    </w:p>
    <w:p w:rsidR="00904610" w:rsidRDefault="00A97DD1">
      <w:pPr>
        <w:widowControl w:val="0"/>
        <w:tabs>
          <w:tab w:val="left" w:pos="960"/>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На всех потенциально опасных объектах имеются локальные системы оповещения, сопряженные с централизованной системой оповещения.  </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Работа комиссии по поддержанию устойчивого функционирования организаций Уссурийского городского округа организована в соответствии с постановлением администрации Уссурийского городского округа от 12 мая 2011 года № 1082-НПА. </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Составлен план работы комиссии на 2025 год, включающий изучение состояния локальной системы оповещения, финансовых и материальных резервов, профилактических мероприятий на объектах, создание и оснащение нештатных аварийно-спасательных формирований для ликвидации ЧС на объектах.</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Реализация комплекса мер, направленных на снижение риска возникновения ЧС и снижение их негативных последствий, позволила</w:t>
      </w:r>
      <w:r>
        <w:rPr>
          <w:rFonts w:ascii="Times New Roman" w:eastAsia="Times New Roman" w:hAnsi="Times New Roman" w:cs="Times New Roman"/>
          <w:sz w:val="28"/>
          <w:szCs w:val="24"/>
          <w:highlight w:val="white"/>
        </w:rPr>
        <w:br/>
        <w:t xml:space="preserve"> в 2024 году работать объектам экономики без чрезвычайных ситуаций техногенного характера. </w:t>
      </w:r>
    </w:p>
    <w:p w:rsidR="00904610" w:rsidRDefault="00904610">
      <w:pPr>
        <w:widowControl w:val="0"/>
        <w:spacing w:after="0" w:line="240" w:lineRule="auto"/>
        <w:jc w:val="center"/>
        <w:rPr>
          <w:rFonts w:ascii="Times New Roman" w:eastAsia="Times New Roman" w:hAnsi="Times New Roman" w:cs="Times New Roman"/>
          <w:sz w:val="28"/>
          <w:szCs w:val="24"/>
          <w:highlight w:val="white"/>
        </w:rPr>
      </w:pPr>
    </w:p>
    <w:p w:rsidR="00904610" w:rsidRDefault="00A97DD1">
      <w:pPr>
        <w:widowControl w:val="0"/>
        <w:tabs>
          <w:tab w:val="left" w:pos="1230"/>
        </w:tabs>
        <w:spacing w:after="0" w:line="240" w:lineRule="auto"/>
        <w:jc w:val="center"/>
        <w:outlineLvl w:val="0"/>
        <w:rPr>
          <w:rFonts w:ascii="Times New Roman" w:eastAsia="Times New Roman" w:hAnsi="Times New Roman" w:cs="Times New Roman"/>
          <w:b/>
          <w:spacing w:val="-3"/>
          <w:sz w:val="28"/>
          <w:szCs w:val="24"/>
          <w:highlight w:val="white"/>
        </w:rPr>
      </w:pPr>
      <w:bookmarkStart w:id="424" w:name="_Toc195195878"/>
      <w:bookmarkStart w:id="425" w:name="_Toc195685236"/>
      <w:bookmarkStart w:id="426" w:name="_Toc196728181"/>
      <w:r>
        <w:rPr>
          <w:rFonts w:ascii="Times New Roman" w:eastAsia="Times New Roman" w:hAnsi="Times New Roman" w:cs="Times New Roman"/>
          <w:b/>
          <w:spacing w:val="-3"/>
          <w:sz w:val="28"/>
          <w:szCs w:val="24"/>
          <w:highlight w:val="white"/>
        </w:rPr>
        <w:t>Учения и тренировки, проводимые в 2024 году</w:t>
      </w:r>
      <w:bookmarkEnd w:id="424"/>
      <w:bookmarkEnd w:id="425"/>
      <w:bookmarkEnd w:id="426"/>
    </w:p>
    <w:p w:rsidR="00904610" w:rsidRDefault="00904610">
      <w:pPr>
        <w:widowControl w:val="0"/>
        <w:spacing w:after="0" w:line="240" w:lineRule="auto"/>
        <w:jc w:val="center"/>
        <w:rPr>
          <w:rFonts w:ascii="Times New Roman" w:eastAsia="Times New Roman" w:hAnsi="Times New Roman" w:cs="Times New Roman"/>
          <w:b/>
          <w:sz w:val="28"/>
          <w:szCs w:val="24"/>
          <w:highlight w:val="white"/>
        </w:rPr>
      </w:pP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Крупномасштабные учения в 2024 году не проводились.</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В 2024 году органы управления и силы Уссурийского городского звена РСЧС участвовали в общероссийском командно-штабном учении по гражданской обороне под руководством МЧС России.</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Учебными целями указанных мероприятий являлись: </w:t>
      </w:r>
    </w:p>
    <w:p w:rsidR="00904610" w:rsidRDefault="00A97DD1">
      <w:pPr>
        <w:widowControl w:val="0"/>
        <w:tabs>
          <w:tab w:val="left" w:pos="2740"/>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отработка вопросов организации управления при выполнении мероприятий по приведению в готовность гражданской обороны (далее – ГО), а также в ходе ликвидации чрезвычайных ситуаций (далее – ЧС) природного и техногенного характера. </w:t>
      </w:r>
    </w:p>
    <w:p w:rsidR="00904610" w:rsidRDefault="00A97DD1">
      <w:pPr>
        <w:widowControl w:val="0"/>
        <w:tabs>
          <w:tab w:val="left" w:pos="2740"/>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проверка реальности показателей Плана гражданской обороны и защиты населения УГО и Плана действий по предупреждению и ликвидации чрезвычайных ситуаций на территории УГО в ходе выполнения практических задач;</w:t>
      </w:r>
    </w:p>
    <w:p w:rsidR="00904610" w:rsidRDefault="00A97DD1">
      <w:pPr>
        <w:widowControl w:val="0"/>
        <w:tabs>
          <w:tab w:val="left" w:pos="2740"/>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совершенствование навыков руководящего состава и структурных подразделений администраций УГО по предупреждению и ликвидации чрезвычайных ситуаций, выполнению мероприятий гражданской обороны;</w:t>
      </w:r>
    </w:p>
    <w:p w:rsidR="00904610" w:rsidRDefault="00A97DD1">
      <w:pPr>
        <w:widowControl w:val="0"/>
        <w:tabs>
          <w:tab w:val="left" w:pos="2740"/>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достижение согласованности работы органов управления территориальных и функциональных органов управления и сил ГО и РСЧС при выполнении мероприятий в области ГО и защиты населения от ЧС;</w:t>
      </w:r>
    </w:p>
    <w:p w:rsidR="00904610" w:rsidRDefault="00A97DD1">
      <w:pPr>
        <w:widowControl w:val="0"/>
        <w:tabs>
          <w:tab w:val="left" w:pos="2740"/>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закрепление знаний и навыков персонала организаций и жителей населенных пунктов по защите в условиях ЧС мирного и военного времени.</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Поставленные цели были достигнуты.</w:t>
      </w:r>
    </w:p>
    <w:p w:rsidR="00904610" w:rsidRDefault="00904610">
      <w:pPr>
        <w:widowControl w:val="0"/>
        <w:spacing w:after="0" w:line="240" w:lineRule="auto"/>
        <w:ind w:firstLine="1179"/>
        <w:jc w:val="center"/>
        <w:rPr>
          <w:rFonts w:ascii="Times New Roman" w:eastAsia="Times New Roman" w:hAnsi="Times New Roman" w:cs="Times New Roman"/>
          <w:sz w:val="28"/>
          <w:szCs w:val="24"/>
          <w:highlight w:val="white"/>
        </w:rPr>
      </w:pPr>
    </w:p>
    <w:p w:rsidR="00904610" w:rsidRDefault="00A97DD1">
      <w:pPr>
        <w:widowControl w:val="0"/>
        <w:spacing w:after="0" w:line="240" w:lineRule="auto"/>
        <w:ind w:firstLine="1179"/>
        <w:jc w:val="center"/>
        <w:rPr>
          <w:rFonts w:ascii="Times New Roman" w:eastAsia="Times New Roman" w:hAnsi="Times New Roman" w:cs="Times New Roman"/>
          <w:b/>
          <w:bCs/>
          <w:sz w:val="28"/>
          <w:szCs w:val="24"/>
          <w:highlight w:val="white"/>
        </w:rPr>
      </w:pPr>
      <w:r>
        <w:rPr>
          <w:rFonts w:ascii="Times New Roman" w:eastAsia="Times New Roman" w:hAnsi="Times New Roman" w:cs="Times New Roman"/>
          <w:b/>
          <w:bCs/>
          <w:sz w:val="28"/>
          <w:szCs w:val="24"/>
          <w:highlight w:val="white"/>
        </w:rPr>
        <w:t xml:space="preserve">Планирование основных мероприятий в области </w:t>
      </w:r>
    </w:p>
    <w:p w:rsidR="00904610" w:rsidRDefault="00A97DD1">
      <w:pPr>
        <w:widowControl w:val="0"/>
        <w:spacing w:after="0" w:line="240" w:lineRule="auto"/>
        <w:ind w:firstLine="1179"/>
        <w:jc w:val="center"/>
        <w:rPr>
          <w:rFonts w:ascii="Times New Roman" w:eastAsia="Times New Roman" w:hAnsi="Times New Roman" w:cs="Times New Roman"/>
          <w:b/>
          <w:bCs/>
          <w:sz w:val="28"/>
          <w:szCs w:val="24"/>
          <w:highlight w:val="white"/>
        </w:rPr>
      </w:pPr>
      <w:r>
        <w:rPr>
          <w:rFonts w:ascii="Times New Roman" w:eastAsia="Times New Roman" w:hAnsi="Times New Roman" w:cs="Times New Roman"/>
          <w:b/>
          <w:bCs/>
          <w:sz w:val="28"/>
          <w:szCs w:val="24"/>
          <w:highlight w:val="white"/>
        </w:rPr>
        <w:t>защиты населения и территорий от чрезвычайных ситуаций, обеспечения пожарной безопасности и безопасности людей на водных объектах</w:t>
      </w:r>
    </w:p>
    <w:p w:rsidR="00904610" w:rsidRDefault="00904610">
      <w:pPr>
        <w:widowControl w:val="0"/>
        <w:spacing w:after="0" w:line="240" w:lineRule="auto"/>
        <w:ind w:firstLine="1179"/>
        <w:jc w:val="both"/>
        <w:rPr>
          <w:rFonts w:ascii="Times New Roman" w:eastAsia="Times New Roman" w:hAnsi="Times New Roman" w:cs="Times New Roman"/>
          <w:b/>
          <w:sz w:val="28"/>
          <w:szCs w:val="24"/>
          <w:highlight w:val="white"/>
        </w:rPr>
      </w:pP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В области защиты населения и территорий от чрезвычайных ситуаций, обеспечения пожарной безопасности и безопасности людей на водных объектах на 2024 год спланировано проведение следующих мероприятий:</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проведение заседаний КЧС и ОПБ, направленных на предупреждение и предотвращение травматизма и гибели людей на пожарах, предупреждение чрезвычайных ситуаций на водоемах и запрещении выхода на лед, предупреждение чрезвычайных ситуаций в местах отдыха населения на водных объектах, безопасности объектов летнего отдыха детей и подростков, безопасности людей в </w:t>
      </w:r>
      <w:proofErr w:type="spellStart"/>
      <w:r>
        <w:rPr>
          <w:rFonts w:ascii="Times New Roman" w:eastAsia="Times New Roman" w:hAnsi="Times New Roman" w:cs="Times New Roman"/>
          <w:sz w:val="28"/>
          <w:szCs w:val="24"/>
          <w:highlight w:val="white"/>
        </w:rPr>
        <w:t>паводкоопасный</w:t>
      </w:r>
      <w:proofErr w:type="spellEnd"/>
      <w:r>
        <w:rPr>
          <w:rFonts w:ascii="Times New Roman" w:eastAsia="Times New Roman" w:hAnsi="Times New Roman" w:cs="Times New Roman"/>
          <w:sz w:val="28"/>
          <w:szCs w:val="24"/>
          <w:highlight w:val="white"/>
        </w:rPr>
        <w:t xml:space="preserve"> период;</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проведение проверок оборудования и соответствия санитарным нормам пляжей и мест оздоровительного отдыха детей и подростков;</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проведение месячника безопасности на водных объектах в летний период;</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выступления в средствах массовой информации, распространение памяток по вопросам защиты населения и территорий от ЧС природного </w:t>
      </w:r>
      <w:r>
        <w:rPr>
          <w:rFonts w:ascii="Times New Roman" w:eastAsia="Times New Roman" w:hAnsi="Times New Roman" w:cs="Times New Roman"/>
          <w:sz w:val="28"/>
          <w:szCs w:val="24"/>
          <w:highlight w:val="white"/>
        </w:rPr>
        <w:br/>
        <w:t>и техногенного характера;</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сбор и обмен информацией с руководителями учреждений по вопросам обеспечения пожарной безопасности социально значимых объектов (образования, здравоохранения, социальной защиты), в том числе мест отдыха детей и подростков в летний оздоровительный период;</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проверка противопожарного водоснабжения на территории Уссурийского городского округа; </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участие в общероссийской тренировке по гражданской обороне, тренировках под руководством КЧС и ОПБ Приморского края по защите населения от ЧС, вызванных паводками, природными пожарами;</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проведение штабной тренировки по гражданской обороне под руководством главы Уссурийского городского округа;</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подготовка должностных лиц и специалистов РСЧС на курсах гражданской обороны, направление на обучение в УМЦ Приморского края, согласно плану комплектования;</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подготовка работающего населения на предприятиях и в организациях методом проведения теоретических занятий и совершенствования практических навыков в ходе проведения учений и тренировок;</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подготовка неработающего населения на</w:t>
      </w:r>
      <w:r>
        <w:rPr>
          <w:rFonts w:ascii="Times New Roman" w:eastAsia="Times New Roman" w:hAnsi="Times New Roman" w:cs="Times New Roman"/>
          <w:sz w:val="32"/>
          <w:szCs w:val="24"/>
          <w:highlight w:val="white"/>
        </w:rPr>
        <w:t xml:space="preserve"> </w:t>
      </w:r>
      <w:r>
        <w:rPr>
          <w:rFonts w:ascii="Times New Roman" w:eastAsia="Times New Roman" w:hAnsi="Times New Roman" w:cs="Times New Roman"/>
          <w:sz w:val="28"/>
          <w:szCs w:val="24"/>
          <w:highlight w:val="white"/>
        </w:rPr>
        <w:t>учебно-консультационных пунктах (далее – УКП) Уссурийского городского округа;</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участие в краевом слете – соревновании «Школа безопасности»;</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проведение смотров-конкурсов на лучшую учебно-материальную базу, на </w:t>
      </w:r>
      <w:proofErr w:type="gramStart"/>
      <w:r>
        <w:rPr>
          <w:rFonts w:ascii="Times New Roman" w:eastAsia="Times New Roman" w:hAnsi="Times New Roman" w:cs="Times New Roman"/>
          <w:sz w:val="28"/>
          <w:szCs w:val="24"/>
          <w:highlight w:val="white"/>
        </w:rPr>
        <w:t>лучший</w:t>
      </w:r>
      <w:proofErr w:type="gramEnd"/>
      <w:r>
        <w:rPr>
          <w:rFonts w:ascii="Times New Roman" w:eastAsia="Times New Roman" w:hAnsi="Times New Roman" w:cs="Times New Roman"/>
          <w:sz w:val="28"/>
          <w:szCs w:val="24"/>
          <w:highlight w:val="white"/>
        </w:rPr>
        <w:t xml:space="preserve"> УКП;</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4"/>
          <w:highlight w:val="white"/>
        </w:rPr>
        <w:t>восполнение местных резервов материальных ресурсов для ликвидации ЧС и запасов материальных средств ГО.</w:t>
      </w:r>
    </w:p>
    <w:p w:rsidR="00904610" w:rsidRDefault="00904610">
      <w:pPr>
        <w:widowControl w:val="0"/>
        <w:spacing w:after="0" w:line="360" w:lineRule="auto"/>
        <w:ind w:firstLine="709"/>
        <w:jc w:val="both"/>
        <w:rPr>
          <w:rFonts w:ascii="Times New Roman" w:eastAsia="Times New Roman" w:hAnsi="Times New Roman" w:cs="Times New Roman"/>
          <w:sz w:val="28"/>
          <w:szCs w:val="28"/>
          <w:highlight w:val="white"/>
        </w:rPr>
      </w:pPr>
    </w:p>
    <w:p w:rsidR="00904610" w:rsidRDefault="00A97DD1">
      <w:pPr>
        <w:widowControl w:val="0"/>
        <w:spacing w:after="0" w:line="240" w:lineRule="auto"/>
        <w:ind w:firstLine="117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4"/>
          <w:highlight w:val="white"/>
        </w:rPr>
        <w:t>Мероприятия по смягчению последствий чрезвычайных ситуаций</w:t>
      </w:r>
    </w:p>
    <w:p w:rsidR="00904610" w:rsidRDefault="00904610">
      <w:pPr>
        <w:widowControl w:val="0"/>
        <w:spacing w:after="0" w:line="240" w:lineRule="auto"/>
        <w:ind w:firstLine="1179"/>
        <w:jc w:val="center"/>
        <w:rPr>
          <w:rFonts w:ascii="Times New Roman" w:eastAsia="Times New Roman" w:hAnsi="Times New Roman" w:cs="Times New Roman"/>
          <w:b/>
          <w:bCs/>
          <w:sz w:val="28"/>
          <w:szCs w:val="28"/>
          <w:highlight w:val="white"/>
        </w:rPr>
      </w:pPr>
    </w:p>
    <w:p w:rsidR="00904610" w:rsidRDefault="00A97DD1">
      <w:pPr>
        <w:widowControl w:val="0"/>
        <w:spacing w:after="0" w:line="360" w:lineRule="auto"/>
        <w:ind w:firstLine="709"/>
        <w:jc w:val="both"/>
        <w:rPr>
          <w:rFonts w:ascii="Times New Roman" w:eastAsia="Times New Roman" w:hAnsi="Times New Roman" w:cs="Times New Roman"/>
          <w:bCs/>
          <w:sz w:val="28"/>
          <w:szCs w:val="24"/>
          <w:highlight w:val="white"/>
        </w:rPr>
      </w:pPr>
      <w:r>
        <w:rPr>
          <w:rFonts w:ascii="Times New Roman" w:eastAsia="Times New Roman" w:hAnsi="Times New Roman" w:cs="Times New Roman"/>
          <w:bCs/>
          <w:sz w:val="28"/>
          <w:szCs w:val="24"/>
          <w:highlight w:val="white"/>
        </w:rPr>
        <w:t xml:space="preserve">По состоянию на 31 декабря 2024 года проведено 330 тренировок и учений, в которых были задействованы 38032 человек. План проведения учений и тренировок выполнен в полном объеме. </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В целях повышения оперативности реагирования на возникающие ЧС установлены прямые каналы связи между ЕДДС и службами экстренного реагирования, диспетчерскими службами потенциально опасных объектов, предприятиями жизнеобеспечения и органами военного управления.</w:t>
      </w:r>
    </w:p>
    <w:p w:rsidR="00904610" w:rsidRDefault="00A97DD1">
      <w:pPr>
        <w:widowControl w:val="0"/>
        <w:spacing w:after="0" w:line="240" w:lineRule="auto"/>
        <w:ind w:firstLine="709"/>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 xml:space="preserve">Наличие прямых каналов связи ЕДДС с </w:t>
      </w:r>
      <w:proofErr w:type="gramStart"/>
      <w:r>
        <w:rPr>
          <w:rFonts w:ascii="Times New Roman" w:eastAsia="Times New Roman" w:hAnsi="Times New Roman" w:cs="Times New Roman"/>
          <w:b/>
          <w:bCs/>
          <w:sz w:val="28"/>
          <w:szCs w:val="28"/>
          <w:highlight w:val="white"/>
        </w:rPr>
        <w:t>оперативными</w:t>
      </w:r>
      <w:proofErr w:type="gramEnd"/>
      <w:r>
        <w:rPr>
          <w:rFonts w:ascii="Times New Roman" w:eastAsia="Times New Roman" w:hAnsi="Times New Roman" w:cs="Times New Roman"/>
          <w:b/>
          <w:bCs/>
          <w:sz w:val="28"/>
          <w:szCs w:val="28"/>
          <w:highlight w:val="white"/>
        </w:rPr>
        <w:t xml:space="preserve"> </w:t>
      </w:r>
    </w:p>
    <w:p w:rsidR="00904610" w:rsidRDefault="00A97DD1">
      <w:pPr>
        <w:widowControl w:val="0"/>
        <w:spacing w:after="0" w:line="240" w:lineRule="auto"/>
        <w:ind w:firstLine="709"/>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и диспетчерскими службами учреждений и организаций</w:t>
      </w:r>
    </w:p>
    <w:p w:rsidR="00904610" w:rsidRDefault="00904610">
      <w:pPr>
        <w:widowControl w:val="0"/>
        <w:spacing w:after="0" w:line="240" w:lineRule="auto"/>
        <w:ind w:firstLine="709"/>
        <w:jc w:val="center"/>
        <w:rPr>
          <w:rFonts w:ascii="Times New Roman" w:eastAsia="Times New Roman" w:hAnsi="Times New Roman" w:cs="Times New Roman"/>
          <w:b/>
          <w:sz w:val="24"/>
          <w:szCs w:val="24"/>
          <w:highlight w:val="whit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5847"/>
        <w:gridCol w:w="3190"/>
      </w:tblGrid>
      <w:tr w:rsidR="00904610">
        <w:tc>
          <w:tcPr>
            <w:tcW w:w="5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p w:rsidR="00904610" w:rsidRDefault="00A97DD1">
            <w:pPr>
              <w:widowControl w:val="0"/>
              <w:spacing w:after="0" w:line="240" w:lineRule="auto"/>
              <w:jc w:val="center"/>
              <w:rPr>
                <w:rFonts w:ascii="Times New Roman" w:eastAsia="Times New Roman" w:hAnsi="Times New Roman" w:cs="Times New Roman"/>
                <w:highlight w:val="white"/>
              </w:rPr>
            </w:pPr>
            <w:proofErr w:type="gramStart"/>
            <w:r>
              <w:rPr>
                <w:rFonts w:ascii="Times New Roman" w:eastAsia="Times New Roman" w:hAnsi="Times New Roman" w:cs="Times New Roman"/>
                <w:highlight w:val="white"/>
              </w:rPr>
              <w:t>п</w:t>
            </w:r>
            <w:proofErr w:type="gramEnd"/>
            <w:r>
              <w:rPr>
                <w:rFonts w:ascii="Times New Roman" w:eastAsia="Times New Roman" w:hAnsi="Times New Roman" w:cs="Times New Roman"/>
                <w:highlight w:val="white"/>
              </w:rPr>
              <w:t>/п</w:t>
            </w:r>
          </w:p>
        </w:tc>
        <w:tc>
          <w:tcPr>
            <w:tcW w:w="584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Организации</w:t>
            </w:r>
          </w:p>
        </w:tc>
        <w:tc>
          <w:tcPr>
            <w:tcW w:w="31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Количество</w:t>
            </w:r>
          </w:p>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каналов</w:t>
            </w:r>
          </w:p>
        </w:tc>
      </w:tr>
      <w:tr w:rsidR="00904610">
        <w:tc>
          <w:tcPr>
            <w:tcW w:w="5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584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31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r>
      <w:tr w:rsidR="00904610">
        <w:trPr>
          <w:trHeight w:val="112"/>
        </w:trPr>
        <w:tc>
          <w:tcPr>
            <w:tcW w:w="5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584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7 отряд федеральной противопожарной службы</w:t>
            </w:r>
          </w:p>
        </w:tc>
        <w:tc>
          <w:tcPr>
            <w:tcW w:w="31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904610">
        <w:trPr>
          <w:trHeight w:val="229"/>
        </w:trPr>
        <w:tc>
          <w:tcPr>
            <w:tcW w:w="5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c>
          <w:tcPr>
            <w:tcW w:w="584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tabs>
                <w:tab w:val="left" w:pos="855"/>
                <w:tab w:val="right" w:pos="4303"/>
              </w:tabs>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Отдел МВД России  по </w:t>
            </w:r>
            <w:proofErr w:type="gramStart"/>
            <w:r>
              <w:rPr>
                <w:rFonts w:ascii="Times New Roman" w:eastAsia="Times New Roman" w:hAnsi="Times New Roman" w:cs="Times New Roman"/>
                <w:sz w:val="20"/>
                <w:szCs w:val="20"/>
                <w:highlight w:val="white"/>
              </w:rPr>
              <w:t>г</w:t>
            </w:r>
            <w:proofErr w:type="gramEnd"/>
            <w:r>
              <w:rPr>
                <w:rFonts w:ascii="Times New Roman" w:eastAsia="Times New Roman" w:hAnsi="Times New Roman" w:cs="Times New Roman"/>
                <w:sz w:val="20"/>
                <w:szCs w:val="20"/>
                <w:highlight w:val="white"/>
              </w:rPr>
              <w:t>. Уссурийску</w:t>
            </w:r>
          </w:p>
        </w:tc>
        <w:tc>
          <w:tcPr>
            <w:tcW w:w="31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904610">
        <w:trPr>
          <w:trHeight w:val="70"/>
        </w:trPr>
        <w:tc>
          <w:tcPr>
            <w:tcW w:w="5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w:t>
            </w:r>
          </w:p>
        </w:tc>
        <w:tc>
          <w:tcPr>
            <w:tcW w:w="584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Станция скорой медицинской помощи</w:t>
            </w:r>
          </w:p>
        </w:tc>
        <w:tc>
          <w:tcPr>
            <w:tcW w:w="31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w:t>
            </w:r>
          </w:p>
        </w:tc>
      </w:tr>
      <w:tr w:rsidR="00904610">
        <w:trPr>
          <w:trHeight w:val="131"/>
        </w:trPr>
        <w:tc>
          <w:tcPr>
            <w:tcW w:w="5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w:t>
            </w:r>
          </w:p>
        </w:tc>
        <w:tc>
          <w:tcPr>
            <w:tcW w:w="584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bCs/>
                <w:sz w:val="20"/>
                <w:szCs w:val="20"/>
                <w:highlight w:val="white"/>
              </w:rPr>
              <w:t xml:space="preserve">Отдел УФСБ в </w:t>
            </w:r>
            <w:proofErr w:type="gramStart"/>
            <w:r>
              <w:rPr>
                <w:rFonts w:ascii="Times New Roman" w:eastAsia="Times New Roman" w:hAnsi="Times New Roman" w:cs="Times New Roman"/>
                <w:bCs/>
                <w:sz w:val="20"/>
                <w:szCs w:val="20"/>
                <w:highlight w:val="white"/>
              </w:rPr>
              <w:t>г</w:t>
            </w:r>
            <w:proofErr w:type="gramEnd"/>
            <w:r>
              <w:rPr>
                <w:rFonts w:ascii="Times New Roman" w:eastAsia="Times New Roman" w:hAnsi="Times New Roman" w:cs="Times New Roman"/>
                <w:bCs/>
                <w:sz w:val="20"/>
                <w:szCs w:val="20"/>
                <w:highlight w:val="white"/>
              </w:rPr>
              <w:t>. Уссурийске</w:t>
            </w:r>
          </w:p>
        </w:tc>
        <w:tc>
          <w:tcPr>
            <w:tcW w:w="31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904610">
        <w:trPr>
          <w:trHeight w:val="177"/>
        </w:trPr>
        <w:tc>
          <w:tcPr>
            <w:tcW w:w="5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w:t>
            </w:r>
          </w:p>
        </w:tc>
        <w:tc>
          <w:tcPr>
            <w:tcW w:w="584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Управление жизнеобеспечения администрации УГО</w:t>
            </w:r>
          </w:p>
        </w:tc>
        <w:tc>
          <w:tcPr>
            <w:tcW w:w="31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904610">
        <w:trPr>
          <w:trHeight w:val="143"/>
        </w:trPr>
        <w:tc>
          <w:tcPr>
            <w:tcW w:w="5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w:t>
            </w:r>
          </w:p>
        </w:tc>
        <w:tc>
          <w:tcPr>
            <w:tcW w:w="584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Муниципальное унитарное предприятие «Уссурийск-Водоканал»</w:t>
            </w:r>
          </w:p>
        </w:tc>
        <w:tc>
          <w:tcPr>
            <w:tcW w:w="31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904610">
        <w:trPr>
          <w:trHeight w:val="248"/>
        </w:trPr>
        <w:tc>
          <w:tcPr>
            <w:tcW w:w="5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7</w:t>
            </w:r>
          </w:p>
        </w:tc>
        <w:tc>
          <w:tcPr>
            <w:tcW w:w="584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АО «Уссурийск-Электросеть»</w:t>
            </w:r>
          </w:p>
        </w:tc>
        <w:tc>
          <w:tcPr>
            <w:tcW w:w="31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904610">
        <w:trPr>
          <w:trHeight w:val="254"/>
        </w:trPr>
        <w:tc>
          <w:tcPr>
            <w:tcW w:w="5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8</w:t>
            </w:r>
          </w:p>
        </w:tc>
        <w:tc>
          <w:tcPr>
            <w:tcW w:w="584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АО «Уссурийское предприятие тепловых сетей»</w:t>
            </w:r>
          </w:p>
        </w:tc>
        <w:tc>
          <w:tcPr>
            <w:tcW w:w="31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904610">
        <w:trPr>
          <w:trHeight w:val="259"/>
        </w:trPr>
        <w:tc>
          <w:tcPr>
            <w:tcW w:w="5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9</w:t>
            </w:r>
          </w:p>
        </w:tc>
        <w:tc>
          <w:tcPr>
            <w:tcW w:w="584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Узел связи органов военного командования</w:t>
            </w:r>
          </w:p>
        </w:tc>
        <w:tc>
          <w:tcPr>
            <w:tcW w:w="31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904610">
        <w:trPr>
          <w:trHeight w:val="278"/>
        </w:trPr>
        <w:tc>
          <w:tcPr>
            <w:tcW w:w="6381"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Итого</w:t>
            </w:r>
          </w:p>
        </w:tc>
        <w:tc>
          <w:tcPr>
            <w:tcW w:w="3190"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16</w:t>
            </w:r>
          </w:p>
        </w:tc>
      </w:tr>
    </w:tbl>
    <w:p w:rsidR="00904610" w:rsidRDefault="00904610">
      <w:pPr>
        <w:widowControl w:val="0"/>
        <w:spacing w:after="0" w:line="240" w:lineRule="auto"/>
        <w:ind w:firstLine="720"/>
        <w:rPr>
          <w:rFonts w:ascii="Times New Roman" w:eastAsia="Times New Roman" w:hAnsi="Times New Roman" w:cs="Times New Roman"/>
          <w:i/>
          <w:sz w:val="24"/>
          <w:szCs w:val="24"/>
          <w:highlight w:val="white"/>
        </w:rPr>
      </w:pPr>
    </w:p>
    <w:p w:rsidR="00904610" w:rsidRDefault="00A97DD1">
      <w:pPr>
        <w:widowControl w:val="0"/>
        <w:spacing w:after="0" w:line="240" w:lineRule="auto"/>
        <w:ind w:firstLine="720"/>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Сведения о деятельности Уссурийского городского звена Приморской краевой подсистемы РСЧС в 2024 году</w:t>
      </w:r>
    </w:p>
    <w:p w:rsidR="00904610" w:rsidRDefault="00904610">
      <w:pPr>
        <w:widowControl w:val="0"/>
        <w:spacing w:after="0" w:line="240" w:lineRule="auto"/>
        <w:ind w:firstLine="720"/>
        <w:jc w:val="center"/>
        <w:rPr>
          <w:rFonts w:ascii="Times New Roman" w:eastAsia="Times New Roman" w:hAnsi="Times New Roman" w:cs="Times New Roman"/>
          <w:b/>
          <w:bCs/>
          <w:sz w:val="24"/>
          <w:szCs w:val="24"/>
          <w:highlight w:val="white"/>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6"/>
        <w:gridCol w:w="1770"/>
        <w:gridCol w:w="1843"/>
        <w:gridCol w:w="709"/>
        <w:gridCol w:w="567"/>
        <w:gridCol w:w="709"/>
        <w:gridCol w:w="567"/>
        <w:gridCol w:w="1842"/>
        <w:gridCol w:w="709"/>
        <w:gridCol w:w="533"/>
      </w:tblGrid>
      <w:tr w:rsidR="00904610">
        <w:trPr>
          <w:cantSplit/>
          <w:trHeight w:val="597"/>
        </w:trPr>
        <w:tc>
          <w:tcPr>
            <w:tcW w:w="606" w:type="dxa"/>
            <w:vMerge w:val="restart"/>
            <w:shd w:val="clear" w:color="FFFFFF" w:fill="FFFFFF"/>
          </w:tcPr>
          <w:p w:rsidR="00904610" w:rsidRDefault="00A97DD1">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roofErr w:type="gramStart"/>
            <w:r>
              <w:rPr>
                <w:rFonts w:ascii="Times New Roman" w:eastAsia="Times New Roman" w:hAnsi="Times New Roman" w:cs="Times New Roman"/>
                <w:highlight w:val="white"/>
              </w:rPr>
              <w:t>п</w:t>
            </w:r>
            <w:proofErr w:type="gramEnd"/>
            <w:r>
              <w:rPr>
                <w:rFonts w:ascii="Times New Roman" w:eastAsia="Times New Roman" w:hAnsi="Times New Roman" w:cs="Times New Roman"/>
                <w:highlight w:val="white"/>
              </w:rPr>
              <w:t>/п</w:t>
            </w:r>
          </w:p>
        </w:tc>
        <w:tc>
          <w:tcPr>
            <w:tcW w:w="1770" w:type="dxa"/>
            <w:vMerge w:val="restart"/>
            <w:shd w:val="clear" w:color="FFFFFF" w:fill="FFFFFF"/>
          </w:tcPr>
          <w:p w:rsidR="00904610" w:rsidRDefault="00A97DD1">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Наименование ТП РСЧС</w:t>
            </w:r>
          </w:p>
        </w:tc>
        <w:tc>
          <w:tcPr>
            <w:tcW w:w="1843" w:type="dxa"/>
            <w:vMerge w:val="restart"/>
            <w:shd w:val="clear" w:color="FFFFFF" w:fill="FFFFFF"/>
          </w:tcPr>
          <w:p w:rsidR="00904610" w:rsidRDefault="00A97DD1">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НПА </w:t>
            </w:r>
            <w:r>
              <w:rPr>
                <w:rFonts w:ascii="Times New Roman" w:eastAsia="Times New Roman" w:hAnsi="Times New Roman" w:cs="Times New Roman"/>
                <w:highlight w:val="white"/>
              </w:rPr>
              <w:br/>
              <w:t>о создании</w:t>
            </w:r>
          </w:p>
        </w:tc>
        <w:tc>
          <w:tcPr>
            <w:tcW w:w="2552" w:type="dxa"/>
            <w:gridSpan w:val="4"/>
            <w:shd w:val="clear" w:color="FFFFFF" w:fill="FFFFFF"/>
          </w:tcPr>
          <w:p w:rsidR="00904610" w:rsidRDefault="00A97DD1">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Состав сил и средств</w:t>
            </w:r>
          </w:p>
        </w:tc>
        <w:tc>
          <w:tcPr>
            <w:tcW w:w="1842" w:type="dxa"/>
            <w:vMerge w:val="restart"/>
            <w:shd w:val="clear" w:color="FFFFFF" w:fill="FFFFFF"/>
            <w:textDirection w:val="btLr"/>
          </w:tcPr>
          <w:p w:rsidR="00904610" w:rsidRDefault="00A97DD1">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Наименование ЧС (дата, классификация)</w:t>
            </w:r>
          </w:p>
        </w:tc>
        <w:tc>
          <w:tcPr>
            <w:tcW w:w="1242" w:type="dxa"/>
            <w:gridSpan w:val="2"/>
            <w:shd w:val="clear" w:color="FFFFFF" w:fill="FFFFFF"/>
            <w:textDirection w:val="btLr"/>
          </w:tcPr>
          <w:p w:rsidR="00904610" w:rsidRDefault="00A97DD1">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Привлекаемые силы и средства</w:t>
            </w:r>
          </w:p>
        </w:tc>
      </w:tr>
      <w:tr w:rsidR="00904610">
        <w:trPr>
          <w:cantSplit/>
          <w:trHeight w:val="1513"/>
        </w:trPr>
        <w:tc>
          <w:tcPr>
            <w:tcW w:w="606" w:type="dxa"/>
            <w:vMerge/>
            <w:shd w:val="clear" w:color="FFFFFF" w:fill="FFFFFF"/>
          </w:tcPr>
          <w:p w:rsidR="00904610" w:rsidRDefault="00904610">
            <w:pPr>
              <w:widowControl w:val="0"/>
              <w:spacing w:after="0" w:line="240" w:lineRule="auto"/>
              <w:rPr>
                <w:rFonts w:ascii="Times New Roman" w:eastAsia="Times New Roman" w:hAnsi="Times New Roman" w:cs="Times New Roman"/>
              </w:rPr>
            </w:pPr>
          </w:p>
        </w:tc>
        <w:tc>
          <w:tcPr>
            <w:tcW w:w="1770" w:type="dxa"/>
            <w:vMerge/>
            <w:shd w:val="clear" w:color="FFFFFF" w:fill="FFFFFF"/>
          </w:tcPr>
          <w:p w:rsidR="00904610" w:rsidRDefault="00904610">
            <w:pPr>
              <w:widowControl w:val="0"/>
              <w:spacing w:after="0" w:line="240" w:lineRule="auto"/>
              <w:rPr>
                <w:rFonts w:ascii="Times New Roman" w:eastAsia="Times New Roman" w:hAnsi="Times New Roman" w:cs="Times New Roman"/>
              </w:rPr>
            </w:pPr>
          </w:p>
        </w:tc>
        <w:tc>
          <w:tcPr>
            <w:tcW w:w="1843" w:type="dxa"/>
            <w:vMerge/>
            <w:shd w:val="clear" w:color="FFFFFF" w:fill="FFFFFF"/>
          </w:tcPr>
          <w:p w:rsidR="00904610" w:rsidRDefault="00904610">
            <w:pPr>
              <w:widowControl w:val="0"/>
              <w:spacing w:after="0" w:line="240" w:lineRule="auto"/>
              <w:rPr>
                <w:rFonts w:ascii="Times New Roman" w:eastAsia="Times New Roman" w:hAnsi="Times New Roman" w:cs="Times New Roman"/>
              </w:rPr>
            </w:pPr>
          </w:p>
        </w:tc>
        <w:tc>
          <w:tcPr>
            <w:tcW w:w="1276" w:type="dxa"/>
            <w:gridSpan w:val="2"/>
            <w:shd w:val="clear" w:color="FFFFFF" w:fill="FFFFFF"/>
            <w:textDirection w:val="btLr"/>
          </w:tcPr>
          <w:p w:rsidR="00904610" w:rsidRDefault="00A97DD1">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Общее количество сил и средств </w:t>
            </w:r>
          </w:p>
        </w:tc>
        <w:tc>
          <w:tcPr>
            <w:tcW w:w="1276" w:type="dxa"/>
            <w:gridSpan w:val="2"/>
            <w:shd w:val="clear" w:color="FFFFFF" w:fill="FFFFFF"/>
            <w:textDirection w:val="btLr"/>
          </w:tcPr>
          <w:p w:rsidR="00904610" w:rsidRDefault="00A97DD1">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Постоянной готовности</w:t>
            </w:r>
          </w:p>
        </w:tc>
        <w:tc>
          <w:tcPr>
            <w:tcW w:w="1842" w:type="dxa"/>
            <w:vMerge/>
            <w:shd w:val="clear" w:color="FFFFFF" w:fill="FFFFFF"/>
          </w:tcPr>
          <w:p w:rsidR="00904610" w:rsidRDefault="00904610">
            <w:pPr>
              <w:widowControl w:val="0"/>
              <w:spacing w:after="0" w:line="240" w:lineRule="auto"/>
              <w:rPr>
                <w:rFonts w:ascii="Times New Roman" w:eastAsia="Times New Roman" w:hAnsi="Times New Roman" w:cs="Times New Roman"/>
              </w:rPr>
            </w:pPr>
          </w:p>
        </w:tc>
        <w:tc>
          <w:tcPr>
            <w:tcW w:w="709" w:type="dxa"/>
            <w:vMerge w:val="restart"/>
            <w:shd w:val="clear" w:color="FFFFFF" w:fill="FFFFFF"/>
            <w:textDirection w:val="btLr"/>
          </w:tcPr>
          <w:p w:rsidR="00904610" w:rsidRDefault="00A97DD1">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Личный состав</w:t>
            </w:r>
          </w:p>
        </w:tc>
        <w:tc>
          <w:tcPr>
            <w:tcW w:w="533" w:type="dxa"/>
            <w:vMerge w:val="restart"/>
            <w:shd w:val="clear" w:color="FFFFFF" w:fill="FFFFFF"/>
            <w:textDirection w:val="btLr"/>
          </w:tcPr>
          <w:p w:rsidR="00904610" w:rsidRDefault="00A97DD1">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техника</w:t>
            </w:r>
          </w:p>
        </w:tc>
      </w:tr>
      <w:tr w:rsidR="00904610">
        <w:trPr>
          <w:cantSplit/>
          <w:trHeight w:val="886"/>
        </w:trPr>
        <w:tc>
          <w:tcPr>
            <w:tcW w:w="606" w:type="dxa"/>
            <w:vMerge/>
            <w:shd w:val="clear" w:color="FFFFFF" w:fill="FFFFFF"/>
          </w:tcPr>
          <w:p w:rsidR="00904610" w:rsidRDefault="00904610">
            <w:pPr>
              <w:widowControl w:val="0"/>
              <w:spacing w:after="0" w:line="240" w:lineRule="auto"/>
              <w:rPr>
                <w:rFonts w:ascii="Times New Roman" w:eastAsia="Times New Roman" w:hAnsi="Times New Roman" w:cs="Times New Roman"/>
              </w:rPr>
            </w:pPr>
          </w:p>
        </w:tc>
        <w:tc>
          <w:tcPr>
            <w:tcW w:w="1770" w:type="dxa"/>
            <w:vMerge/>
            <w:shd w:val="clear" w:color="FFFFFF" w:fill="FFFFFF"/>
          </w:tcPr>
          <w:p w:rsidR="00904610" w:rsidRDefault="00904610">
            <w:pPr>
              <w:widowControl w:val="0"/>
              <w:spacing w:after="0" w:line="240" w:lineRule="auto"/>
              <w:rPr>
                <w:rFonts w:ascii="Times New Roman" w:eastAsia="Times New Roman" w:hAnsi="Times New Roman" w:cs="Times New Roman"/>
              </w:rPr>
            </w:pPr>
          </w:p>
        </w:tc>
        <w:tc>
          <w:tcPr>
            <w:tcW w:w="1843" w:type="dxa"/>
            <w:vMerge/>
            <w:shd w:val="clear" w:color="FFFFFF" w:fill="FFFFFF"/>
          </w:tcPr>
          <w:p w:rsidR="00904610" w:rsidRDefault="00904610">
            <w:pPr>
              <w:widowControl w:val="0"/>
              <w:spacing w:after="0" w:line="240" w:lineRule="auto"/>
              <w:rPr>
                <w:rFonts w:ascii="Times New Roman" w:eastAsia="Times New Roman" w:hAnsi="Times New Roman" w:cs="Times New Roman"/>
              </w:rPr>
            </w:pPr>
          </w:p>
        </w:tc>
        <w:tc>
          <w:tcPr>
            <w:tcW w:w="709" w:type="dxa"/>
            <w:shd w:val="clear" w:color="FFFFFF" w:fill="FFFFFF"/>
            <w:textDirection w:val="btLr"/>
          </w:tcPr>
          <w:p w:rsidR="00904610" w:rsidRDefault="00A97DD1">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Личный состав</w:t>
            </w:r>
          </w:p>
        </w:tc>
        <w:tc>
          <w:tcPr>
            <w:tcW w:w="567" w:type="dxa"/>
            <w:shd w:val="clear" w:color="FFFFFF" w:fill="FFFFFF"/>
            <w:textDirection w:val="btLr"/>
          </w:tcPr>
          <w:p w:rsidR="00904610" w:rsidRDefault="00A97DD1">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техника</w:t>
            </w:r>
          </w:p>
        </w:tc>
        <w:tc>
          <w:tcPr>
            <w:tcW w:w="709" w:type="dxa"/>
            <w:shd w:val="clear" w:color="FFFFFF" w:fill="FFFFFF"/>
            <w:textDirection w:val="btLr"/>
          </w:tcPr>
          <w:p w:rsidR="00904610" w:rsidRDefault="00A97DD1">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Личный состав</w:t>
            </w:r>
          </w:p>
        </w:tc>
        <w:tc>
          <w:tcPr>
            <w:tcW w:w="567" w:type="dxa"/>
            <w:shd w:val="clear" w:color="FFFFFF" w:fill="FFFFFF"/>
            <w:textDirection w:val="btLr"/>
          </w:tcPr>
          <w:p w:rsidR="00904610" w:rsidRDefault="00A97DD1">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техника</w:t>
            </w:r>
          </w:p>
        </w:tc>
        <w:tc>
          <w:tcPr>
            <w:tcW w:w="1842" w:type="dxa"/>
            <w:vMerge/>
            <w:shd w:val="clear" w:color="FFFFFF" w:fill="FFFFFF"/>
          </w:tcPr>
          <w:p w:rsidR="00904610" w:rsidRDefault="00904610">
            <w:pPr>
              <w:widowControl w:val="0"/>
              <w:spacing w:after="0" w:line="240" w:lineRule="auto"/>
              <w:rPr>
                <w:rFonts w:ascii="Times New Roman" w:eastAsia="Times New Roman" w:hAnsi="Times New Roman" w:cs="Times New Roman"/>
              </w:rPr>
            </w:pPr>
          </w:p>
        </w:tc>
        <w:tc>
          <w:tcPr>
            <w:tcW w:w="709" w:type="dxa"/>
            <w:vMerge/>
            <w:shd w:val="clear" w:color="FFFFFF" w:fill="FFFFFF"/>
          </w:tcPr>
          <w:p w:rsidR="00904610" w:rsidRDefault="00904610">
            <w:pPr>
              <w:widowControl w:val="0"/>
              <w:spacing w:after="0" w:line="240" w:lineRule="auto"/>
              <w:rPr>
                <w:rFonts w:ascii="Times New Roman" w:eastAsia="Times New Roman" w:hAnsi="Times New Roman" w:cs="Times New Roman"/>
              </w:rPr>
            </w:pPr>
          </w:p>
        </w:tc>
        <w:tc>
          <w:tcPr>
            <w:tcW w:w="533" w:type="dxa"/>
            <w:vMerge/>
            <w:shd w:val="clear" w:color="FFFFFF" w:fill="FFFFFF"/>
          </w:tcPr>
          <w:p w:rsidR="00904610" w:rsidRDefault="00904610">
            <w:pPr>
              <w:widowControl w:val="0"/>
              <w:spacing w:after="0" w:line="240" w:lineRule="auto"/>
              <w:rPr>
                <w:rFonts w:ascii="Times New Roman" w:eastAsia="Times New Roman" w:hAnsi="Times New Roman" w:cs="Times New Roman"/>
              </w:rPr>
            </w:pPr>
          </w:p>
        </w:tc>
      </w:tr>
      <w:tr w:rsidR="00904610">
        <w:trPr>
          <w:cantSplit/>
          <w:trHeight w:val="271"/>
        </w:trPr>
        <w:tc>
          <w:tcPr>
            <w:tcW w:w="606"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1770"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1843"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709"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567"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709"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w:t>
            </w:r>
          </w:p>
        </w:tc>
        <w:tc>
          <w:tcPr>
            <w:tcW w:w="567"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7</w:t>
            </w:r>
          </w:p>
        </w:tc>
        <w:tc>
          <w:tcPr>
            <w:tcW w:w="1842"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w:t>
            </w:r>
          </w:p>
        </w:tc>
        <w:tc>
          <w:tcPr>
            <w:tcW w:w="709"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w:t>
            </w:r>
          </w:p>
        </w:tc>
        <w:tc>
          <w:tcPr>
            <w:tcW w:w="533"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10</w:t>
            </w:r>
          </w:p>
        </w:tc>
      </w:tr>
      <w:tr w:rsidR="00904610">
        <w:trPr>
          <w:trHeight w:val="1395"/>
        </w:trPr>
        <w:tc>
          <w:tcPr>
            <w:tcW w:w="606" w:type="dxa"/>
            <w:shd w:val="clear" w:color="FFFFFF" w:fill="FFFFFF"/>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1770" w:type="dxa"/>
            <w:shd w:val="clear" w:color="FFFFFF" w:fill="FFFFFF"/>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Уссурийское городское звено РСЧС</w:t>
            </w:r>
          </w:p>
        </w:tc>
        <w:tc>
          <w:tcPr>
            <w:tcW w:w="1843" w:type="dxa"/>
            <w:shd w:val="clear" w:color="FFFFFF" w:fill="FFFFFF"/>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Постановление администрации Уссурийского городского округа от 05.03.2010 г. </w:t>
            </w:r>
            <w:r>
              <w:rPr>
                <w:rFonts w:ascii="Times New Roman" w:eastAsia="Times New Roman" w:hAnsi="Times New Roman" w:cs="Times New Roman"/>
                <w:sz w:val="20"/>
                <w:szCs w:val="20"/>
                <w:highlight w:val="white"/>
              </w:rPr>
              <w:br/>
              <w:t xml:space="preserve">№ 204 </w:t>
            </w:r>
          </w:p>
        </w:tc>
        <w:tc>
          <w:tcPr>
            <w:tcW w:w="709" w:type="dxa"/>
            <w:shd w:val="clear" w:color="FFFFFF" w:fill="FFFFFF"/>
          </w:tcPr>
          <w:p w:rsidR="00904610" w:rsidRDefault="00A97DD1">
            <w:pPr>
              <w:widowControl w:val="0"/>
              <w:spacing w:after="0" w:line="240" w:lineRule="auto"/>
              <w:rPr>
                <w:rFonts w:ascii="Times New Roman" w:eastAsia="Times New Roman" w:hAnsi="Times New Roman" w:cs="Times New Roman"/>
                <w:color w:val="FF0000"/>
                <w:sz w:val="20"/>
                <w:szCs w:val="20"/>
                <w:highlight w:val="white"/>
              </w:rPr>
            </w:pPr>
            <w:r>
              <w:rPr>
                <w:rFonts w:ascii="Times New Roman" w:eastAsia="Times New Roman" w:hAnsi="Times New Roman" w:cs="Times New Roman"/>
                <w:sz w:val="20"/>
                <w:szCs w:val="20"/>
                <w:highlight w:val="white"/>
              </w:rPr>
              <w:t>313</w:t>
            </w:r>
          </w:p>
        </w:tc>
        <w:tc>
          <w:tcPr>
            <w:tcW w:w="567" w:type="dxa"/>
            <w:shd w:val="clear" w:color="FFFFFF" w:fill="FFFFFF"/>
          </w:tcPr>
          <w:p w:rsidR="00904610" w:rsidRDefault="00A97DD1">
            <w:pPr>
              <w:widowControl w:val="0"/>
              <w:spacing w:after="0" w:line="240" w:lineRule="auto"/>
              <w:rPr>
                <w:rFonts w:ascii="Times New Roman" w:eastAsia="Times New Roman" w:hAnsi="Times New Roman" w:cs="Times New Roman"/>
                <w:color w:val="FF0000"/>
                <w:sz w:val="20"/>
                <w:szCs w:val="20"/>
                <w:highlight w:val="white"/>
              </w:rPr>
            </w:pPr>
            <w:r>
              <w:rPr>
                <w:rFonts w:ascii="Times New Roman" w:eastAsia="Times New Roman" w:hAnsi="Times New Roman" w:cs="Times New Roman"/>
                <w:sz w:val="20"/>
                <w:szCs w:val="20"/>
                <w:highlight w:val="white"/>
              </w:rPr>
              <w:t>76</w:t>
            </w:r>
          </w:p>
        </w:tc>
        <w:tc>
          <w:tcPr>
            <w:tcW w:w="709" w:type="dxa"/>
            <w:shd w:val="clear" w:color="FFFFFF" w:fill="FFFFFF"/>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156</w:t>
            </w:r>
          </w:p>
        </w:tc>
        <w:tc>
          <w:tcPr>
            <w:tcW w:w="567" w:type="dxa"/>
            <w:shd w:val="clear" w:color="FFFFFF" w:fill="FFFFFF"/>
          </w:tcPr>
          <w:p w:rsidR="00904610" w:rsidRDefault="00A97DD1">
            <w:pPr>
              <w:widowControl w:val="0"/>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38</w:t>
            </w:r>
          </w:p>
        </w:tc>
        <w:tc>
          <w:tcPr>
            <w:tcW w:w="1842" w:type="dxa"/>
            <w:shd w:val="clear" w:color="FFFFFF" w:fill="FFFFFF"/>
          </w:tcPr>
          <w:p w:rsidR="00904610" w:rsidRDefault="00904610">
            <w:pPr>
              <w:widowControl w:val="0"/>
              <w:spacing w:after="0" w:line="240" w:lineRule="auto"/>
              <w:rPr>
                <w:rFonts w:ascii="Times New Roman" w:eastAsia="Times New Roman" w:hAnsi="Times New Roman" w:cs="Times New Roman"/>
                <w:color w:val="FF0000"/>
                <w:sz w:val="20"/>
                <w:szCs w:val="20"/>
                <w:highlight w:val="white"/>
              </w:rPr>
            </w:pPr>
          </w:p>
        </w:tc>
        <w:tc>
          <w:tcPr>
            <w:tcW w:w="709" w:type="dxa"/>
            <w:shd w:val="clear" w:color="FFFFFF" w:fill="FFFFFF"/>
          </w:tcPr>
          <w:p w:rsidR="00904610" w:rsidRDefault="00904610">
            <w:pPr>
              <w:widowControl w:val="0"/>
              <w:spacing w:after="0" w:line="240" w:lineRule="auto"/>
              <w:rPr>
                <w:rFonts w:ascii="Times New Roman" w:eastAsia="Times New Roman" w:hAnsi="Times New Roman" w:cs="Times New Roman"/>
                <w:sz w:val="20"/>
                <w:szCs w:val="20"/>
                <w:highlight w:val="white"/>
              </w:rPr>
            </w:pPr>
          </w:p>
        </w:tc>
        <w:tc>
          <w:tcPr>
            <w:tcW w:w="533" w:type="dxa"/>
            <w:shd w:val="clear" w:color="FFFFFF" w:fill="FFFFFF"/>
          </w:tcPr>
          <w:p w:rsidR="00904610" w:rsidRDefault="00904610">
            <w:pPr>
              <w:widowControl w:val="0"/>
              <w:spacing w:after="0" w:line="240" w:lineRule="auto"/>
              <w:rPr>
                <w:rFonts w:ascii="Times New Roman" w:eastAsia="Times New Roman" w:hAnsi="Times New Roman" w:cs="Times New Roman"/>
                <w:sz w:val="20"/>
                <w:szCs w:val="20"/>
                <w:highlight w:val="white"/>
              </w:rPr>
            </w:pPr>
          </w:p>
        </w:tc>
      </w:tr>
    </w:tbl>
    <w:p w:rsidR="00904610" w:rsidRDefault="00904610">
      <w:pPr>
        <w:widowControl w:val="0"/>
        <w:spacing w:after="0" w:line="360" w:lineRule="auto"/>
        <w:outlineLvl w:val="0"/>
        <w:rPr>
          <w:rFonts w:ascii="Times New Roman" w:eastAsia="Times New Roman" w:hAnsi="Times New Roman" w:cs="Times New Roman"/>
          <w:b/>
          <w:bCs/>
          <w:spacing w:val="-3"/>
          <w:sz w:val="28"/>
          <w:szCs w:val="28"/>
        </w:rPr>
      </w:pPr>
    </w:p>
    <w:p w:rsidR="00904610" w:rsidRDefault="00A97DD1">
      <w:pPr>
        <w:widowControl w:val="0"/>
        <w:spacing w:after="0" w:line="240" w:lineRule="auto"/>
        <w:ind w:firstLine="709"/>
        <w:jc w:val="center"/>
        <w:outlineLvl w:val="0"/>
        <w:rPr>
          <w:rFonts w:ascii="Times New Roman" w:eastAsia="Times New Roman" w:hAnsi="Times New Roman" w:cs="Times New Roman"/>
          <w:b/>
          <w:bCs/>
          <w:spacing w:val="-3"/>
          <w:sz w:val="28"/>
          <w:szCs w:val="28"/>
        </w:rPr>
      </w:pPr>
      <w:bookmarkStart w:id="427" w:name="_Toc195195879"/>
      <w:bookmarkStart w:id="428" w:name="_Toc195685237"/>
      <w:bookmarkStart w:id="429" w:name="_Toc196728182"/>
      <w:r>
        <w:rPr>
          <w:rFonts w:ascii="Times New Roman" w:eastAsia="Times New Roman" w:hAnsi="Times New Roman" w:cs="Times New Roman"/>
          <w:b/>
          <w:spacing w:val="-3"/>
          <w:sz w:val="28"/>
          <w:szCs w:val="28"/>
          <w:highlight w:val="white"/>
        </w:rPr>
        <w:t>Участие Уссурийского городского звена РСЧС в ликвидации чрезвычайных ситуаций</w:t>
      </w:r>
      <w:bookmarkEnd w:id="427"/>
      <w:bookmarkEnd w:id="428"/>
      <w:bookmarkEnd w:id="429"/>
    </w:p>
    <w:p w:rsidR="00904610" w:rsidRDefault="00904610">
      <w:pPr>
        <w:widowControl w:val="0"/>
        <w:spacing w:after="0" w:line="240" w:lineRule="auto"/>
        <w:ind w:firstLine="709"/>
        <w:jc w:val="center"/>
        <w:outlineLvl w:val="0"/>
        <w:rPr>
          <w:rFonts w:ascii="Times New Roman" w:eastAsia="Times New Roman" w:hAnsi="Times New Roman" w:cs="Times New Roman"/>
          <w:b/>
          <w:bCs/>
          <w:spacing w:val="-3"/>
          <w:sz w:val="28"/>
          <w:szCs w:val="28"/>
        </w:rPr>
      </w:pPr>
    </w:p>
    <w:p w:rsidR="00904610" w:rsidRDefault="00A97DD1">
      <w:pPr>
        <w:widowControl w:val="0"/>
        <w:shd w:val="clear" w:color="auto" w:fill="FFFFFF"/>
        <w:tabs>
          <w:tab w:val="left" w:pos="709"/>
        </w:tabs>
        <w:spacing w:after="0" w:line="360" w:lineRule="auto"/>
        <w:ind w:firstLine="709"/>
        <w:jc w:val="both"/>
        <w:outlineLvl w:val="0"/>
        <w:rPr>
          <w:rFonts w:ascii="Times New Roman" w:eastAsia="Times New Roman" w:hAnsi="Times New Roman" w:cs="Times New Roman"/>
          <w:bCs/>
          <w:spacing w:val="-3"/>
          <w:sz w:val="28"/>
          <w:szCs w:val="28"/>
          <w:highlight w:val="white"/>
        </w:rPr>
      </w:pPr>
      <w:bookmarkStart w:id="430" w:name="_Toc195195880"/>
      <w:bookmarkStart w:id="431" w:name="_Toc195196789"/>
      <w:bookmarkStart w:id="432" w:name="_Toc195685238"/>
      <w:bookmarkStart w:id="433" w:name="_Toc196728183"/>
      <w:proofErr w:type="gramStart"/>
      <w:r>
        <w:rPr>
          <w:rFonts w:ascii="Times New Roman" w:eastAsia="Times New Roman" w:hAnsi="Times New Roman" w:cs="Times New Roman"/>
          <w:bCs/>
          <w:spacing w:val="-3"/>
          <w:sz w:val="28"/>
          <w:szCs w:val="28"/>
          <w:highlight w:val="white"/>
        </w:rPr>
        <w:t xml:space="preserve">Участие Уссурийского городского звена РСЧС в предупреждении и ликвидации ЧС регламентируется: постановлением администрации Уссурийского городского округа от 05 марта 2010 года № 204 </w:t>
      </w:r>
      <w:r>
        <w:rPr>
          <w:rFonts w:ascii="Times New Roman" w:eastAsia="Times New Roman" w:hAnsi="Times New Roman" w:cs="Times New Roman"/>
          <w:bCs/>
          <w:spacing w:val="-3"/>
          <w:sz w:val="28"/>
          <w:szCs w:val="28"/>
          <w:highlight w:val="white"/>
        </w:rPr>
        <w:br/>
        <w:t>«Об утверждении состава сил и средств Уссурийского городского звена Приморской территориальной подсистемы единой государственной системы предупреждения и ликвидации ЧС для оперативного реагирования на ЧС и проведения работ по их ликвидации»;</w:t>
      </w:r>
      <w:bookmarkEnd w:id="430"/>
      <w:bookmarkEnd w:id="431"/>
      <w:bookmarkEnd w:id="432"/>
      <w:bookmarkEnd w:id="433"/>
      <w:r>
        <w:rPr>
          <w:rFonts w:ascii="Times New Roman" w:eastAsia="Times New Roman" w:hAnsi="Times New Roman" w:cs="Times New Roman"/>
          <w:bCs/>
          <w:spacing w:val="-3"/>
          <w:sz w:val="28"/>
          <w:szCs w:val="28"/>
          <w:highlight w:val="white"/>
        </w:rPr>
        <w:t xml:space="preserve"> </w:t>
      </w:r>
      <w:proofErr w:type="gramEnd"/>
    </w:p>
    <w:p w:rsidR="00904610" w:rsidRDefault="00A97DD1">
      <w:pPr>
        <w:widowControl w:val="0"/>
        <w:spacing w:after="0" w:line="360" w:lineRule="auto"/>
        <w:ind w:firstLine="709"/>
        <w:jc w:val="both"/>
        <w:outlineLvl w:val="0"/>
        <w:rPr>
          <w:rFonts w:ascii="Times New Roman" w:eastAsia="Times New Roman" w:hAnsi="Times New Roman" w:cs="Times New Roman"/>
          <w:bCs/>
          <w:spacing w:val="-3"/>
          <w:sz w:val="28"/>
          <w:szCs w:val="28"/>
          <w:highlight w:val="white"/>
        </w:rPr>
      </w:pPr>
      <w:bookmarkStart w:id="434" w:name="_Toc195195881"/>
      <w:bookmarkStart w:id="435" w:name="_Toc195196790"/>
      <w:bookmarkStart w:id="436" w:name="_Toc195685239"/>
      <w:bookmarkStart w:id="437" w:name="_Toc196728184"/>
      <w:r>
        <w:rPr>
          <w:rFonts w:ascii="Times New Roman" w:eastAsia="Times New Roman" w:hAnsi="Times New Roman" w:cs="Times New Roman"/>
          <w:bCs/>
          <w:spacing w:val="-3"/>
          <w:sz w:val="28"/>
          <w:szCs w:val="28"/>
          <w:highlight w:val="white"/>
        </w:rPr>
        <w:t>постановлением главы Уссурийского городского округа от 28 марта 2006 года № 372 «Об утверждении положения об Уссурийском городском звене</w:t>
      </w:r>
      <w:r>
        <w:rPr>
          <w:rFonts w:ascii="Times New Roman" w:eastAsia="Times New Roman" w:hAnsi="Times New Roman" w:cs="Times New Roman"/>
          <w:b/>
          <w:bCs/>
          <w:spacing w:val="-3"/>
          <w:sz w:val="28"/>
          <w:szCs w:val="28"/>
          <w:highlight w:val="white"/>
        </w:rPr>
        <w:t xml:space="preserve"> </w:t>
      </w:r>
      <w:r>
        <w:rPr>
          <w:rFonts w:ascii="Times New Roman" w:eastAsia="Times New Roman" w:hAnsi="Times New Roman" w:cs="Times New Roman"/>
          <w:bCs/>
          <w:spacing w:val="-3"/>
          <w:sz w:val="28"/>
          <w:szCs w:val="28"/>
          <w:highlight w:val="white"/>
        </w:rPr>
        <w:t>Приморской территориальной подсистемы единой государственной системы предупреждения и ликвидации чрезвычайных ситуаций»;</w:t>
      </w:r>
      <w:bookmarkEnd w:id="434"/>
      <w:bookmarkEnd w:id="435"/>
      <w:bookmarkEnd w:id="436"/>
      <w:bookmarkEnd w:id="437"/>
    </w:p>
    <w:p w:rsidR="00904610" w:rsidRDefault="00A97DD1">
      <w:pPr>
        <w:widowControl w:val="0"/>
        <w:spacing w:after="0" w:line="360" w:lineRule="auto"/>
        <w:ind w:firstLine="709"/>
        <w:jc w:val="both"/>
        <w:outlineLvl w:val="0"/>
        <w:rPr>
          <w:rFonts w:ascii="Times New Roman" w:eastAsia="Times New Roman" w:hAnsi="Times New Roman" w:cs="Times New Roman"/>
          <w:bCs/>
          <w:spacing w:val="-3"/>
          <w:sz w:val="28"/>
          <w:szCs w:val="28"/>
          <w:highlight w:val="white"/>
        </w:rPr>
      </w:pPr>
      <w:bookmarkStart w:id="438" w:name="_Toc195195882"/>
      <w:bookmarkStart w:id="439" w:name="_Toc195196791"/>
      <w:bookmarkStart w:id="440" w:name="_Toc195685240"/>
      <w:bookmarkStart w:id="441" w:name="_Toc196728185"/>
      <w:r>
        <w:rPr>
          <w:rFonts w:ascii="Times New Roman" w:eastAsia="Times New Roman" w:hAnsi="Times New Roman" w:cs="Times New Roman"/>
          <w:bCs/>
          <w:spacing w:val="-3"/>
          <w:sz w:val="28"/>
          <w:szCs w:val="28"/>
          <w:highlight w:val="white"/>
        </w:rPr>
        <w:t>постановлением администрации Уссурийского городского округа                          от 19 июля 2018 года № 1721 «О создании оперативного штаба ликвидации чрезвычайных ситуаций на территории Уссурийского городского округа, утверждении Положения о руководителе ликвидации чрезвычайной ситуации и об оперативном штабе ликвидации чрезвычайных ситуаций на территории Уссурийского городского округа»;</w:t>
      </w:r>
      <w:bookmarkEnd w:id="438"/>
      <w:bookmarkEnd w:id="439"/>
      <w:bookmarkEnd w:id="440"/>
      <w:bookmarkEnd w:id="441"/>
    </w:p>
    <w:p w:rsidR="00904610" w:rsidRDefault="00A97DD1">
      <w:pPr>
        <w:widowControl w:val="0"/>
        <w:spacing w:after="0" w:line="360" w:lineRule="auto"/>
        <w:ind w:firstLine="709"/>
        <w:jc w:val="both"/>
        <w:outlineLvl w:val="0"/>
        <w:rPr>
          <w:rFonts w:ascii="Times New Roman" w:eastAsia="Times New Roman" w:hAnsi="Times New Roman" w:cs="Times New Roman"/>
          <w:bCs/>
          <w:spacing w:val="-3"/>
          <w:sz w:val="28"/>
          <w:szCs w:val="28"/>
          <w:highlight w:val="white"/>
        </w:rPr>
      </w:pPr>
      <w:bookmarkStart w:id="442" w:name="_Toc195195883"/>
      <w:bookmarkStart w:id="443" w:name="_Toc195196792"/>
      <w:bookmarkStart w:id="444" w:name="_Toc195685241"/>
      <w:bookmarkStart w:id="445" w:name="_Toc196728186"/>
      <w:r>
        <w:rPr>
          <w:rFonts w:ascii="Times New Roman" w:eastAsia="Times New Roman" w:hAnsi="Times New Roman" w:cs="Times New Roman"/>
          <w:bCs/>
          <w:spacing w:val="-3"/>
          <w:sz w:val="28"/>
          <w:szCs w:val="28"/>
          <w:highlight w:val="white"/>
        </w:rPr>
        <w:t>Решением Думы</w:t>
      </w:r>
      <w:r>
        <w:rPr>
          <w:rFonts w:ascii="Times New Roman" w:eastAsia="Times New Roman" w:hAnsi="Times New Roman" w:cs="Times New Roman"/>
          <w:b/>
          <w:bCs/>
          <w:spacing w:val="-3"/>
          <w:sz w:val="28"/>
          <w:szCs w:val="28"/>
          <w:highlight w:val="white"/>
        </w:rPr>
        <w:t xml:space="preserve"> </w:t>
      </w:r>
      <w:r>
        <w:rPr>
          <w:rFonts w:ascii="Times New Roman" w:eastAsia="Times New Roman" w:hAnsi="Times New Roman" w:cs="Times New Roman"/>
          <w:bCs/>
          <w:spacing w:val="-3"/>
          <w:sz w:val="28"/>
          <w:szCs w:val="28"/>
          <w:highlight w:val="white"/>
        </w:rPr>
        <w:t xml:space="preserve">Уссурийского городского округа от 25 октября </w:t>
      </w:r>
      <w:r>
        <w:rPr>
          <w:rFonts w:ascii="Times New Roman" w:eastAsia="Times New Roman" w:hAnsi="Times New Roman" w:cs="Times New Roman"/>
          <w:bCs/>
          <w:spacing w:val="-3"/>
          <w:sz w:val="28"/>
          <w:szCs w:val="28"/>
          <w:highlight w:val="white"/>
        </w:rPr>
        <w:br/>
        <w:t xml:space="preserve">2005 года № 316 «О </w:t>
      </w:r>
      <w:proofErr w:type="gramStart"/>
      <w:r>
        <w:rPr>
          <w:rFonts w:ascii="Times New Roman" w:eastAsia="Times New Roman" w:hAnsi="Times New Roman" w:cs="Times New Roman"/>
          <w:bCs/>
          <w:spacing w:val="-3"/>
          <w:sz w:val="28"/>
          <w:szCs w:val="28"/>
          <w:highlight w:val="white"/>
        </w:rPr>
        <w:t>Положении</w:t>
      </w:r>
      <w:proofErr w:type="gramEnd"/>
      <w:r>
        <w:rPr>
          <w:rFonts w:ascii="Times New Roman" w:eastAsia="Times New Roman" w:hAnsi="Times New Roman" w:cs="Times New Roman"/>
          <w:bCs/>
          <w:spacing w:val="-3"/>
          <w:sz w:val="28"/>
          <w:szCs w:val="28"/>
          <w:highlight w:val="white"/>
        </w:rPr>
        <w:t xml:space="preserve"> о создании, содержании и организации</w:t>
      </w:r>
      <w:r>
        <w:rPr>
          <w:rFonts w:ascii="Times New Roman" w:eastAsia="Times New Roman" w:hAnsi="Times New Roman" w:cs="Times New Roman"/>
          <w:b/>
          <w:bCs/>
          <w:spacing w:val="-3"/>
          <w:sz w:val="28"/>
          <w:szCs w:val="28"/>
          <w:highlight w:val="white"/>
        </w:rPr>
        <w:t xml:space="preserve"> </w:t>
      </w:r>
      <w:r>
        <w:rPr>
          <w:rFonts w:ascii="Times New Roman" w:eastAsia="Times New Roman" w:hAnsi="Times New Roman" w:cs="Times New Roman"/>
          <w:bCs/>
          <w:spacing w:val="-3"/>
          <w:sz w:val="28"/>
          <w:szCs w:val="28"/>
          <w:highlight w:val="white"/>
        </w:rPr>
        <w:t>деятельности аварийно-спасательных служб и аварийно-спасательных формирований на территории Уссурийского</w:t>
      </w:r>
      <w:r>
        <w:rPr>
          <w:rFonts w:ascii="Times New Roman" w:eastAsia="Times New Roman" w:hAnsi="Times New Roman" w:cs="Times New Roman"/>
          <w:b/>
          <w:bCs/>
          <w:spacing w:val="-3"/>
          <w:sz w:val="28"/>
          <w:szCs w:val="28"/>
          <w:highlight w:val="white"/>
        </w:rPr>
        <w:t xml:space="preserve"> </w:t>
      </w:r>
      <w:r>
        <w:rPr>
          <w:rFonts w:ascii="Times New Roman" w:eastAsia="Times New Roman" w:hAnsi="Times New Roman" w:cs="Times New Roman"/>
          <w:bCs/>
          <w:spacing w:val="-3"/>
          <w:sz w:val="28"/>
          <w:szCs w:val="28"/>
          <w:highlight w:val="white"/>
        </w:rPr>
        <w:t>городского округа».</w:t>
      </w:r>
      <w:bookmarkEnd w:id="442"/>
      <w:bookmarkEnd w:id="443"/>
      <w:bookmarkEnd w:id="444"/>
      <w:bookmarkEnd w:id="445"/>
    </w:p>
    <w:p w:rsidR="00904610" w:rsidRDefault="00A97DD1">
      <w:pPr>
        <w:widowControl w:val="0"/>
        <w:spacing w:after="0" w:line="360" w:lineRule="auto"/>
        <w:ind w:firstLine="709"/>
        <w:jc w:val="both"/>
        <w:outlineLvl w:val="0"/>
        <w:rPr>
          <w:rFonts w:ascii="Times New Roman" w:eastAsia="Times New Roman" w:hAnsi="Times New Roman" w:cs="Times New Roman"/>
          <w:spacing w:val="-3"/>
          <w:sz w:val="28"/>
          <w:szCs w:val="28"/>
        </w:rPr>
      </w:pPr>
      <w:bookmarkStart w:id="446" w:name="_Toc195195884"/>
      <w:bookmarkStart w:id="447" w:name="_Toc195196793"/>
      <w:bookmarkStart w:id="448" w:name="_Toc195685242"/>
      <w:bookmarkStart w:id="449" w:name="_Toc196728187"/>
      <w:proofErr w:type="gramStart"/>
      <w:r>
        <w:rPr>
          <w:rFonts w:ascii="Times New Roman" w:eastAsia="Times New Roman" w:hAnsi="Times New Roman" w:cs="Times New Roman"/>
          <w:bCs/>
          <w:spacing w:val="-3"/>
          <w:sz w:val="28"/>
          <w:szCs w:val="28"/>
          <w:highlight w:val="white"/>
        </w:rPr>
        <w:t>По состоянию на 01 декабря 2024 года проведено 28 заседаний КЧС и ОПБ на которых внесены предложения по снижению рисков возникновения ЧС, предупреждению травматизма и гибели людей в случае возникновения чрезвычайных ситуаций, что позволило обеспечить согласованность</w:t>
      </w:r>
      <w:r>
        <w:rPr>
          <w:rFonts w:ascii="Times New Roman" w:eastAsia="Times New Roman" w:hAnsi="Times New Roman" w:cs="Times New Roman"/>
          <w:b/>
          <w:bCs/>
          <w:spacing w:val="-3"/>
          <w:sz w:val="28"/>
          <w:szCs w:val="28"/>
          <w:highlight w:val="white"/>
        </w:rPr>
        <w:t xml:space="preserve"> </w:t>
      </w:r>
      <w:r>
        <w:rPr>
          <w:rFonts w:ascii="Times New Roman" w:eastAsia="Times New Roman" w:hAnsi="Times New Roman" w:cs="Times New Roman"/>
          <w:bCs/>
          <w:spacing w:val="-3"/>
          <w:sz w:val="28"/>
          <w:szCs w:val="28"/>
          <w:highlight w:val="white"/>
        </w:rPr>
        <w:t>действий органов местного самоуправления Уссурийского городского округа, организаций, сил Уссурийского городского звена РСЧС при решении вопросов в области предупреждения и ликвидации чрезвычайных ситуаций, обеспечения</w:t>
      </w:r>
      <w:proofErr w:type="gramEnd"/>
      <w:r>
        <w:rPr>
          <w:rFonts w:ascii="Times New Roman" w:eastAsia="Times New Roman" w:hAnsi="Times New Roman" w:cs="Times New Roman"/>
          <w:bCs/>
          <w:spacing w:val="-3"/>
          <w:sz w:val="28"/>
          <w:szCs w:val="28"/>
          <w:highlight w:val="white"/>
        </w:rPr>
        <w:t xml:space="preserve"> пожарной безопасности.</w:t>
      </w:r>
      <w:bookmarkEnd w:id="446"/>
      <w:bookmarkEnd w:id="447"/>
      <w:bookmarkEnd w:id="448"/>
      <w:bookmarkEnd w:id="449"/>
      <w:r>
        <w:rPr>
          <w:rFonts w:ascii="Times New Roman" w:eastAsia="Times New Roman" w:hAnsi="Times New Roman" w:cs="Times New Roman"/>
          <w:bCs/>
          <w:spacing w:val="-3"/>
          <w:sz w:val="28"/>
          <w:szCs w:val="28"/>
          <w:highlight w:val="white"/>
        </w:rPr>
        <w:t xml:space="preserve"> </w:t>
      </w:r>
    </w:p>
    <w:p w:rsidR="00904610" w:rsidRDefault="00904610">
      <w:pPr>
        <w:widowControl w:val="0"/>
        <w:spacing w:after="0" w:line="360" w:lineRule="auto"/>
        <w:ind w:firstLine="709"/>
        <w:jc w:val="both"/>
        <w:outlineLvl w:val="0"/>
        <w:rPr>
          <w:rFonts w:ascii="Times New Roman" w:eastAsia="Times New Roman" w:hAnsi="Times New Roman" w:cs="Times New Roman"/>
          <w:spacing w:val="-3"/>
          <w:sz w:val="28"/>
          <w:szCs w:val="28"/>
          <w:highlight w:val="white"/>
        </w:rPr>
      </w:pPr>
    </w:p>
    <w:p w:rsidR="00904610" w:rsidRDefault="00A97DD1">
      <w:pPr>
        <w:widowControl w:val="0"/>
        <w:spacing w:after="0" w:line="240" w:lineRule="auto"/>
        <w:ind w:firstLine="720"/>
        <w:jc w:val="center"/>
        <w:rPr>
          <w:rFonts w:ascii="Times New Roman" w:eastAsia="Times New Roman" w:hAnsi="Times New Roman" w:cs="Times New Roman"/>
          <w:b/>
          <w:bCs/>
          <w:sz w:val="28"/>
          <w:szCs w:val="24"/>
          <w:highlight w:val="white"/>
        </w:rPr>
      </w:pPr>
      <w:r>
        <w:rPr>
          <w:rFonts w:ascii="Times New Roman" w:eastAsia="Times New Roman" w:hAnsi="Times New Roman" w:cs="Times New Roman"/>
          <w:b/>
          <w:bCs/>
          <w:sz w:val="28"/>
          <w:szCs w:val="24"/>
          <w:highlight w:val="white"/>
        </w:rPr>
        <w:t xml:space="preserve">Сводные данные по количеству разработанных паспортов безопасности, планов повышения защищенности критически важных объектов, деклараций промышленной безопасности </w:t>
      </w:r>
      <w:r>
        <w:rPr>
          <w:rFonts w:ascii="Times New Roman" w:eastAsia="Times New Roman" w:hAnsi="Times New Roman" w:cs="Times New Roman"/>
          <w:b/>
          <w:bCs/>
          <w:sz w:val="28"/>
          <w:szCs w:val="24"/>
          <w:highlight w:val="white"/>
        </w:rPr>
        <w:br/>
        <w:t>и деклараций безопасности гидротехнических сооружений</w:t>
      </w:r>
    </w:p>
    <w:p w:rsidR="00904610" w:rsidRDefault="00904610">
      <w:pPr>
        <w:widowControl w:val="0"/>
        <w:spacing w:after="0" w:line="240" w:lineRule="auto"/>
        <w:ind w:firstLine="720"/>
        <w:jc w:val="center"/>
        <w:rPr>
          <w:rFonts w:ascii="Times New Roman" w:eastAsia="Times New Roman" w:hAnsi="Times New Roman" w:cs="Times New Roman"/>
          <w:b/>
          <w:sz w:val="24"/>
          <w:szCs w:val="24"/>
          <w:highlight w:val="white"/>
        </w:rPr>
      </w:pPr>
    </w:p>
    <w:tbl>
      <w:tblPr>
        <w:tblW w:w="9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1744"/>
        <w:gridCol w:w="525"/>
        <w:gridCol w:w="1134"/>
        <w:gridCol w:w="992"/>
        <w:gridCol w:w="1417"/>
        <w:gridCol w:w="851"/>
        <w:gridCol w:w="567"/>
        <w:gridCol w:w="992"/>
        <w:gridCol w:w="751"/>
      </w:tblGrid>
      <w:tr w:rsidR="00904610">
        <w:trPr>
          <w:cantSplit/>
          <w:trHeight w:val="2258"/>
        </w:trPr>
        <w:tc>
          <w:tcPr>
            <w:tcW w:w="533" w:type="dxa"/>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roofErr w:type="gramStart"/>
            <w:r>
              <w:rPr>
                <w:rFonts w:ascii="Times New Roman" w:eastAsia="Times New Roman" w:hAnsi="Times New Roman" w:cs="Times New Roman"/>
                <w:highlight w:val="white"/>
              </w:rPr>
              <w:t>п</w:t>
            </w:r>
            <w:proofErr w:type="gramEnd"/>
            <w:r>
              <w:rPr>
                <w:rFonts w:ascii="Times New Roman" w:eastAsia="Times New Roman" w:hAnsi="Times New Roman" w:cs="Times New Roman"/>
                <w:highlight w:val="white"/>
              </w:rPr>
              <w:t>/п</w:t>
            </w:r>
          </w:p>
        </w:tc>
        <w:tc>
          <w:tcPr>
            <w:tcW w:w="1744"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Муниципальное образование</w:t>
            </w:r>
          </w:p>
        </w:tc>
        <w:tc>
          <w:tcPr>
            <w:tcW w:w="525" w:type="dxa"/>
            <w:shd w:val="clear" w:color="FFFFFF" w:fill="FFFFFF"/>
            <w:textDirection w:val="btL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Количество ПОО</w:t>
            </w:r>
          </w:p>
        </w:tc>
        <w:tc>
          <w:tcPr>
            <w:tcW w:w="1134" w:type="dxa"/>
            <w:shd w:val="clear" w:color="FFFFFF" w:fill="FFFFFF"/>
            <w:textDirection w:val="btL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Количество разработанных  паспортов безопасности ПОО</w:t>
            </w:r>
          </w:p>
        </w:tc>
        <w:tc>
          <w:tcPr>
            <w:tcW w:w="992" w:type="dxa"/>
            <w:shd w:val="clear" w:color="FFFFFF" w:fill="FFFFFF"/>
            <w:textDirection w:val="btL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Количество ОПО подлежащих декларированию</w:t>
            </w:r>
          </w:p>
        </w:tc>
        <w:tc>
          <w:tcPr>
            <w:tcW w:w="1417" w:type="dxa"/>
            <w:shd w:val="clear" w:color="FFFFFF" w:fill="FFFFFF"/>
            <w:textDirection w:val="btL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Количество разработанных деклараций промышленно безопасности</w:t>
            </w:r>
          </w:p>
        </w:tc>
        <w:tc>
          <w:tcPr>
            <w:tcW w:w="851" w:type="dxa"/>
            <w:shd w:val="clear" w:color="FFFFFF" w:fill="FFFFFF"/>
            <w:textDirection w:val="btL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Количество паспортов безопасности МО</w:t>
            </w:r>
          </w:p>
        </w:tc>
        <w:tc>
          <w:tcPr>
            <w:tcW w:w="567" w:type="dxa"/>
            <w:shd w:val="clear" w:color="FFFFFF" w:fill="FFFFFF"/>
            <w:textDirection w:val="btL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Количество ГТС</w:t>
            </w:r>
          </w:p>
        </w:tc>
        <w:tc>
          <w:tcPr>
            <w:tcW w:w="992" w:type="dxa"/>
            <w:shd w:val="clear" w:color="FFFFFF" w:fill="FFFFFF"/>
            <w:textDirection w:val="btL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Количество ГТС подлежащих декларированию</w:t>
            </w:r>
          </w:p>
        </w:tc>
        <w:tc>
          <w:tcPr>
            <w:tcW w:w="751" w:type="dxa"/>
            <w:shd w:val="clear" w:color="FFFFFF" w:fill="FFFFFF"/>
            <w:textDirection w:val="btL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Количество разработанных деклараций ГТС</w:t>
            </w:r>
          </w:p>
        </w:tc>
      </w:tr>
      <w:tr w:rsidR="00904610">
        <w:trPr>
          <w:cantSplit/>
          <w:trHeight w:val="393"/>
        </w:trPr>
        <w:tc>
          <w:tcPr>
            <w:tcW w:w="533" w:type="dxa"/>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1744"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525"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1134"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992"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1417"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w:t>
            </w:r>
          </w:p>
        </w:tc>
        <w:tc>
          <w:tcPr>
            <w:tcW w:w="851"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7</w:t>
            </w:r>
          </w:p>
        </w:tc>
        <w:tc>
          <w:tcPr>
            <w:tcW w:w="567"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w:t>
            </w:r>
          </w:p>
        </w:tc>
        <w:tc>
          <w:tcPr>
            <w:tcW w:w="992"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w:t>
            </w:r>
          </w:p>
        </w:tc>
        <w:tc>
          <w:tcPr>
            <w:tcW w:w="751"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10</w:t>
            </w:r>
          </w:p>
        </w:tc>
      </w:tr>
      <w:tr w:rsidR="00904610">
        <w:trPr>
          <w:trHeight w:val="247"/>
        </w:trPr>
        <w:tc>
          <w:tcPr>
            <w:tcW w:w="533" w:type="dxa"/>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1744"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Уссурийский городской округ</w:t>
            </w:r>
          </w:p>
        </w:tc>
        <w:tc>
          <w:tcPr>
            <w:tcW w:w="525"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1134"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992"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w:t>
            </w:r>
          </w:p>
        </w:tc>
        <w:tc>
          <w:tcPr>
            <w:tcW w:w="1417"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w:t>
            </w:r>
          </w:p>
        </w:tc>
        <w:tc>
          <w:tcPr>
            <w:tcW w:w="851"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w:t>
            </w:r>
          </w:p>
        </w:tc>
        <w:tc>
          <w:tcPr>
            <w:tcW w:w="567"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7</w:t>
            </w:r>
          </w:p>
        </w:tc>
        <w:tc>
          <w:tcPr>
            <w:tcW w:w="992"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751"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r>
    </w:tbl>
    <w:p w:rsidR="00904610" w:rsidRDefault="00904610">
      <w:pPr>
        <w:widowControl w:val="0"/>
        <w:spacing w:after="0" w:line="259" w:lineRule="exact"/>
        <w:ind w:right="20"/>
        <w:outlineLvl w:val="0"/>
        <w:rPr>
          <w:rFonts w:ascii="Times New Roman" w:eastAsia="Times New Roman" w:hAnsi="Times New Roman" w:cs="Times New Roman"/>
          <w:b/>
          <w:bCs/>
          <w:spacing w:val="-3"/>
          <w:sz w:val="28"/>
          <w:szCs w:val="28"/>
          <w:highlight w:val="white"/>
        </w:rPr>
      </w:pPr>
    </w:p>
    <w:p w:rsidR="00904610" w:rsidRDefault="00A97DD1">
      <w:pPr>
        <w:widowControl w:val="0"/>
        <w:spacing w:after="0" w:line="259" w:lineRule="exact"/>
        <w:ind w:right="20" w:firstLine="709"/>
        <w:jc w:val="center"/>
        <w:outlineLvl w:val="0"/>
      </w:pPr>
      <w:bookmarkStart w:id="450" w:name="_Toc195195885"/>
      <w:bookmarkStart w:id="451" w:name="_Toc195685243"/>
      <w:bookmarkStart w:id="452" w:name="_Toc196728188"/>
      <w:r>
        <w:rPr>
          <w:rFonts w:ascii="Times New Roman" w:eastAsia="Times New Roman" w:hAnsi="Times New Roman" w:cs="Times New Roman"/>
          <w:b/>
          <w:spacing w:val="-3"/>
          <w:sz w:val="28"/>
          <w:szCs w:val="24"/>
          <w:highlight w:val="white"/>
        </w:rPr>
        <w:t>Деятельность по повышению готовности органов управления и сил РСЧС к ликвидации ЧС</w:t>
      </w:r>
      <w:bookmarkEnd w:id="450"/>
      <w:bookmarkEnd w:id="451"/>
      <w:bookmarkEnd w:id="452"/>
    </w:p>
    <w:p w:rsidR="00904610" w:rsidRDefault="00904610">
      <w:pPr>
        <w:widowControl w:val="0"/>
        <w:spacing w:after="0" w:line="259" w:lineRule="exact"/>
        <w:ind w:right="20" w:firstLine="709"/>
        <w:jc w:val="both"/>
        <w:outlineLvl w:val="0"/>
        <w:rPr>
          <w:rFonts w:ascii="Times New Roman" w:eastAsia="Times New Roman" w:hAnsi="Times New Roman" w:cs="Times New Roman"/>
          <w:b/>
          <w:bCs/>
          <w:spacing w:val="-3"/>
          <w:sz w:val="24"/>
          <w:szCs w:val="24"/>
          <w:highlight w:val="white"/>
        </w:rPr>
      </w:pPr>
    </w:p>
    <w:p w:rsidR="00904610" w:rsidRDefault="00A97DD1">
      <w:pPr>
        <w:widowControl w:val="0"/>
        <w:shd w:val="clear" w:color="auto" w:fill="FFFFFF"/>
        <w:spacing w:after="0" w:line="360" w:lineRule="auto"/>
        <w:ind w:firstLine="709"/>
        <w:jc w:val="both"/>
        <w:rPr>
          <w:rFonts w:ascii="Times New Roman" w:eastAsia="Times New Roman" w:hAnsi="Times New Roman" w:cs="Times New Roman"/>
          <w:spacing w:val="-2"/>
          <w:sz w:val="28"/>
          <w:szCs w:val="28"/>
          <w:highlight w:val="white"/>
        </w:rPr>
      </w:pPr>
      <w:r>
        <w:rPr>
          <w:rFonts w:ascii="Times New Roman" w:eastAsia="Times New Roman" w:hAnsi="Times New Roman" w:cs="Times New Roman"/>
          <w:spacing w:val="-1"/>
          <w:sz w:val="28"/>
          <w:szCs w:val="28"/>
          <w:highlight w:val="white"/>
        </w:rPr>
        <w:t xml:space="preserve">Уссурийское городское звено Приморской территориальной подсистемы РСЧС </w:t>
      </w:r>
      <w:r>
        <w:rPr>
          <w:rFonts w:ascii="Times New Roman" w:eastAsia="Times New Roman" w:hAnsi="Times New Roman" w:cs="Times New Roman"/>
          <w:sz w:val="28"/>
          <w:szCs w:val="28"/>
          <w:highlight w:val="white"/>
        </w:rPr>
        <w:t xml:space="preserve">имеет два уровня: муниципальный и объектовый и включает в себя координационные органы, постоянно действующие органы управления, органы повседневного управления, силы и средства, резервы финансовых и материальных ресурсов, системы связи, оповещения и информационного </w:t>
      </w:r>
      <w:r>
        <w:rPr>
          <w:rFonts w:ascii="Times New Roman" w:eastAsia="Times New Roman" w:hAnsi="Times New Roman" w:cs="Times New Roman"/>
          <w:spacing w:val="-2"/>
          <w:sz w:val="28"/>
          <w:szCs w:val="28"/>
          <w:highlight w:val="white"/>
        </w:rPr>
        <w:t>обеспечения.</w:t>
      </w:r>
    </w:p>
    <w:p w:rsidR="00904610" w:rsidRDefault="00A97DD1">
      <w:pPr>
        <w:widowControl w:val="0"/>
        <w:shd w:val="clear" w:color="auto" w:fill="FFFFFF"/>
        <w:spacing w:after="0" w:line="360" w:lineRule="auto"/>
        <w:ind w:firstLine="709"/>
        <w:jc w:val="both"/>
        <w:rPr>
          <w:rFonts w:ascii="Times New Roman" w:eastAsia="Times New Roman" w:hAnsi="Times New Roman" w:cs="Times New Roman"/>
          <w:spacing w:val="-2"/>
          <w:sz w:val="28"/>
          <w:szCs w:val="28"/>
          <w:highlight w:val="white"/>
        </w:rPr>
      </w:pPr>
      <w:proofErr w:type="gramStart"/>
      <w:r>
        <w:rPr>
          <w:rFonts w:ascii="Times New Roman" w:eastAsia="Times New Roman" w:hAnsi="Times New Roman" w:cs="Times New Roman"/>
          <w:spacing w:val="-2"/>
          <w:sz w:val="28"/>
          <w:szCs w:val="28"/>
          <w:highlight w:val="white"/>
        </w:rPr>
        <w:t>Повышение готовности органов управления и сил РСЧС достигается проведением плановых занятий, в ходе проводимых учений и тренировок, при обучении на курсах ГО и в УМЦ Приморского края, а также созданием, размещением, хранением и восполнением резервов материальных ресурсов для ликвидации чрезвычайных ситуаций,</w:t>
      </w:r>
      <w:r>
        <w:rPr>
          <w:rFonts w:ascii="Times New Roman" w:eastAsia="Times New Roman" w:hAnsi="Times New Roman" w:cs="Times New Roman"/>
          <w:sz w:val="32"/>
          <w:szCs w:val="24"/>
          <w:highlight w:val="white"/>
        </w:rPr>
        <w:t xml:space="preserve"> </w:t>
      </w:r>
      <w:r>
        <w:rPr>
          <w:rFonts w:ascii="Times New Roman" w:eastAsia="Times New Roman" w:hAnsi="Times New Roman" w:cs="Times New Roman"/>
          <w:spacing w:val="-2"/>
          <w:sz w:val="28"/>
          <w:szCs w:val="28"/>
          <w:highlight w:val="white"/>
        </w:rPr>
        <w:t>проведением мероприятий по подготовке к эвакуации населения, материальных и культурных ценностей.</w:t>
      </w:r>
      <w:proofErr w:type="gramEnd"/>
    </w:p>
    <w:p w:rsidR="00904610" w:rsidRDefault="00A97DD1">
      <w:pPr>
        <w:widowControl w:val="0"/>
        <w:shd w:val="clear" w:color="auto" w:fill="FFFFFF"/>
        <w:spacing w:after="0" w:line="360" w:lineRule="auto"/>
        <w:ind w:firstLine="709"/>
        <w:jc w:val="both"/>
        <w:rPr>
          <w:rFonts w:ascii="Times New Roman" w:eastAsia="Times New Roman" w:hAnsi="Times New Roman" w:cs="Times New Roman"/>
          <w:spacing w:val="-2"/>
          <w:sz w:val="28"/>
          <w:szCs w:val="28"/>
          <w:highlight w:val="white"/>
        </w:rPr>
      </w:pPr>
      <w:proofErr w:type="gramStart"/>
      <w:r>
        <w:rPr>
          <w:rFonts w:ascii="Times New Roman" w:eastAsia="Times New Roman" w:hAnsi="Times New Roman" w:cs="Times New Roman"/>
          <w:spacing w:val="-2"/>
          <w:sz w:val="28"/>
          <w:szCs w:val="28"/>
          <w:highlight w:val="white"/>
        </w:rPr>
        <w:t xml:space="preserve">В ходе ликвидации чрезвычайных ситуаций основные усилия органов управления и сил РСЧС направлены на проведение мероприятий по жизнеобеспечению населения, защите населения и территорий от чрезвычайных ситуаций, организации работ по ликвидации чрезвычайных ситуаций и всестороннему обеспечению действий сил и средств Уссурийского городского звена Приморской территориальной подсистемы РСЧС, поддержанию общественного порядка в ходе их проведения. </w:t>
      </w:r>
      <w:proofErr w:type="gramEnd"/>
    </w:p>
    <w:p w:rsidR="00904610" w:rsidRDefault="00A97DD1">
      <w:pPr>
        <w:widowControl w:val="0"/>
        <w:shd w:val="clear" w:color="auto" w:fill="FFFFFF"/>
        <w:spacing w:after="0" w:line="360" w:lineRule="auto"/>
        <w:ind w:firstLine="709"/>
        <w:jc w:val="both"/>
        <w:rPr>
          <w:rFonts w:ascii="Times New Roman" w:eastAsia="Times New Roman" w:hAnsi="Times New Roman" w:cs="Times New Roman"/>
          <w:spacing w:val="-2"/>
          <w:sz w:val="28"/>
          <w:szCs w:val="28"/>
          <w:highlight w:val="white"/>
        </w:rPr>
      </w:pPr>
      <w:r>
        <w:rPr>
          <w:rFonts w:ascii="Times New Roman" w:eastAsia="Times New Roman" w:hAnsi="Times New Roman" w:cs="Times New Roman"/>
          <w:spacing w:val="-2"/>
          <w:sz w:val="28"/>
          <w:szCs w:val="28"/>
          <w:highlight w:val="white"/>
        </w:rPr>
        <w:t xml:space="preserve">Все системы жизнеобеспечения находятся в исправном состоянии. Работы по обновлению (реконструкции) технической базы, инженерных сетей </w:t>
      </w:r>
      <w:r>
        <w:rPr>
          <w:rFonts w:ascii="Times New Roman" w:eastAsia="Times New Roman" w:hAnsi="Times New Roman" w:cs="Times New Roman"/>
          <w:spacing w:val="-2"/>
          <w:sz w:val="28"/>
          <w:szCs w:val="28"/>
          <w:highlight w:val="white"/>
        </w:rPr>
        <w:br/>
        <w:t>и теплоэнергетического оборудования осуществляются в плановом порядке.</w:t>
      </w:r>
    </w:p>
    <w:p w:rsidR="00904610" w:rsidRDefault="00904610">
      <w:pPr>
        <w:widowControl w:val="0"/>
        <w:spacing w:after="0" w:line="240" w:lineRule="auto"/>
        <w:ind w:left="709"/>
        <w:jc w:val="both"/>
        <w:rPr>
          <w:rFonts w:ascii="Times New Roman" w:eastAsia="Times New Roman" w:hAnsi="Times New Roman" w:cs="Times New Roman"/>
          <w:sz w:val="24"/>
          <w:szCs w:val="24"/>
          <w:highlight w:val="white"/>
        </w:rPr>
      </w:pPr>
    </w:p>
    <w:p w:rsidR="00904610" w:rsidRDefault="00A97DD1">
      <w:pPr>
        <w:widowControl w:val="0"/>
        <w:spacing w:after="0" w:line="259" w:lineRule="exact"/>
        <w:ind w:right="20" w:firstLine="709"/>
        <w:jc w:val="center"/>
        <w:outlineLvl w:val="0"/>
        <w:rPr>
          <w:rFonts w:ascii="Times New Roman" w:eastAsia="Times New Roman" w:hAnsi="Times New Roman" w:cs="Times New Roman"/>
          <w:b/>
          <w:spacing w:val="-3"/>
          <w:sz w:val="28"/>
          <w:szCs w:val="24"/>
          <w:highlight w:val="white"/>
        </w:rPr>
      </w:pPr>
      <w:bookmarkStart w:id="453" w:name="_Toc195195886"/>
      <w:bookmarkStart w:id="454" w:name="_Toc195685244"/>
      <w:bookmarkStart w:id="455" w:name="_Toc196728189"/>
      <w:r>
        <w:rPr>
          <w:rFonts w:ascii="Times New Roman" w:eastAsia="Times New Roman" w:hAnsi="Times New Roman" w:cs="Times New Roman"/>
          <w:b/>
          <w:spacing w:val="-3"/>
          <w:sz w:val="28"/>
          <w:szCs w:val="24"/>
          <w:highlight w:val="white"/>
        </w:rPr>
        <w:t>Оповещение органов управления РСЧС и населения в чрезвычайных ситуациях, развитие систем связи</w:t>
      </w:r>
      <w:bookmarkEnd w:id="453"/>
      <w:bookmarkEnd w:id="454"/>
      <w:bookmarkEnd w:id="455"/>
    </w:p>
    <w:p w:rsidR="00904610" w:rsidRDefault="00904610">
      <w:pPr>
        <w:widowControl w:val="0"/>
        <w:spacing w:after="0" w:line="259" w:lineRule="exact"/>
        <w:ind w:right="20" w:firstLine="709"/>
        <w:jc w:val="both"/>
        <w:outlineLvl w:val="0"/>
        <w:rPr>
          <w:rFonts w:ascii="Times New Roman" w:eastAsia="Times New Roman" w:hAnsi="Times New Roman" w:cs="Times New Roman"/>
          <w:b/>
          <w:bCs/>
          <w:spacing w:val="-3"/>
          <w:sz w:val="24"/>
          <w:szCs w:val="24"/>
          <w:highlight w:val="white"/>
        </w:rPr>
      </w:pP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Система оповещения Уссурийского городского округа создана и функционирует с января 2012 года и состоит из системы оповещения руководящего состава и системы оповещения населения.</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Система оповещения руководящего состава администрации УГО, руководителей муниципальных учреждений и организаций создана на базе аппаратно-программного комплекса Рупор и позволяет доводить заранее подготовленные сообщения на служебные, домашние и мобильные телефоны руководящего состава в максимально короткие сроки.</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proofErr w:type="gramStart"/>
      <w:r>
        <w:rPr>
          <w:rFonts w:ascii="Times New Roman" w:eastAsia="Times New Roman" w:hAnsi="Times New Roman" w:cs="Times New Roman"/>
          <w:sz w:val="28"/>
          <w:szCs w:val="24"/>
          <w:highlight w:val="white"/>
        </w:rPr>
        <w:t>Система оповещения населения Уссурийского городского округа по радиоканалу КТСО-Р комплекс технических средств оповещения населения по радиоканалам (КТСО-Р) и сопряженные с ним локальные системы оповещения (ЛСО) потенциально опасных объектов (ПОО) Уссурийского городского округа и сигнально-громкоговорящие установки (СГУ) отдела Министерства внутренних дел России по городу Уссурийску, привлекаемых в целях оповещения населения по плану взаимодействия.</w:t>
      </w:r>
      <w:proofErr w:type="gramEnd"/>
      <w:r>
        <w:rPr>
          <w:rFonts w:ascii="Times New Roman" w:eastAsia="Times New Roman" w:hAnsi="Times New Roman" w:cs="Times New Roman"/>
          <w:sz w:val="28"/>
          <w:szCs w:val="24"/>
          <w:highlight w:val="white"/>
        </w:rPr>
        <w:t xml:space="preserve"> Кроме того, осуществляется трансляция речевого сообщения по радиостанциям «Ретро ФМ», «Русское Радио», «Дорожное радио» а также по каналу кабельного телевидения ТРК «</w:t>
      </w:r>
      <w:proofErr w:type="spellStart"/>
      <w:r>
        <w:rPr>
          <w:rFonts w:ascii="Times New Roman" w:eastAsia="Times New Roman" w:hAnsi="Times New Roman" w:cs="Times New Roman"/>
          <w:sz w:val="28"/>
          <w:szCs w:val="24"/>
          <w:highlight w:val="white"/>
        </w:rPr>
        <w:t>Телемикс</w:t>
      </w:r>
      <w:proofErr w:type="spellEnd"/>
      <w:r>
        <w:rPr>
          <w:rFonts w:ascii="Times New Roman" w:eastAsia="Times New Roman" w:hAnsi="Times New Roman" w:cs="Times New Roman"/>
          <w:sz w:val="28"/>
          <w:szCs w:val="24"/>
          <w:highlight w:val="white"/>
        </w:rPr>
        <w:t>».</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Имеющаяся система оповещения населения позволяет довести сигналы оповещения до 95 % населения Уссурийского городского округа в течение              5 -10 минут.</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Руководство системой оповещения Уссурийского городского округа осуществляет глава УГО через директора МКУ «Управление по делам гражданской обороны и чрезвычайным ситуациям».</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Запуск системы оповещения производится оперативным дежурным ЕДДС МКУ «Управление по делам гражданской обороны и чрезвычайным ситуациям» по команде вышеназванных лиц.</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Для оповещения населения УГО используются 67 выносных акустических устройства (далее – ВАУ), 355 громкоговорителей, РТУ (устройство отбора каналов радиовещания).</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В целях постоянного поддержания системы оповещения в рабочем состоянии выполнены мероприятия:</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с подрядной организацией заключен договор на техническое обслуживание системы оповещения.</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ЕДДС Уссурийского городского округа ведет обмен информацией по аналоговым и цифровым каналам связи, которые постоянно модернизируются.</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Деятельность ЕДДС осуществляется во взаимодействии с ЦУКС ГУ МЧС России по Приморскому краю, ГКУ ПК по ПБ, делам ГО, защите населения и территорий от ЧС, Министерством ГОЧС Приморского края и администрацией Уссурийского городского округа.</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Ежедневная информация ЕДДС о состоянии объектов предоставляется в Центр управления в кризисных ситуациях Главного управления МЧС России по Приморскому краю, оперативную службу ГКУ по ПБ, делам ГО, защите населения и территорий от ЧС и администрацию Уссурийского городского округа.</w:t>
      </w:r>
    </w:p>
    <w:p w:rsidR="00904610" w:rsidRDefault="00904610">
      <w:pPr>
        <w:widowControl w:val="0"/>
        <w:spacing w:after="0" w:line="240" w:lineRule="auto"/>
        <w:ind w:firstLine="709"/>
        <w:jc w:val="center"/>
        <w:rPr>
          <w:rFonts w:ascii="Times New Roman" w:eastAsia="Times New Roman" w:hAnsi="Times New Roman" w:cs="Times New Roman"/>
          <w:sz w:val="28"/>
          <w:szCs w:val="24"/>
          <w:highlight w:val="white"/>
        </w:rPr>
      </w:pPr>
    </w:p>
    <w:p w:rsidR="00904610" w:rsidRDefault="00A97DD1">
      <w:pPr>
        <w:widowControl w:val="0"/>
        <w:spacing w:after="0" w:line="240" w:lineRule="auto"/>
        <w:ind w:firstLine="709"/>
        <w:jc w:val="center"/>
        <w:rPr>
          <w:rFonts w:ascii="Times New Roman" w:eastAsia="Times New Roman" w:hAnsi="Times New Roman" w:cs="Times New Roman"/>
          <w:b/>
          <w:bCs/>
          <w:sz w:val="28"/>
          <w:szCs w:val="24"/>
          <w:highlight w:val="white"/>
        </w:rPr>
      </w:pPr>
      <w:r>
        <w:rPr>
          <w:rFonts w:ascii="Times New Roman" w:eastAsia="Times New Roman" w:hAnsi="Times New Roman" w:cs="Times New Roman"/>
          <w:b/>
          <w:bCs/>
          <w:sz w:val="28"/>
          <w:szCs w:val="24"/>
          <w:highlight w:val="white"/>
        </w:rPr>
        <w:t>Организация работы по созданию систем обеспечения вызова экстренных оперативных служб по единому телефонному номеру «112».</w:t>
      </w:r>
    </w:p>
    <w:p w:rsidR="00904610" w:rsidRDefault="00904610">
      <w:pPr>
        <w:widowControl w:val="0"/>
        <w:spacing w:after="0" w:line="240" w:lineRule="auto"/>
        <w:ind w:firstLine="689"/>
        <w:jc w:val="center"/>
        <w:rPr>
          <w:rFonts w:ascii="Times New Roman" w:eastAsia="Times New Roman" w:hAnsi="Times New Roman" w:cs="Times New Roman"/>
          <w:b/>
          <w:bCs/>
          <w:sz w:val="28"/>
          <w:szCs w:val="24"/>
          <w:highlight w:val="white"/>
        </w:rPr>
      </w:pPr>
    </w:p>
    <w:p w:rsidR="00904610" w:rsidRDefault="00A97DD1">
      <w:pPr>
        <w:widowControl w:val="0"/>
        <w:spacing w:after="0" w:line="240" w:lineRule="auto"/>
        <w:ind w:firstLine="689"/>
        <w:jc w:val="center"/>
        <w:rPr>
          <w:rFonts w:ascii="Times New Roman" w:eastAsia="Times New Roman" w:hAnsi="Times New Roman" w:cs="Times New Roman"/>
          <w:b/>
          <w:bCs/>
          <w:sz w:val="28"/>
          <w:szCs w:val="24"/>
          <w:highlight w:val="white"/>
        </w:rPr>
      </w:pPr>
      <w:r>
        <w:rPr>
          <w:rFonts w:ascii="Times New Roman" w:eastAsia="Times New Roman" w:hAnsi="Times New Roman" w:cs="Times New Roman"/>
          <w:b/>
          <w:bCs/>
          <w:sz w:val="28"/>
          <w:szCs w:val="24"/>
          <w:highlight w:val="white"/>
        </w:rPr>
        <w:t xml:space="preserve">Показатели охвата населения </w:t>
      </w:r>
      <w:proofErr w:type="gramStart"/>
      <w:r>
        <w:rPr>
          <w:rFonts w:ascii="Times New Roman" w:eastAsia="Times New Roman" w:hAnsi="Times New Roman" w:cs="Times New Roman"/>
          <w:b/>
          <w:bCs/>
          <w:sz w:val="28"/>
          <w:szCs w:val="24"/>
          <w:highlight w:val="white"/>
        </w:rPr>
        <w:t>техническими</w:t>
      </w:r>
      <w:proofErr w:type="gramEnd"/>
      <w:r>
        <w:rPr>
          <w:rFonts w:ascii="Times New Roman" w:eastAsia="Times New Roman" w:hAnsi="Times New Roman" w:cs="Times New Roman"/>
          <w:b/>
          <w:bCs/>
          <w:sz w:val="28"/>
          <w:szCs w:val="24"/>
          <w:highlight w:val="white"/>
        </w:rPr>
        <w:t xml:space="preserve"> средствам оповещения</w:t>
      </w:r>
    </w:p>
    <w:p w:rsidR="00904610" w:rsidRDefault="00A97DD1">
      <w:pPr>
        <w:widowControl w:val="0"/>
        <w:spacing w:after="0" w:line="269" w:lineRule="exact"/>
        <w:jc w:val="center"/>
        <w:rPr>
          <w:rFonts w:ascii="Times New Roman" w:eastAsia="Times New Roman" w:hAnsi="Times New Roman" w:cs="Times New Roman"/>
          <w:b/>
          <w:bCs/>
          <w:iCs/>
          <w:spacing w:val="-2"/>
          <w:sz w:val="28"/>
          <w:highlight w:val="white"/>
        </w:rPr>
      </w:pPr>
      <w:r>
        <w:rPr>
          <w:rFonts w:ascii="Times New Roman" w:eastAsia="Times New Roman" w:hAnsi="Times New Roman" w:cs="Times New Roman"/>
          <w:b/>
          <w:bCs/>
          <w:iCs/>
          <w:spacing w:val="-2"/>
          <w:sz w:val="28"/>
          <w:highlight w:val="white"/>
        </w:rPr>
        <w:t>(мощными электронными акустическими системами)</w:t>
      </w:r>
      <w:r>
        <w:rPr>
          <w:rFonts w:ascii="Times New Roman" w:eastAsia="Times New Roman" w:hAnsi="Times New Roman" w:cs="Times New Roman"/>
          <w:b/>
          <w:bCs/>
          <w:i/>
          <w:iCs/>
          <w:spacing w:val="-2"/>
          <w:sz w:val="28"/>
          <w:highlight w:val="white"/>
        </w:rPr>
        <w:t xml:space="preserve"> </w:t>
      </w:r>
      <w:r>
        <w:rPr>
          <w:rFonts w:ascii="Times New Roman" w:eastAsia="Times New Roman" w:hAnsi="Times New Roman" w:cs="Times New Roman"/>
          <w:b/>
          <w:bCs/>
          <w:i/>
          <w:iCs/>
          <w:spacing w:val="-2"/>
          <w:sz w:val="28"/>
          <w:highlight w:val="white"/>
        </w:rPr>
        <w:br/>
      </w:r>
      <w:r>
        <w:rPr>
          <w:rFonts w:ascii="Times New Roman" w:eastAsia="Times New Roman" w:hAnsi="Times New Roman" w:cs="Times New Roman"/>
          <w:b/>
          <w:bCs/>
          <w:iCs/>
          <w:spacing w:val="-2"/>
          <w:sz w:val="28"/>
          <w:highlight w:val="white"/>
        </w:rPr>
        <w:t>в автоматизированном режиме</w:t>
      </w:r>
    </w:p>
    <w:p w:rsidR="00904610" w:rsidRDefault="00904610">
      <w:pPr>
        <w:widowControl w:val="0"/>
        <w:spacing w:after="0" w:line="269" w:lineRule="exact"/>
        <w:jc w:val="center"/>
        <w:rPr>
          <w:rFonts w:ascii="Times New Roman" w:eastAsia="Times New Roman" w:hAnsi="Times New Roman" w:cs="Times New Roman"/>
          <w:iCs/>
          <w:spacing w:val="-2"/>
          <w:sz w:val="28"/>
          <w:szCs w:val="24"/>
          <w:highlight w:val="white"/>
        </w:rPr>
      </w:pPr>
    </w:p>
    <w:p w:rsidR="00904610" w:rsidRDefault="00904610">
      <w:pPr>
        <w:widowControl w:val="0"/>
        <w:spacing w:after="0" w:line="269" w:lineRule="exact"/>
        <w:jc w:val="center"/>
        <w:rPr>
          <w:rFonts w:ascii="Times New Roman" w:eastAsia="Times New Roman" w:hAnsi="Times New Roman" w:cs="Times New Roman"/>
          <w:iCs/>
          <w:spacing w:val="-2"/>
          <w:sz w:val="28"/>
          <w:szCs w:val="24"/>
          <w:highlight w:val="whit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2"/>
        <w:gridCol w:w="1739"/>
        <w:gridCol w:w="1905"/>
        <w:gridCol w:w="1631"/>
        <w:gridCol w:w="1631"/>
        <w:gridCol w:w="1363"/>
      </w:tblGrid>
      <w:tr w:rsidR="00904610">
        <w:tc>
          <w:tcPr>
            <w:tcW w:w="1302" w:type="dxa"/>
            <w:vMerge w:val="restart"/>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 xml:space="preserve">№ </w:t>
            </w:r>
            <w:proofErr w:type="gramStart"/>
            <w:r>
              <w:rPr>
                <w:rFonts w:ascii="Times New Roman" w:eastAsia="Times New Roman" w:hAnsi="Times New Roman" w:cs="Times New Roman"/>
                <w:iCs/>
                <w:spacing w:val="-2"/>
                <w:highlight w:val="white"/>
              </w:rPr>
              <w:t>п</w:t>
            </w:r>
            <w:proofErr w:type="gramEnd"/>
            <w:r>
              <w:rPr>
                <w:rFonts w:ascii="Times New Roman" w:eastAsia="Times New Roman" w:hAnsi="Times New Roman" w:cs="Times New Roman"/>
                <w:iCs/>
                <w:spacing w:val="-2"/>
                <w:highlight w:val="white"/>
              </w:rPr>
              <w:t>/п</w:t>
            </w:r>
          </w:p>
        </w:tc>
        <w:tc>
          <w:tcPr>
            <w:tcW w:w="1739" w:type="dxa"/>
            <w:vMerge w:val="restart"/>
            <w:shd w:val="clear" w:color="FFFFFF" w:fill="FFFFFF"/>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Субъект РФ</w:t>
            </w:r>
          </w:p>
        </w:tc>
        <w:tc>
          <w:tcPr>
            <w:tcW w:w="1905" w:type="dxa"/>
            <w:vMerge w:val="restart"/>
            <w:shd w:val="clear" w:color="FFFFFF" w:fill="FFFFFF"/>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Муниципальное образование</w:t>
            </w:r>
          </w:p>
        </w:tc>
        <w:tc>
          <w:tcPr>
            <w:tcW w:w="4625" w:type="dxa"/>
            <w:gridSpan w:val="3"/>
            <w:shd w:val="clear" w:color="FFFFFF" w:fill="FFFFFF"/>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Проживает населения</w:t>
            </w:r>
          </w:p>
        </w:tc>
      </w:tr>
      <w:tr w:rsidR="00904610">
        <w:trPr>
          <w:trHeight w:val="253"/>
        </w:trPr>
        <w:tc>
          <w:tcPr>
            <w:tcW w:w="1302" w:type="dxa"/>
            <w:vMerge/>
          </w:tcPr>
          <w:p w:rsidR="00904610" w:rsidRDefault="00904610">
            <w:pPr>
              <w:widowControl w:val="0"/>
              <w:spacing w:after="0" w:line="269" w:lineRule="exact"/>
              <w:jc w:val="center"/>
              <w:rPr>
                <w:rFonts w:ascii="Times New Roman" w:eastAsia="Times New Roman" w:hAnsi="Times New Roman" w:cs="Times New Roman"/>
                <w:iCs/>
                <w:spacing w:val="-2"/>
              </w:rPr>
            </w:pPr>
          </w:p>
        </w:tc>
        <w:tc>
          <w:tcPr>
            <w:tcW w:w="1739" w:type="dxa"/>
            <w:vMerge/>
            <w:shd w:val="clear" w:color="FFFFFF" w:fill="FFFFFF"/>
          </w:tcPr>
          <w:p w:rsidR="00904610" w:rsidRDefault="00904610">
            <w:pPr>
              <w:widowControl w:val="0"/>
              <w:spacing w:after="0" w:line="269" w:lineRule="exact"/>
              <w:jc w:val="center"/>
              <w:rPr>
                <w:rFonts w:ascii="Times New Roman" w:eastAsia="Times New Roman" w:hAnsi="Times New Roman" w:cs="Times New Roman"/>
                <w:iCs/>
                <w:spacing w:val="-2"/>
              </w:rPr>
            </w:pPr>
          </w:p>
        </w:tc>
        <w:tc>
          <w:tcPr>
            <w:tcW w:w="1905" w:type="dxa"/>
            <w:vMerge/>
            <w:shd w:val="clear" w:color="FFFFFF" w:fill="FFFFFF"/>
          </w:tcPr>
          <w:p w:rsidR="00904610" w:rsidRDefault="00904610">
            <w:pPr>
              <w:widowControl w:val="0"/>
              <w:spacing w:after="0" w:line="269" w:lineRule="exact"/>
              <w:jc w:val="center"/>
              <w:rPr>
                <w:rFonts w:ascii="Times New Roman" w:eastAsia="Times New Roman" w:hAnsi="Times New Roman" w:cs="Times New Roman"/>
                <w:iCs/>
                <w:spacing w:val="-2"/>
              </w:rPr>
            </w:pPr>
          </w:p>
        </w:tc>
        <w:tc>
          <w:tcPr>
            <w:tcW w:w="1631" w:type="dxa"/>
            <w:vMerge w:val="restart"/>
            <w:shd w:val="clear" w:color="FFFFFF" w:fill="FFFFFF"/>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Всего</w:t>
            </w:r>
          </w:p>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(тыс</w:t>
            </w:r>
            <w:proofErr w:type="gramStart"/>
            <w:r>
              <w:rPr>
                <w:rFonts w:ascii="Times New Roman" w:eastAsia="Times New Roman" w:hAnsi="Times New Roman" w:cs="Times New Roman"/>
                <w:iCs/>
                <w:spacing w:val="-2"/>
                <w:highlight w:val="white"/>
              </w:rPr>
              <w:t>.ч</w:t>
            </w:r>
            <w:proofErr w:type="gramEnd"/>
            <w:r>
              <w:rPr>
                <w:rFonts w:ascii="Times New Roman" w:eastAsia="Times New Roman" w:hAnsi="Times New Roman" w:cs="Times New Roman"/>
                <w:iCs/>
                <w:spacing w:val="-2"/>
                <w:highlight w:val="white"/>
              </w:rPr>
              <w:t>ел)</w:t>
            </w:r>
          </w:p>
        </w:tc>
        <w:tc>
          <w:tcPr>
            <w:tcW w:w="2994" w:type="dxa"/>
            <w:gridSpan w:val="2"/>
            <w:shd w:val="clear" w:color="FFFFFF" w:fill="FFFFFF"/>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В зоне действия ТСО</w:t>
            </w:r>
          </w:p>
        </w:tc>
      </w:tr>
      <w:tr w:rsidR="00904610">
        <w:tc>
          <w:tcPr>
            <w:tcW w:w="1302" w:type="dxa"/>
            <w:vMerge/>
          </w:tcPr>
          <w:p w:rsidR="00904610" w:rsidRDefault="00904610">
            <w:pPr>
              <w:widowControl w:val="0"/>
              <w:spacing w:after="0" w:line="269" w:lineRule="exact"/>
              <w:jc w:val="center"/>
              <w:rPr>
                <w:rFonts w:ascii="Times New Roman" w:eastAsia="Times New Roman" w:hAnsi="Times New Roman" w:cs="Times New Roman"/>
                <w:iCs/>
                <w:spacing w:val="-2"/>
              </w:rPr>
            </w:pPr>
          </w:p>
        </w:tc>
        <w:tc>
          <w:tcPr>
            <w:tcW w:w="1739" w:type="dxa"/>
            <w:vMerge/>
            <w:shd w:val="clear" w:color="FFFFFF" w:fill="FFFFFF"/>
          </w:tcPr>
          <w:p w:rsidR="00904610" w:rsidRDefault="00904610">
            <w:pPr>
              <w:widowControl w:val="0"/>
              <w:spacing w:after="0" w:line="269" w:lineRule="exact"/>
              <w:jc w:val="center"/>
              <w:rPr>
                <w:rFonts w:ascii="Times New Roman" w:eastAsia="Times New Roman" w:hAnsi="Times New Roman" w:cs="Times New Roman"/>
                <w:iCs/>
                <w:spacing w:val="-2"/>
              </w:rPr>
            </w:pPr>
          </w:p>
        </w:tc>
        <w:tc>
          <w:tcPr>
            <w:tcW w:w="1905" w:type="dxa"/>
            <w:vMerge/>
            <w:shd w:val="clear" w:color="FFFFFF" w:fill="FFFFFF"/>
          </w:tcPr>
          <w:p w:rsidR="00904610" w:rsidRDefault="00904610">
            <w:pPr>
              <w:widowControl w:val="0"/>
              <w:spacing w:after="0" w:line="269" w:lineRule="exact"/>
              <w:jc w:val="center"/>
              <w:rPr>
                <w:rFonts w:ascii="Times New Roman" w:eastAsia="Times New Roman" w:hAnsi="Times New Roman" w:cs="Times New Roman"/>
                <w:iCs/>
                <w:spacing w:val="-2"/>
              </w:rPr>
            </w:pPr>
          </w:p>
        </w:tc>
        <w:tc>
          <w:tcPr>
            <w:tcW w:w="1631" w:type="dxa"/>
            <w:vMerge/>
            <w:shd w:val="clear" w:color="FFFFFF" w:fill="FFFFFF"/>
          </w:tcPr>
          <w:p w:rsidR="00904610" w:rsidRDefault="00904610">
            <w:pPr>
              <w:widowControl w:val="0"/>
              <w:spacing w:after="0" w:line="269" w:lineRule="exact"/>
              <w:jc w:val="center"/>
              <w:rPr>
                <w:rFonts w:ascii="Times New Roman" w:eastAsia="Times New Roman" w:hAnsi="Times New Roman" w:cs="Times New Roman"/>
                <w:iCs/>
                <w:spacing w:val="-2"/>
              </w:rPr>
            </w:pPr>
          </w:p>
        </w:tc>
        <w:tc>
          <w:tcPr>
            <w:tcW w:w="1631" w:type="dxa"/>
            <w:shd w:val="clear" w:color="FFFFFF" w:fill="FFFFFF"/>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(тыс</w:t>
            </w:r>
            <w:proofErr w:type="gramStart"/>
            <w:r>
              <w:rPr>
                <w:rFonts w:ascii="Times New Roman" w:eastAsia="Times New Roman" w:hAnsi="Times New Roman" w:cs="Times New Roman"/>
                <w:iCs/>
                <w:spacing w:val="-2"/>
                <w:highlight w:val="white"/>
              </w:rPr>
              <w:t>.ч</w:t>
            </w:r>
            <w:proofErr w:type="gramEnd"/>
            <w:r>
              <w:rPr>
                <w:rFonts w:ascii="Times New Roman" w:eastAsia="Times New Roman" w:hAnsi="Times New Roman" w:cs="Times New Roman"/>
                <w:iCs/>
                <w:spacing w:val="-2"/>
                <w:highlight w:val="white"/>
              </w:rPr>
              <w:t>ел)</w:t>
            </w:r>
          </w:p>
        </w:tc>
        <w:tc>
          <w:tcPr>
            <w:tcW w:w="1363" w:type="dxa"/>
            <w:shd w:val="clear" w:color="FFFFFF" w:fill="FFFFFF"/>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w:t>
            </w:r>
          </w:p>
        </w:tc>
      </w:tr>
      <w:tr w:rsidR="00904610">
        <w:tc>
          <w:tcPr>
            <w:tcW w:w="1302" w:type="dxa"/>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1</w:t>
            </w:r>
          </w:p>
        </w:tc>
        <w:tc>
          <w:tcPr>
            <w:tcW w:w="1739" w:type="dxa"/>
            <w:shd w:val="clear" w:color="FFFFFF" w:fill="FFFFFF"/>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2</w:t>
            </w:r>
          </w:p>
        </w:tc>
        <w:tc>
          <w:tcPr>
            <w:tcW w:w="1905" w:type="dxa"/>
            <w:shd w:val="clear" w:color="FFFFFF" w:fill="FFFFFF"/>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3</w:t>
            </w:r>
          </w:p>
        </w:tc>
        <w:tc>
          <w:tcPr>
            <w:tcW w:w="1631" w:type="dxa"/>
            <w:shd w:val="clear" w:color="FFFFFF" w:fill="FFFFFF"/>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4</w:t>
            </w:r>
          </w:p>
        </w:tc>
        <w:tc>
          <w:tcPr>
            <w:tcW w:w="1631" w:type="dxa"/>
            <w:shd w:val="clear" w:color="FFFFFF" w:fill="FFFFFF"/>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5</w:t>
            </w:r>
          </w:p>
        </w:tc>
        <w:tc>
          <w:tcPr>
            <w:tcW w:w="1363" w:type="dxa"/>
            <w:shd w:val="clear" w:color="FFFFFF" w:fill="FFFFFF"/>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6</w:t>
            </w:r>
          </w:p>
        </w:tc>
      </w:tr>
      <w:tr w:rsidR="00904610">
        <w:tc>
          <w:tcPr>
            <w:tcW w:w="1302" w:type="dxa"/>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1.</w:t>
            </w:r>
          </w:p>
        </w:tc>
        <w:tc>
          <w:tcPr>
            <w:tcW w:w="1739" w:type="dxa"/>
            <w:shd w:val="clear" w:color="FFFFFF" w:fill="FFFFFF"/>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Приморский край</w:t>
            </w:r>
          </w:p>
        </w:tc>
        <w:tc>
          <w:tcPr>
            <w:tcW w:w="1905" w:type="dxa"/>
            <w:shd w:val="clear" w:color="FFFFFF" w:fill="FFFFFF"/>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Уссурийский городской округ</w:t>
            </w:r>
          </w:p>
        </w:tc>
        <w:tc>
          <w:tcPr>
            <w:tcW w:w="1631" w:type="dxa"/>
            <w:shd w:val="clear" w:color="FFFFFF" w:fill="FFFFFF"/>
            <w:vAlign w:val="center"/>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205,435</w:t>
            </w:r>
          </w:p>
        </w:tc>
        <w:tc>
          <w:tcPr>
            <w:tcW w:w="1631" w:type="dxa"/>
            <w:shd w:val="clear" w:color="FFFFFF" w:fill="FFFFFF"/>
            <w:vAlign w:val="center"/>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198,967</w:t>
            </w:r>
          </w:p>
        </w:tc>
        <w:tc>
          <w:tcPr>
            <w:tcW w:w="1363" w:type="dxa"/>
            <w:shd w:val="clear" w:color="FFFFFF" w:fill="FFFFFF"/>
            <w:vAlign w:val="center"/>
          </w:tcPr>
          <w:p w:rsidR="00904610" w:rsidRDefault="00A97DD1">
            <w:pPr>
              <w:widowControl w:val="0"/>
              <w:spacing w:after="0" w:line="269" w:lineRule="exact"/>
              <w:jc w:val="center"/>
              <w:rPr>
                <w:rFonts w:ascii="Times New Roman" w:eastAsia="Times New Roman" w:hAnsi="Times New Roman" w:cs="Times New Roman"/>
                <w:iCs/>
                <w:spacing w:val="-2"/>
                <w:highlight w:val="white"/>
              </w:rPr>
            </w:pPr>
            <w:r>
              <w:rPr>
                <w:rFonts w:ascii="Times New Roman" w:eastAsia="Times New Roman" w:hAnsi="Times New Roman" w:cs="Times New Roman"/>
                <w:iCs/>
                <w:spacing w:val="-2"/>
                <w:highlight w:val="white"/>
              </w:rPr>
              <w:t>95</w:t>
            </w:r>
          </w:p>
        </w:tc>
      </w:tr>
    </w:tbl>
    <w:p w:rsidR="00DB3F42" w:rsidRDefault="00DB3F42">
      <w:pPr>
        <w:widowControl w:val="0"/>
        <w:tabs>
          <w:tab w:val="right" w:leader="underscore" w:pos="4484"/>
          <w:tab w:val="left" w:pos="4556"/>
          <w:tab w:val="left" w:leader="underscore" w:pos="9145"/>
        </w:tabs>
        <w:spacing w:after="0" w:line="240" w:lineRule="auto"/>
        <w:ind w:firstLine="709"/>
        <w:jc w:val="center"/>
        <w:rPr>
          <w:rFonts w:ascii="Times New Roman" w:eastAsia="Times New Roman" w:hAnsi="Times New Roman" w:cs="Times New Roman"/>
          <w:b/>
          <w:spacing w:val="-3"/>
          <w:sz w:val="28"/>
          <w:szCs w:val="24"/>
          <w:highlight w:val="white"/>
        </w:rPr>
      </w:pPr>
    </w:p>
    <w:p w:rsidR="00904610" w:rsidRDefault="00A97DD1">
      <w:pPr>
        <w:widowControl w:val="0"/>
        <w:tabs>
          <w:tab w:val="right" w:leader="underscore" w:pos="4484"/>
          <w:tab w:val="left" w:pos="4556"/>
          <w:tab w:val="left" w:leader="underscore" w:pos="9145"/>
        </w:tabs>
        <w:spacing w:after="0" w:line="240" w:lineRule="auto"/>
        <w:ind w:firstLine="709"/>
        <w:jc w:val="center"/>
        <w:rPr>
          <w:rFonts w:ascii="Times New Roman" w:eastAsia="Times New Roman" w:hAnsi="Times New Roman" w:cs="Times New Roman"/>
          <w:b/>
          <w:bCs/>
          <w:spacing w:val="-3"/>
          <w:sz w:val="28"/>
          <w:szCs w:val="28"/>
        </w:rPr>
      </w:pPr>
      <w:r>
        <w:rPr>
          <w:rFonts w:ascii="Times New Roman" w:eastAsia="Times New Roman" w:hAnsi="Times New Roman" w:cs="Times New Roman"/>
          <w:b/>
          <w:spacing w:val="-3"/>
          <w:sz w:val="28"/>
          <w:szCs w:val="24"/>
          <w:highlight w:val="white"/>
        </w:rPr>
        <w:t>Финансирование мероприятий по реконструкции систем оповещения в период с 2023 по 2025 г.</w:t>
      </w:r>
    </w:p>
    <w:p w:rsidR="00904610" w:rsidRDefault="00904610">
      <w:pPr>
        <w:widowControl w:val="0"/>
        <w:tabs>
          <w:tab w:val="right" w:leader="underscore" w:pos="4484"/>
          <w:tab w:val="left" w:pos="4556"/>
          <w:tab w:val="left" w:leader="underscore" w:pos="9145"/>
        </w:tabs>
        <w:spacing w:after="0" w:line="240" w:lineRule="auto"/>
        <w:rPr>
          <w:rFonts w:ascii="Times New Roman" w:eastAsia="Times New Roman" w:hAnsi="Times New Roman" w:cs="Times New Roman"/>
          <w:b/>
          <w:bCs/>
          <w:spacing w:val="-3"/>
          <w:sz w:val="28"/>
          <w:szCs w:val="24"/>
          <w:highlight w:val="white"/>
        </w:rPr>
      </w:pPr>
    </w:p>
    <w:tbl>
      <w:tblPr>
        <w:tblW w:w="9845" w:type="dxa"/>
        <w:tblInd w:w="-74" w:type="dxa"/>
        <w:tblLayout w:type="fixed"/>
        <w:tblCellMar>
          <w:left w:w="10" w:type="dxa"/>
          <w:right w:w="10" w:type="dxa"/>
        </w:tblCellMar>
        <w:tblLook w:val="04A0"/>
      </w:tblPr>
      <w:tblGrid>
        <w:gridCol w:w="509"/>
        <w:gridCol w:w="2290"/>
        <w:gridCol w:w="2299"/>
        <w:gridCol w:w="2312"/>
        <w:gridCol w:w="2435"/>
      </w:tblGrid>
      <w:tr w:rsidR="00904610">
        <w:trPr>
          <w:trHeight w:hRule="exact" w:val="611"/>
        </w:trPr>
        <w:tc>
          <w:tcPr>
            <w:tcW w:w="509" w:type="dxa"/>
            <w:tcBorders>
              <w:top w:val="single" w:sz="4" w:space="0" w:color="000000"/>
              <w:left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4"/>
                <w:highlight w:val="white"/>
                <w:shd w:val="clear" w:color="auto" w:fill="FFFFFF"/>
              </w:rPr>
            </w:pPr>
            <w:r>
              <w:rPr>
                <w:rFonts w:ascii="Times New Roman" w:eastAsia="Times New Roman" w:hAnsi="Times New Roman" w:cs="Times New Roman"/>
                <w:bCs/>
                <w:spacing w:val="4"/>
                <w:highlight w:val="white"/>
                <w:shd w:val="clear" w:color="auto" w:fill="FFFFFF"/>
                <w:lang w:bidi="ru-RU"/>
              </w:rPr>
              <w:t xml:space="preserve">№ </w:t>
            </w:r>
            <w:proofErr w:type="gramStart"/>
            <w:r>
              <w:rPr>
                <w:rFonts w:ascii="Times New Roman" w:eastAsia="Times New Roman" w:hAnsi="Times New Roman" w:cs="Times New Roman"/>
                <w:bCs/>
                <w:spacing w:val="4"/>
                <w:highlight w:val="white"/>
                <w:shd w:val="clear" w:color="auto" w:fill="FFFFFF"/>
                <w:lang w:bidi="ru-RU"/>
              </w:rPr>
              <w:t>п</w:t>
            </w:r>
            <w:proofErr w:type="gramEnd"/>
            <w:r>
              <w:rPr>
                <w:rFonts w:ascii="Times New Roman" w:eastAsia="Times New Roman" w:hAnsi="Times New Roman" w:cs="Times New Roman"/>
                <w:bCs/>
                <w:spacing w:val="4"/>
                <w:highlight w:val="white"/>
                <w:shd w:val="clear" w:color="auto" w:fill="FFFFFF"/>
                <w:lang w:bidi="ru-RU"/>
              </w:rPr>
              <w:t>/п</w:t>
            </w:r>
          </w:p>
        </w:tc>
        <w:tc>
          <w:tcPr>
            <w:tcW w:w="2290" w:type="dxa"/>
            <w:vMerge w:val="restart"/>
            <w:tcBorders>
              <w:top w:val="single" w:sz="4" w:space="0" w:color="000000"/>
              <w:lef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pacing w:val="-3"/>
                <w:highlight w:val="white"/>
              </w:rPr>
            </w:pPr>
            <w:r>
              <w:rPr>
                <w:rFonts w:ascii="Times New Roman" w:eastAsia="Times New Roman" w:hAnsi="Times New Roman" w:cs="Times New Roman"/>
                <w:bCs/>
                <w:spacing w:val="4"/>
                <w:highlight w:val="white"/>
                <w:shd w:val="clear" w:color="auto" w:fill="FFFFFF"/>
                <w:lang w:bidi="ru-RU"/>
              </w:rPr>
              <w:t>Муниципальное образование</w:t>
            </w:r>
          </w:p>
        </w:tc>
        <w:tc>
          <w:tcPr>
            <w:tcW w:w="7046" w:type="dxa"/>
            <w:gridSpan w:val="3"/>
            <w:tcBorders>
              <w:top w:val="single" w:sz="4" w:space="0" w:color="000000"/>
              <w:left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bCs/>
                <w:spacing w:val="4"/>
                <w:highlight w:val="white"/>
                <w:shd w:val="clear" w:color="auto" w:fill="FFFFFF"/>
              </w:rPr>
            </w:pPr>
            <w:r>
              <w:rPr>
                <w:rFonts w:ascii="Times New Roman" w:eastAsia="Times New Roman" w:hAnsi="Times New Roman" w:cs="Times New Roman"/>
                <w:bCs/>
                <w:spacing w:val="4"/>
                <w:highlight w:val="white"/>
                <w:shd w:val="clear" w:color="auto" w:fill="FFFFFF"/>
                <w:lang w:bidi="ru-RU"/>
              </w:rPr>
              <w:t xml:space="preserve">Финансовые средства, выделенные на мероприятия </w:t>
            </w:r>
          </w:p>
          <w:p w:rsidR="00904610" w:rsidRDefault="00A97DD1">
            <w:pPr>
              <w:widowControl w:val="0"/>
              <w:spacing w:after="0" w:line="240" w:lineRule="auto"/>
              <w:jc w:val="center"/>
              <w:rPr>
                <w:rFonts w:ascii="Times New Roman" w:eastAsia="Times New Roman" w:hAnsi="Times New Roman" w:cs="Times New Roman"/>
                <w:spacing w:val="-3"/>
                <w:highlight w:val="white"/>
              </w:rPr>
            </w:pPr>
            <w:r>
              <w:rPr>
                <w:rFonts w:ascii="Times New Roman" w:eastAsia="Times New Roman" w:hAnsi="Times New Roman" w:cs="Times New Roman"/>
                <w:bCs/>
                <w:spacing w:val="4"/>
                <w:highlight w:val="white"/>
                <w:shd w:val="clear" w:color="auto" w:fill="FFFFFF"/>
                <w:lang w:bidi="ru-RU"/>
              </w:rPr>
              <w:t xml:space="preserve">по реконструкции систем </w:t>
            </w:r>
            <w:proofErr w:type="gramStart"/>
            <w:r>
              <w:rPr>
                <w:rFonts w:ascii="Times New Roman" w:eastAsia="Times New Roman" w:hAnsi="Times New Roman" w:cs="Times New Roman"/>
                <w:bCs/>
                <w:spacing w:val="4"/>
                <w:highlight w:val="white"/>
                <w:shd w:val="clear" w:color="auto" w:fill="FFFFFF"/>
                <w:lang w:bidi="ru-RU"/>
              </w:rPr>
              <w:t>оповещении</w:t>
            </w:r>
            <w:proofErr w:type="gramEnd"/>
            <w:r>
              <w:rPr>
                <w:rFonts w:ascii="Times New Roman" w:eastAsia="Times New Roman" w:hAnsi="Times New Roman" w:cs="Times New Roman"/>
                <w:bCs/>
                <w:spacing w:val="4"/>
                <w:highlight w:val="white"/>
                <w:shd w:val="clear" w:color="auto" w:fill="FFFFFF"/>
                <w:lang w:bidi="ru-RU"/>
              </w:rPr>
              <w:t xml:space="preserve"> (млн. </w:t>
            </w:r>
            <w:proofErr w:type="spellStart"/>
            <w:r>
              <w:rPr>
                <w:rFonts w:ascii="Times New Roman" w:eastAsia="Times New Roman" w:hAnsi="Times New Roman" w:cs="Times New Roman"/>
                <w:bCs/>
                <w:spacing w:val="4"/>
                <w:highlight w:val="white"/>
                <w:shd w:val="clear" w:color="auto" w:fill="FFFFFF"/>
                <w:lang w:bidi="ru-RU"/>
              </w:rPr>
              <w:t>рублейлей</w:t>
            </w:r>
            <w:proofErr w:type="spellEnd"/>
            <w:r>
              <w:rPr>
                <w:rFonts w:ascii="Times New Roman" w:eastAsia="Times New Roman" w:hAnsi="Times New Roman" w:cs="Times New Roman"/>
                <w:bCs/>
                <w:spacing w:val="4"/>
                <w:highlight w:val="white"/>
                <w:shd w:val="clear" w:color="auto" w:fill="FFFFFF"/>
                <w:lang w:bidi="ru-RU"/>
              </w:rPr>
              <w:t>)</w:t>
            </w:r>
          </w:p>
        </w:tc>
      </w:tr>
      <w:tr w:rsidR="00904610">
        <w:trPr>
          <w:trHeight w:hRule="exact" w:val="306"/>
        </w:trPr>
        <w:tc>
          <w:tcPr>
            <w:tcW w:w="509" w:type="dxa"/>
            <w:tcBorders>
              <w:left w:val="single" w:sz="4" w:space="0" w:color="000000"/>
              <w:bottom w:val="single" w:sz="4" w:space="0" w:color="000000"/>
            </w:tcBorders>
            <w:shd w:val="clear" w:color="FFFFFF" w:fill="FFFFFF"/>
          </w:tcPr>
          <w:p w:rsidR="00904610" w:rsidRDefault="00904610">
            <w:pPr>
              <w:widowControl w:val="0"/>
              <w:spacing w:after="0" w:line="240" w:lineRule="auto"/>
              <w:jc w:val="center"/>
              <w:rPr>
                <w:rFonts w:ascii="Times New Roman" w:eastAsia="Times New Roman" w:hAnsi="Times New Roman" w:cs="Times New Roman"/>
                <w:highlight w:val="white"/>
              </w:rPr>
            </w:pPr>
          </w:p>
        </w:tc>
        <w:tc>
          <w:tcPr>
            <w:tcW w:w="2290" w:type="dxa"/>
            <w:vMerge/>
            <w:tcBorders>
              <w:left w:val="single" w:sz="4" w:space="0" w:color="000000"/>
              <w:bottom w:val="single" w:sz="4" w:space="0" w:color="000000"/>
            </w:tcBorders>
            <w:shd w:val="clear" w:color="FFFFFF" w:fill="FFFFFF"/>
            <w:vAlign w:val="center"/>
          </w:tcPr>
          <w:p w:rsidR="00904610" w:rsidRDefault="00904610">
            <w:pPr>
              <w:widowControl w:val="0"/>
              <w:spacing w:after="0" w:line="240" w:lineRule="auto"/>
              <w:jc w:val="center"/>
              <w:rPr>
                <w:rFonts w:ascii="Times New Roman" w:eastAsia="Times New Roman" w:hAnsi="Times New Roman" w:cs="Times New Roman"/>
              </w:rPr>
            </w:pPr>
          </w:p>
        </w:tc>
        <w:tc>
          <w:tcPr>
            <w:tcW w:w="2299" w:type="dxa"/>
            <w:tcBorders>
              <w:top w:val="single" w:sz="4" w:space="0" w:color="000000"/>
              <w:left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2023 г.</w:t>
            </w:r>
          </w:p>
        </w:tc>
        <w:tc>
          <w:tcPr>
            <w:tcW w:w="2312" w:type="dxa"/>
            <w:tcBorders>
              <w:top w:val="single" w:sz="4" w:space="0" w:color="000000"/>
              <w:left w:val="single" w:sz="4" w:space="0" w:color="000000"/>
              <w:right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2024 г.</w:t>
            </w:r>
          </w:p>
        </w:tc>
        <w:tc>
          <w:tcPr>
            <w:tcW w:w="2435" w:type="dxa"/>
            <w:tcBorders>
              <w:top w:val="single" w:sz="4" w:space="0" w:color="000000"/>
              <w:left w:val="single" w:sz="4" w:space="0" w:color="000000"/>
              <w:right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2025 г.</w:t>
            </w:r>
          </w:p>
        </w:tc>
      </w:tr>
      <w:tr w:rsidR="00904610">
        <w:trPr>
          <w:trHeight w:val="413"/>
        </w:trPr>
        <w:tc>
          <w:tcPr>
            <w:tcW w:w="509" w:type="dxa"/>
            <w:tcBorders>
              <w:top w:val="single" w:sz="4" w:space="0" w:color="000000"/>
              <w:left w:val="single" w:sz="4" w:space="0" w:color="000000"/>
              <w:bottom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2290" w:type="dxa"/>
            <w:tcBorders>
              <w:top w:val="single" w:sz="4" w:space="0" w:color="000000"/>
              <w:left w:val="single" w:sz="4" w:space="0" w:color="000000"/>
              <w:bottom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Уссурийский городской округ</w:t>
            </w:r>
          </w:p>
        </w:tc>
        <w:tc>
          <w:tcPr>
            <w:tcW w:w="2299"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sz w:val="20"/>
                <w:szCs w:val="20"/>
                <w:highlight w:val="white"/>
              </w:rPr>
              <w:t>2,9</w:t>
            </w:r>
          </w:p>
        </w:tc>
        <w:tc>
          <w:tcPr>
            <w:tcW w:w="231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sz w:val="20"/>
                <w:szCs w:val="20"/>
                <w:highlight w:val="white"/>
              </w:rPr>
              <w:t>23,0</w:t>
            </w:r>
          </w:p>
        </w:tc>
        <w:tc>
          <w:tcPr>
            <w:tcW w:w="2435"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r>
    </w:tbl>
    <w:p w:rsidR="00904610" w:rsidRDefault="00A97DD1">
      <w:pPr>
        <w:widowControl w:val="0"/>
        <w:spacing w:after="0" w:line="240" w:lineRule="auto"/>
        <w:jc w:val="center"/>
        <w:rPr>
          <w:rFonts w:ascii="Times New Roman" w:eastAsia="Times New Roman" w:hAnsi="Times New Roman" w:cs="Times New Roman"/>
          <w:b/>
          <w:spacing w:val="-3"/>
          <w:sz w:val="24"/>
          <w:highlight w:val="white"/>
        </w:rPr>
      </w:pPr>
      <w:r>
        <w:rPr>
          <w:rFonts w:ascii="Times New Roman" w:eastAsia="Times New Roman" w:hAnsi="Times New Roman" w:cs="Times New Roman"/>
          <w:spacing w:val="-3"/>
          <w:highlight w:val="white"/>
          <w:lang w:bidi="ru-RU"/>
        </w:rPr>
        <w:tab/>
      </w:r>
    </w:p>
    <w:p w:rsidR="00904610" w:rsidRDefault="00A97DD1">
      <w:pPr>
        <w:widowControl w:val="0"/>
        <w:spacing w:after="0" w:line="240" w:lineRule="auto"/>
        <w:ind w:firstLine="709"/>
        <w:jc w:val="center"/>
        <w:rPr>
          <w:rFonts w:ascii="Times New Roman" w:eastAsia="Times New Roman" w:hAnsi="Times New Roman" w:cs="Times New Roman"/>
          <w:b/>
          <w:spacing w:val="-3"/>
          <w:sz w:val="28"/>
          <w:highlight w:val="white"/>
          <w:shd w:val="clear" w:color="auto" w:fill="FFFFFF"/>
        </w:rPr>
      </w:pPr>
      <w:r>
        <w:rPr>
          <w:rFonts w:ascii="Times New Roman" w:eastAsia="Times New Roman" w:hAnsi="Times New Roman" w:cs="Times New Roman"/>
          <w:b/>
          <w:spacing w:val="-3"/>
          <w:sz w:val="28"/>
          <w:highlight w:val="white"/>
          <w:shd w:val="clear" w:color="auto" w:fill="FFFFFF"/>
          <w:lang w:bidi="ru-RU"/>
        </w:rPr>
        <w:t>Показатели создания локальных систем оповещения в районах размещения опасных производственных объектов</w:t>
      </w:r>
    </w:p>
    <w:p w:rsidR="00904610" w:rsidRDefault="00904610">
      <w:pPr>
        <w:widowControl w:val="0"/>
        <w:spacing w:after="0" w:line="240" w:lineRule="auto"/>
        <w:ind w:firstLine="709"/>
        <w:jc w:val="center"/>
        <w:rPr>
          <w:rFonts w:ascii="Times New Roman" w:eastAsia="Times New Roman" w:hAnsi="Times New Roman" w:cs="Times New Roman"/>
          <w:b/>
          <w:bCs/>
          <w:spacing w:val="-3"/>
          <w:sz w:val="24"/>
          <w:highlight w:val="white"/>
          <w:shd w:val="clear" w:color="auto" w:fill="FFFFFF"/>
        </w:rPr>
      </w:pPr>
    </w:p>
    <w:tbl>
      <w:tblPr>
        <w:tblW w:w="98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86"/>
        <w:gridCol w:w="385"/>
        <w:gridCol w:w="270"/>
        <w:gridCol w:w="425"/>
        <w:gridCol w:w="426"/>
        <w:gridCol w:w="425"/>
        <w:gridCol w:w="425"/>
        <w:gridCol w:w="425"/>
        <w:gridCol w:w="426"/>
        <w:gridCol w:w="283"/>
        <w:gridCol w:w="425"/>
        <w:gridCol w:w="567"/>
        <w:gridCol w:w="426"/>
        <w:gridCol w:w="283"/>
        <w:gridCol w:w="425"/>
        <w:gridCol w:w="426"/>
        <w:gridCol w:w="425"/>
        <w:gridCol w:w="658"/>
        <w:gridCol w:w="839"/>
        <w:gridCol w:w="595"/>
      </w:tblGrid>
      <w:tr w:rsidR="00904610">
        <w:tc>
          <w:tcPr>
            <w:tcW w:w="1286" w:type="dxa"/>
            <w:vMerge w:val="restart"/>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proofErr w:type="spellStart"/>
            <w:proofErr w:type="gramStart"/>
            <w:r>
              <w:rPr>
                <w:rFonts w:ascii="Times New Roman" w:eastAsia="Times New Roman" w:hAnsi="Times New Roman" w:cs="Times New Roman"/>
                <w:bCs/>
                <w:spacing w:val="-3"/>
                <w:highlight w:val="white"/>
                <w:shd w:val="clear" w:color="auto" w:fill="FFFFFF"/>
                <w:lang w:bidi="ru-RU"/>
              </w:rPr>
              <w:t>Населен-ные</w:t>
            </w:r>
            <w:proofErr w:type="spellEnd"/>
            <w:proofErr w:type="gramEnd"/>
            <w:r>
              <w:rPr>
                <w:rFonts w:ascii="Times New Roman" w:eastAsia="Times New Roman" w:hAnsi="Times New Roman" w:cs="Times New Roman"/>
                <w:bCs/>
                <w:spacing w:val="-3"/>
                <w:highlight w:val="white"/>
                <w:shd w:val="clear" w:color="auto" w:fill="FFFFFF"/>
                <w:lang w:bidi="ru-RU"/>
              </w:rPr>
              <w:t xml:space="preserve"> пункты</w:t>
            </w:r>
          </w:p>
        </w:tc>
        <w:tc>
          <w:tcPr>
            <w:tcW w:w="1931" w:type="dxa"/>
            <w:gridSpan w:val="5"/>
            <w:vMerge w:val="restart"/>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Количество ОПО</w:t>
            </w:r>
          </w:p>
        </w:tc>
        <w:tc>
          <w:tcPr>
            <w:tcW w:w="4536" w:type="dxa"/>
            <w:gridSpan w:val="11"/>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Количество ЛСО</w:t>
            </w:r>
          </w:p>
        </w:tc>
        <w:tc>
          <w:tcPr>
            <w:tcW w:w="2092" w:type="dxa"/>
            <w:gridSpan w:val="3"/>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 xml:space="preserve">Население </w:t>
            </w:r>
          </w:p>
        </w:tc>
      </w:tr>
      <w:tr w:rsidR="00904610">
        <w:trPr>
          <w:trHeight w:val="253"/>
        </w:trPr>
        <w:tc>
          <w:tcPr>
            <w:tcW w:w="1286" w:type="dxa"/>
            <w:vMerge/>
            <w:shd w:val="clear" w:color="FFFFFF" w:fill="FFFFFF"/>
          </w:tcPr>
          <w:p w:rsidR="00904610" w:rsidRDefault="00904610">
            <w:pPr>
              <w:widowControl w:val="0"/>
              <w:spacing w:after="0" w:line="240" w:lineRule="auto"/>
              <w:jc w:val="center"/>
              <w:rPr>
                <w:rFonts w:ascii="Times New Roman" w:eastAsia="Times New Roman" w:hAnsi="Times New Roman" w:cs="Times New Roman"/>
                <w:bCs/>
                <w:spacing w:val="-3"/>
                <w:shd w:val="clear" w:color="auto" w:fill="FFFFFF"/>
                <w:lang w:bidi="ru-RU"/>
              </w:rPr>
            </w:pPr>
          </w:p>
        </w:tc>
        <w:tc>
          <w:tcPr>
            <w:tcW w:w="1931" w:type="dxa"/>
            <w:gridSpan w:val="5"/>
            <w:vMerge/>
            <w:shd w:val="clear" w:color="FFFFFF" w:fill="FFFFFF"/>
          </w:tcPr>
          <w:p w:rsidR="00904610" w:rsidRDefault="00904610">
            <w:pPr>
              <w:widowControl w:val="0"/>
              <w:spacing w:after="0" w:line="240" w:lineRule="auto"/>
              <w:jc w:val="center"/>
              <w:rPr>
                <w:rFonts w:ascii="Times New Roman" w:eastAsia="Times New Roman" w:hAnsi="Times New Roman" w:cs="Times New Roman"/>
                <w:bCs/>
                <w:spacing w:val="-3"/>
                <w:shd w:val="clear" w:color="auto" w:fill="FFFFFF"/>
                <w:lang w:bidi="ru-RU"/>
              </w:rPr>
            </w:pPr>
          </w:p>
        </w:tc>
        <w:tc>
          <w:tcPr>
            <w:tcW w:w="2551" w:type="dxa"/>
            <w:gridSpan w:val="6"/>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Введено в эксплуатацию</w:t>
            </w:r>
          </w:p>
        </w:tc>
        <w:tc>
          <w:tcPr>
            <w:tcW w:w="1985" w:type="dxa"/>
            <w:gridSpan w:val="5"/>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Сопряженных с МСО (РСО)</w:t>
            </w:r>
          </w:p>
        </w:tc>
        <w:tc>
          <w:tcPr>
            <w:tcW w:w="658" w:type="dxa"/>
            <w:vMerge w:val="restart"/>
            <w:shd w:val="clear" w:color="FFFFFF" w:fill="FFFFFF"/>
            <w:textDirection w:val="btL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Проживающее в зоне действия ЛСО (тыс</w:t>
            </w:r>
            <w:proofErr w:type="gramStart"/>
            <w:r>
              <w:rPr>
                <w:rFonts w:ascii="Times New Roman" w:eastAsia="Times New Roman" w:hAnsi="Times New Roman" w:cs="Times New Roman"/>
                <w:bCs/>
                <w:spacing w:val="-3"/>
                <w:highlight w:val="white"/>
                <w:shd w:val="clear" w:color="auto" w:fill="FFFFFF"/>
                <w:lang w:bidi="ru-RU"/>
              </w:rPr>
              <w:t>.ч</w:t>
            </w:r>
            <w:proofErr w:type="gramEnd"/>
            <w:r>
              <w:rPr>
                <w:rFonts w:ascii="Times New Roman" w:eastAsia="Times New Roman" w:hAnsi="Times New Roman" w:cs="Times New Roman"/>
                <w:bCs/>
                <w:spacing w:val="-3"/>
                <w:highlight w:val="white"/>
                <w:shd w:val="clear" w:color="auto" w:fill="FFFFFF"/>
                <w:lang w:bidi="ru-RU"/>
              </w:rPr>
              <w:t>ел.)</w:t>
            </w:r>
          </w:p>
        </w:tc>
        <w:tc>
          <w:tcPr>
            <w:tcW w:w="1434" w:type="dxa"/>
            <w:gridSpan w:val="2"/>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proofErr w:type="gramStart"/>
            <w:r>
              <w:rPr>
                <w:rFonts w:ascii="Times New Roman" w:eastAsia="Times New Roman" w:hAnsi="Times New Roman" w:cs="Times New Roman"/>
                <w:bCs/>
                <w:spacing w:val="-3"/>
                <w:highlight w:val="white"/>
                <w:shd w:val="clear" w:color="auto" w:fill="FFFFFF"/>
                <w:lang w:bidi="ru-RU"/>
              </w:rPr>
              <w:t>Оповещаемое</w:t>
            </w:r>
            <w:proofErr w:type="gramEnd"/>
            <w:r>
              <w:rPr>
                <w:rFonts w:ascii="Times New Roman" w:eastAsia="Times New Roman" w:hAnsi="Times New Roman" w:cs="Times New Roman"/>
                <w:bCs/>
                <w:spacing w:val="-3"/>
                <w:highlight w:val="white"/>
                <w:shd w:val="clear" w:color="auto" w:fill="FFFFFF"/>
                <w:lang w:bidi="ru-RU"/>
              </w:rPr>
              <w:t xml:space="preserve"> средствами ЛСО</w:t>
            </w:r>
          </w:p>
        </w:tc>
      </w:tr>
      <w:tr w:rsidR="00904610">
        <w:trPr>
          <w:cantSplit/>
          <w:trHeight w:val="1899"/>
        </w:trPr>
        <w:tc>
          <w:tcPr>
            <w:tcW w:w="1286" w:type="dxa"/>
            <w:vMerge/>
            <w:shd w:val="clear" w:color="FFFFFF" w:fill="FFFFFF"/>
          </w:tcPr>
          <w:p w:rsidR="00904610" w:rsidRDefault="00904610">
            <w:pPr>
              <w:widowControl w:val="0"/>
              <w:spacing w:after="0" w:line="240" w:lineRule="auto"/>
              <w:jc w:val="center"/>
              <w:rPr>
                <w:rFonts w:ascii="Times New Roman" w:eastAsia="Times New Roman" w:hAnsi="Times New Roman" w:cs="Times New Roman"/>
                <w:bCs/>
                <w:spacing w:val="-3"/>
                <w:shd w:val="clear" w:color="auto" w:fill="FFFFFF"/>
                <w:lang w:bidi="ru-RU"/>
              </w:rPr>
            </w:pPr>
          </w:p>
        </w:tc>
        <w:tc>
          <w:tcPr>
            <w:tcW w:w="385"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Ф</w:t>
            </w:r>
          </w:p>
        </w:tc>
        <w:tc>
          <w:tcPr>
            <w:tcW w:w="270"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С</w:t>
            </w:r>
          </w:p>
        </w:tc>
        <w:tc>
          <w:tcPr>
            <w:tcW w:w="425"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М</w:t>
            </w:r>
          </w:p>
        </w:tc>
        <w:tc>
          <w:tcPr>
            <w:tcW w:w="426"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Ч</w:t>
            </w:r>
          </w:p>
        </w:tc>
        <w:tc>
          <w:tcPr>
            <w:tcW w:w="425" w:type="dxa"/>
            <w:shd w:val="clear" w:color="FFFFFF" w:fill="FFFFFF"/>
            <w:textDirection w:val="btLr"/>
            <w:vAlign w:val="cente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всего</w:t>
            </w:r>
          </w:p>
        </w:tc>
        <w:tc>
          <w:tcPr>
            <w:tcW w:w="425"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Ф</w:t>
            </w:r>
          </w:p>
        </w:tc>
        <w:tc>
          <w:tcPr>
            <w:tcW w:w="425"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С</w:t>
            </w:r>
          </w:p>
        </w:tc>
        <w:tc>
          <w:tcPr>
            <w:tcW w:w="426"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М</w:t>
            </w:r>
          </w:p>
        </w:tc>
        <w:tc>
          <w:tcPr>
            <w:tcW w:w="283"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Ч</w:t>
            </w:r>
          </w:p>
        </w:tc>
        <w:tc>
          <w:tcPr>
            <w:tcW w:w="425" w:type="dxa"/>
            <w:shd w:val="clear" w:color="FFFFFF" w:fill="FFFFFF"/>
            <w:textDirection w:val="btLr"/>
            <w:vAlign w:val="cente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всего</w:t>
            </w:r>
          </w:p>
        </w:tc>
        <w:tc>
          <w:tcPr>
            <w:tcW w:w="567" w:type="dxa"/>
            <w:shd w:val="clear" w:color="FFFFFF" w:fill="FFFFFF"/>
          </w:tcPr>
          <w:p w:rsidR="00904610" w:rsidRDefault="00904610">
            <w:pPr>
              <w:widowControl w:val="0"/>
              <w:spacing w:after="0" w:line="240" w:lineRule="auto"/>
              <w:jc w:val="center"/>
              <w:rPr>
                <w:rFonts w:ascii="Times New Roman" w:eastAsia="Times New Roman" w:hAnsi="Times New Roman" w:cs="Times New Roman"/>
                <w:bCs/>
                <w:spacing w:val="-3"/>
                <w:highlight w:val="white"/>
                <w:shd w:val="clear" w:color="auto" w:fill="FFFFFF"/>
              </w:rPr>
            </w:pPr>
          </w:p>
          <w:p w:rsidR="00904610" w:rsidRDefault="00904610">
            <w:pPr>
              <w:widowControl w:val="0"/>
              <w:spacing w:after="0" w:line="240" w:lineRule="auto"/>
              <w:jc w:val="center"/>
              <w:rPr>
                <w:rFonts w:ascii="Times New Roman" w:eastAsia="Times New Roman" w:hAnsi="Times New Roman" w:cs="Times New Roman"/>
                <w:bCs/>
                <w:spacing w:val="-3"/>
                <w:highlight w:val="white"/>
                <w:shd w:val="clear" w:color="auto" w:fill="FFFFFF"/>
              </w:rPr>
            </w:pPr>
          </w:p>
          <w:p w:rsidR="00904610" w:rsidRDefault="00904610">
            <w:pPr>
              <w:widowControl w:val="0"/>
              <w:spacing w:after="0" w:line="240" w:lineRule="auto"/>
              <w:jc w:val="center"/>
              <w:rPr>
                <w:rFonts w:ascii="Times New Roman" w:eastAsia="Times New Roman" w:hAnsi="Times New Roman" w:cs="Times New Roman"/>
                <w:bCs/>
                <w:spacing w:val="-3"/>
                <w:highlight w:val="white"/>
                <w:shd w:val="clear" w:color="auto" w:fill="FFFFFF"/>
              </w:rPr>
            </w:pPr>
          </w:p>
          <w:p w:rsidR="00904610" w:rsidRDefault="00904610">
            <w:pPr>
              <w:widowControl w:val="0"/>
              <w:spacing w:after="0" w:line="240" w:lineRule="auto"/>
              <w:jc w:val="center"/>
              <w:rPr>
                <w:rFonts w:ascii="Times New Roman" w:eastAsia="Times New Roman" w:hAnsi="Times New Roman" w:cs="Times New Roman"/>
                <w:bCs/>
                <w:spacing w:val="-3"/>
                <w:highlight w:val="white"/>
                <w:shd w:val="clear" w:color="auto" w:fill="FFFFFF"/>
              </w:rPr>
            </w:pPr>
          </w:p>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w:t>
            </w:r>
          </w:p>
        </w:tc>
        <w:tc>
          <w:tcPr>
            <w:tcW w:w="426"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Ф</w:t>
            </w:r>
          </w:p>
        </w:tc>
        <w:tc>
          <w:tcPr>
            <w:tcW w:w="283"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С</w:t>
            </w:r>
          </w:p>
        </w:tc>
        <w:tc>
          <w:tcPr>
            <w:tcW w:w="425"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М</w:t>
            </w:r>
          </w:p>
        </w:tc>
        <w:tc>
          <w:tcPr>
            <w:tcW w:w="426"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Ч</w:t>
            </w:r>
          </w:p>
        </w:tc>
        <w:tc>
          <w:tcPr>
            <w:tcW w:w="425" w:type="dxa"/>
            <w:shd w:val="clear" w:color="FFFFFF" w:fill="FFFFFF"/>
            <w:textDirection w:val="btLr"/>
            <w:vAlign w:val="cente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всего</w:t>
            </w:r>
          </w:p>
        </w:tc>
        <w:tc>
          <w:tcPr>
            <w:tcW w:w="658" w:type="dxa"/>
            <w:vMerge/>
            <w:shd w:val="clear" w:color="FFFFFF" w:fill="FFFFFF"/>
          </w:tcPr>
          <w:p w:rsidR="00904610" w:rsidRDefault="00904610">
            <w:pPr>
              <w:widowControl w:val="0"/>
              <w:spacing w:after="0" w:line="240" w:lineRule="auto"/>
              <w:jc w:val="center"/>
              <w:rPr>
                <w:rFonts w:ascii="Times New Roman" w:eastAsia="Times New Roman" w:hAnsi="Times New Roman" w:cs="Times New Roman"/>
                <w:bCs/>
                <w:spacing w:val="-3"/>
                <w:shd w:val="clear" w:color="auto" w:fill="FFFFFF"/>
                <w:lang w:bidi="ru-RU"/>
              </w:rPr>
            </w:pPr>
          </w:p>
        </w:tc>
        <w:tc>
          <w:tcPr>
            <w:tcW w:w="839"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тыс. чел</w:t>
            </w:r>
          </w:p>
        </w:tc>
        <w:tc>
          <w:tcPr>
            <w:tcW w:w="595"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bCs/>
                <w:spacing w:val="-3"/>
                <w:highlight w:val="white"/>
                <w:shd w:val="clear" w:color="auto" w:fill="FFFFFF"/>
              </w:rPr>
            </w:pPr>
            <w:r>
              <w:rPr>
                <w:rFonts w:ascii="Times New Roman" w:eastAsia="Times New Roman" w:hAnsi="Times New Roman" w:cs="Times New Roman"/>
                <w:bCs/>
                <w:spacing w:val="-3"/>
                <w:highlight w:val="white"/>
                <w:shd w:val="clear" w:color="auto" w:fill="FFFFFF"/>
                <w:lang w:bidi="ru-RU"/>
              </w:rPr>
              <w:t>%</w:t>
            </w:r>
          </w:p>
        </w:tc>
      </w:tr>
      <w:tr w:rsidR="00904610">
        <w:trPr>
          <w:trHeight w:val="920"/>
        </w:trPr>
        <w:tc>
          <w:tcPr>
            <w:tcW w:w="1286"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roofErr w:type="spellStart"/>
            <w:proofErr w:type="gramStart"/>
            <w:r>
              <w:rPr>
                <w:rFonts w:ascii="Times New Roman" w:eastAsia="Times New Roman" w:hAnsi="Times New Roman" w:cs="Times New Roman"/>
                <w:bCs/>
                <w:spacing w:val="-3"/>
                <w:sz w:val="20"/>
                <w:highlight w:val="white"/>
                <w:shd w:val="clear" w:color="auto" w:fill="FFFFFF"/>
                <w:lang w:bidi="ru-RU"/>
              </w:rPr>
              <w:t>Уссурийс-кий</w:t>
            </w:r>
            <w:proofErr w:type="spellEnd"/>
            <w:proofErr w:type="gramEnd"/>
            <w:r>
              <w:rPr>
                <w:rFonts w:ascii="Times New Roman" w:eastAsia="Times New Roman" w:hAnsi="Times New Roman" w:cs="Times New Roman"/>
                <w:bCs/>
                <w:spacing w:val="-3"/>
                <w:sz w:val="20"/>
                <w:highlight w:val="white"/>
                <w:shd w:val="clear" w:color="auto" w:fill="FFFFFF"/>
                <w:lang w:bidi="ru-RU"/>
              </w:rPr>
              <w:t xml:space="preserve"> городской округ</w:t>
            </w:r>
          </w:p>
        </w:tc>
        <w:tc>
          <w:tcPr>
            <w:tcW w:w="38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270"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1</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6"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2</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3</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6"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1</w:t>
            </w:r>
          </w:p>
        </w:tc>
        <w:tc>
          <w:tcPr>
            <w:tcW w:w="283"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2</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3</w:t>
            </w:r>
          </w:p>
        </w:tc>
        <w:tc>
          <w:tcPr>
            <w:tcW w:w="567"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100</w:t>
            </w:r>
          </w:p>
        </w:tc>
        <w:tc>
          <w:tcPr>
            <w:tcW w:w="426"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283"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0</w:t>
            </w:r>
          </w:p>
        </w:tc>
        <w:tc>
          <w:tcPr>
            <w:tcW w:w="426"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2</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2</w:t>
            </w:r>
          </w:p>
        </w:tc>
        <w:tc>
          <w:tcPr>
            <w:tcW w:w="658"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1,8</w:t>
            </w:r>
          </w:p>
        </w:tc>
        <w:tc>
          <w:tcPr>
            <w:tcW w:w="839"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1,8</w:t>
            </w:r>
          </w:p>
        </w:tc>
        <w:tc>
          <w:tcPr>
            <w:tcW w:w="59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100</w:t>
            </w:r>
          </w:p>
        </w:tc>
      </w:tr>
      <w:tr w:rsidR="00904610">
        <w:trPr>
          <w:trHeight w:val="214"/>
        </w:trPr>
        <w:tc>
          <w:tcPr>
            <w:tcW w:w="1286"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Итого:</w:t>
            </w:r>
          </w:p>
        </w:tc>
        <w:tc>
          <w:tcPr>
            <w:tcW w:w="38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270"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1</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6"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2</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3</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6"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1</w:t>
            </w:r>
          </w:p>
        </w:tc>
        <w:tc>
          <w:tcPr>
            <w:tcW w:w="283"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2</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3</w:t>
            </w:r>
          </w:p>
        </w:tc>
        <w:tc>
          <w:tcPr>
            <w:tcW w:w="567"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100</w:t>
            </w:r>
          </w:p>
        </w:tc>
        <w:tc>
          <w:tcPr>
            <w:tcW w:w="426"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283"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0</w:t>
            </w:r>
          </w:p>
        </w:tc>
        <w:tc>
          <w:tcPr>
            <w:tcW w:w="426"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2</w:t>
            </w:r>
          </w:p>
          <w:p w:rsidR="00904610" w:rsidRDefault="00904610">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p>
        </w:tc>
        <w:tc>
          <w:tcPr>
            <w:tcW w:w="42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2</w:t>
            </w:r>
          </w:p>
        </w:tc>
        <w:tc>
          <w:tcPr>
            <w:tcW w:w="658"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1,8</w:t>
            </w:r>
          </w:p>
        </w:tc>
        <w:tc>
          <w:tcPr>
            <w:tcW w:w="839"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1,8</w:t>
            </w:r>
          </w:p>
        </w:tc>
        <w:tc>
          <w:tcPr>
            <w:tcW w:w="595" w:type="dxa"/>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3"/>
                <w:sz w:val="20"/>
                <w:highlight w:val="white"/>
                <w:shd w:val="clear" w:color="auto" w:fill="FFFFFF"/>
              </w:rPr>
            </w:pPr>
            <w:r>
              <w:rPr>
                <w:rFonts w:ascii="Times New Roman" w:eastAsia="Times New Roman" w:hAnsi="Times New Roman" w:cs="Times New Roman"/>
                <w:bCs/>
                <w:spacing w:val="-3"/>
                <w:sz w:val="20"/>
                <w:highlight w:val="white"/>
                <w:shd w:val="clear" w:color="auto" w:fill="FFFFFF"/>
                <w:lang w:bidi="ru-RU"/>
              </w:rPr>
              <w:t>100</w:t>
            </w:r>
          </w:p>
        </w:tc>
      </w:tr>
    </w:tbl>
    <w:p w:rsidR="00904610" w:rsidRDefault="00904610">
      <w:pPr>
        <w:widowControl w:val="0"/>
        <w:spacing w:after="0" w:line="240" w:lineRule="auto"/>
        <w:ind w:firstLine="709"/>
        <w:jc w:val="right"/>
        <w:rPr>
          <w:rFonts w:ascii="Times New Roman" w:hAnsi="Times New Roman" w:cs="Times New Roman"/>
          <w:i/>
          <w:sz w:val="24"/>
          <w:szCs w:val="24"/>
          <w:highlight w:val="white"/>
        </w:rPr>
      </w:pPr>
    </w:p>
    <w:p w:rsidR="00904610" w:rsidRDefault="00A97DD1">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4"/>
          <w:highlight w:val="white"/>
        </w:rPr>
        <w:t xml:space="preserve">Показатели </w:t>
      </w:r>
      <w:proofErr w:type="gramStart"/>
      <w:r>
        <w:rPr>
          <w:rFonts w:ascii="Times New Roman" w:eastAsia="Times New Roman" w:hAnsi="Times New Roman" w:cs="Times New Roman"/>
          <w:b/>
          <w:bCs/>
          <w:sz w:val="28"/>
          <w:szCs w:val="24"/>
          <w:highlight w:val="white"/>
        </w:rPr>
        <w:t>наличия резерва технических средств оповещения населения</w:t>
      </w:r>
      <w:proofErr w:type="gramEnd"/>
    </w:p>
    <w:p w:rsidR="00904610" w:rsidRDefault="00904610">
      <w:pPr>
        <w:widowControl w:val="0"/>
        <w:spacing w:after="0" w:line="240" w:lineRule="auto"/>
        <w:jc w:val="center"/>
        <w:rPr>
          <w:rFonts w:ascii="Times New Roman" w:eastAsia="Times New Roman" w:hAnsi="Times New Roman" w:cs="Times New Roman"/>
          <w:sz w:val="24"/>
          <w:szCs w:val="24"/>
          <w:highlight w:val="white"/>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7"/>
        <w:gridCol w:w="4927"/>
      </w:tblGrid>
      <w:tr w:rsidR="00904610">
        <w:tc>
          <w:tcPr>
            <w:tcW w:w="4927"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pacing w:val="-3"/>
                <w:highlight w:val="white"/>
              </w:rPr>
            </w:pPr>
            <w:r>
              <w:rPr>
                <w:rFonts w:ascii="Times New Roman" w:eastAsia="Times New Roman" w:hAnsi="Times New Roman" w:cs="Times New Roman"/>
                <w:bCs/>
                <w:spacing w:val="4"/>
                <w:highlight w:val="white"/>
                <w:shd w:val="clear" w:color="auto" w:fill="FFFFFF"/>
                <w:lang w:bidi="ru-RU"/>
              </w:rPr>
              <w:t>Муниципальное образование</w:t>
            </w:r>
          </w:p>
        </w:tc>
        <w:tc>
          <w:tcPr>
            <w:tcW w:w="4927"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наличия резерва технических средств оповещения от потребности</w:t>
            </w:r>
          </w:p>
        </w:tc>
      </w:tr>
      <w:tr w:rsidR="00904610">
        <w:tc>
          <w:tcPr>
            <w:tcW w:w="4927"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Уссурийский городской округ</w:t>
            </w:r>
          </w:p>
        </w:tc>
        <w:tc>
          <w:tcPr>
            <w:tcW w:w="4927"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31</w:t>
            </w:r>
          </w:p>
        </w:tc>
      </w:tr>
    </w:tbl>
    <w:p w:rsidR="00904610" w:rsidRDefault="00904610">
      <w:pPr>
        <w:widowControl w:val="0"/>
        <w:spacing w:after="0" w:line="240" w:lineRule="auto"/>
        <w:ind w:firstLine="567"/>
        <w:jc w:val="center"/>
        <w:rPr>
          <w:rFonts w:ascii="Times New Roman" w:eastAsia="Times New Roman" w:hAnsi="Times New Roman" w:cs="Times New Roman"/>
          <w:sz w:val="24"/>
          <w:szCs w:val="24"/>
          <w:highlight w:val="white"/>
        </w:rPr>
      </w:pPr>
    </w:p>
    <w:p w:rsidR="00904610" w:rsidRDefault="00A97DD1">
      <w:pPr>
        <w:widowControl w:val="0"/>
        <w:spacing w:after="0" w:line="240" w:lineRule="auto"/>
        <w:ind w:firstLine="567"/>
        <w:jc w:val="center"/>
        <w:rPr>
          <w:rFonts w:ascii="Times New Roman" w:eastAsia="Times New Roman" w:hAnsi="Times New Roman" w:cs="Times New Roman"/>
          <w:b/>
          <w:bCs/>
          <w:sz w:val="28"/>
          <w:szCs w:val="24"/>
          <w:highlight w:val="white"/>
        </w:rPr>
      </w:pPr>
      <w:r>
        <w:rPr>
          <w:rFonts w:ascii="Times New Roman" w:eastAsia="Times New Roman" w:hAnsi="Times New Roman" w:cs="Times New Roman"/>
          <w:b/>
          <w:bCs/>
          <w:sz w:val="28"/>
          <w:szCs w:val="24"/>
          <w:highlight w:val="white"/>
        </w:rPr>
        <w:t>Оборудование ЕДДС Уссурийского городского округа</w:t>
      </w:r>
    </w:p>
    <w:p w:rsidR="00904610" w:rsidRDefault="00904610">
      <w:pPr>
        <w:widowControl w:val="0"/>
        <w:spacing w:after="0" w:line="240" w:lineRule="auto"/>
        <w:ind w:firstLine="567"/>
        <w:jc w:val="center"/>
        <w:rPr>
          <w:rFonts w:ascii="Times New Roman" w:eastAsia="Times New Roman" w:hAnsi="Times New Roman" w:cs="Times New Roman"/>
          <w:sz w:val="24"/>
          <w:szCs w:val="24"/>
          <w:highlight w:val="white"/>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58"/>
        <w:gridCol w:w="1751"/>
        <w:gridCol w:w="1624"/>
        <w:gridCol w:w="1371"/>
        <w:gridCol w:w="1134"/>
        <w:gridCol w:w="1417"/>
        <w:gridCol w:w="1134"/>
      </w:tblGrid>
      <w:tr w:rsidR="00904610">
        <w:tc>
          <w:tcPr>
            <w:tcW w:w="145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Количество диспетчеров в смене</w:t>
            </w:r>
          </w:p>
        </w:tc>
        <w:tc>
          <w:tcPr>
            <w:tcW w:w="175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Количество </w:t>
            </w:r>
            <w:proofErr w:type="gramStart"/>
            <w:r>
              <w:rPr>
                <w:rFonts w:ascii="Times New Roman" w:eastAsia="Times New Roman" w:hAnsi="Times New Roman" w:cs="Times New Roman"/>
                <w:highlight w:val="white"/>
              </w:rPr>
              <w:t>компьютерных</w:t>
            </w:r>
            <w:proofErr w:type="gramEnd"/>
          </w:p>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АРМ</w:t>
            </w:r>
          </w:p>
        </w:tc>
        <w:tc>
          <w:tcPr>
            <w:tcW w:w="162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Локальные </w:t>
            </w:r>
            <w:proofErr w:type="spellStart"/>
            <w:proofErr w:type="gramStart"/>
            <w:r>
              <w:rPr>
                <w:rFonts w:ascii="Times New Roman" w:eastAsia="Times New Roman" w:hAnsi="Times New Roman" w:cs="Times New Roman"/>
                <w:highlight w:val="white"/>
              </w:rPr>
              <w:t>вычислитель-ные</w:t>
            </w:r>
            <w:proofErr w:type="spellEnd"/>
            <w:proofErr w:type="gramEnd"/>
            <w:r>
              <w:rPr>
                <w:rFonts w:ascii="Times New Roman" w:eastAsia="Times New Roman" w:hAnsi="Times New Roman" w:cs="Times New Roman"/>
                <w:highlight w:val="white"/>
              </w:rPr>
              <w:t xml:space="preserve"> сети</w:t>
            </w:r>
          </w:p>
        </w:tc>
        <w:tc>
          <w:tcPr>
            <w:tcW w:w="137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ind w:left="-155" w:right="-108"/>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Телефонные сети</w:t>
            </w:r>
          </w:p>
        </w:tc>
        <w:tc>
          <w:tcPr>
            <w:tcW w:w="1134"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Внешние каналы передачи данных</w:t>
            </w:r>
          </w:p>
        </w:tc>
        <w:tc>
          <w:tcPr>
            <w:tcW w:w="141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Количество рабочих мест</w:t>
            </w:r>
          </w:p>
        </w:tc>
        <w:tc>
          <w:tcPr>
            <w:tcW w:w="1134"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Видео-стена</w:t>
            </w:r>
          </w:p>
        </w:tc>
      </w:tr>
      <w:tr w:rsidR="00904610">
        <w:tc>
          <w:tcPr>
            <w:tcW w:w="1458"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w:t>
            </w:r>
          </w:p>
        </w:tc>
        <w:tc>
          <w:tcPr>
            <w:tcW w:w="1751"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9</w:t>
            </w:r>
          </w:p>
        </w:tc>
        <w:tc>
          <w:tcPr>
            <w:tcW w:w="1624"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1371"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24</w:t>
            </w:r>
          </w:p>
        </w:tc>
        <w:tc>
          <w:tcPr>
            <w:tcW w:w="1134"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1417"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14</w:t>
            </w:r>
          </w:p>
        </w:tc>
        <w:tc>
          <w:tcPr>
            <w:tcW w:w="11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bl>
    <w:p w:rsidR="00904610" w:rsidRDefault="00904610">
      <w:pPr>
        <w:widowControl w:val="0"/>
        <w:spacing w:after="0" w:line="220" w:lineRule="exact"/>
        <w:rPr>
          <w:rFonts w:ascii="Times New Roman" w:eastAsia="Times New Roman" w:hAnsi="Times New Roman" w:cs="Times New Roman"/>
          <w:i/>
          <w:iCs/>
          <w:spacing w:val="-3"/>
          <w:sz w:val="24"/>
          <w:szCs w:val="24"/>
          <w:highlight w:val="white"/>
        </w:rPr>
      </w:pPr>
    </w:p>
    <w:p w:rsidR="00904610" w:rsidRDefault="00A97DD1">
      <w:pPr>
        <w:widowControl w:val="0"/>
        <w:spacing w:after="63" w:line="220" w:lineRule="exact"/>
        <w:ind w:left="460" w:firstLine="249"/>
        <w:jc w:val="center"/>
        <w:rPr>
          <w:rFonts w:ascii="Times New Roman" w:eastAsia="Times New Roman" w:hAnsi="Times New Roman" w:cs="Times New Roman"/>
          <w:b/>
          <w:spacing w:val="-3"/>
          <w:sz w:val="28"/>
          <w:szCs w:val="24"/>
          <w:highlight w:val="white"/>
        </w:rPr>
      </w:pPr>
      <w:r>
        <w:rPr>
          <w:rFonts w:ascii="Times New Roman" w:eastAsia="Times New Roman" w:hAnsi="Times New Roman" w:cs="Times New Roman"/>
          <w:b/>
          <w:spacing w:val="-3"/>
          <w:sz w:val="28"/>
          <w:szCs w:val="24"/>
          <w:highlight w:val="white"/>
        </w:rPr>
        <w:t>Сведения о состоянии разработки и утверждения паспортов безопасности потенциально опасных объектов</w:t>
      </w:r>
    </w:p>
    <w:p w:rsidR="00904610" w:rsidRDefault="00904610">
      <w:pPr>
        <w:widowControl w:val="0"/>
        <w:spacing w:after="63" w:line="220" w:lineRule="exact"/>
        <w:ind w:left="460" w:firstLine="249"/>
        <w:jc w:val="center"/>
        <w:rPr>
          <w:rFonts w:ascii="Times New Roman" w:eastAsia="Times New Roman" w:hAnsi="Times New Roman" w:cs="Times New Roman"/>
          <w:bCs/>
          <w:spacing w:val="-3"/>
          <w:highlight w:val="white"/>
        </w:rPr>
      </w:pPr>
    </w:p>
    <w:tbl>
      <w:tblPr>
        <w:tblW w:w="9638" w:type="dxa"/>
        <w:tblLayout w:type="fixed"/>
        <w:tblCellMar>
          <w:left w:w="10" w:type="dxa"/>
          <w:right w:w="10" w:type="dxa"/>
        </w:tblCellMar>
        <w:tblLook w:val="04A0"/>
      </w:tblPr>
      <w:tblGrid>
        <w:gridCol w:w="850"/>
        <w:gridCol w:w="1853"/>
        <w:gridCol w:w="709"/>
        <w:gridCol w:w="850"/>
        <w:gridCol w:w="831"/>
        <w:gridCol w:w="984"/>
        <w:gridCol w:w="879"/>
        <w:gridCol w:w="850"/>
        <w:gridCol w:w="1832"/>
      </w:tblGrid>
      <w:tr w:rsidR="00904610">
        <w:trPr>
          <w:trHeight w:hRule="exact" w:val="509"/>
        </w:trPr>
        <w:tc>
          <w:tcPr>
            <w:tcW w:w="850" w:type="dxa"/>
            <w:vMerge w:val="restart"/>
            <w:tcBorders>
              <w:top w:val="single" w:sz="4" w:space="0" w:color="000000"/>
              <w:left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4"/>
                <w:highlight w:val="white"/>
                <w:shd w:val="clear" w:color="auto" w:fill="FFFFFF"/>
              </w:rPr>
            </w:pPr>
            <w:r>
              <w:rPr>
                <w:rFonts w:ascii="Times New Roman" w:eastAsia="Times New Roman" w:hAnsi="Times New Roman" w:cs="Times New Roman"/>
                <w:bCs/>
                <w:spacing w:val="4"/>
                <w:highlight w:val="white"/>
                <w:shd w:val="clear" w:color="auto" w:fill="FFFFFF"/>
                <w:lang w:bidi="ru-RU"/>
              </w:rPr>
              <w:t xml:space="preserve">№ </w:t>
            </w:r>
            <w:proofErr w:type="gramStart"/>
            <w:r>
              <w:rPr>
                <w:rFonts w:ascii="Times New Roman" w:eastAsia="Times New Roman" w:hAnsi="Times New Roman" w:cs="Times New Roman"/>
                <w:bCs/>
                <w:spacing w:val="4"/>
                <w:highlight w:val="white"/>
                <w:shd w:val="clear" w:color="auto" w:fill="FFFFFF"/>
                <w:lang w:bidi="ru-RU"/>
              </w:rPr>
              <w:t>п</w:t>
            </w:r>
            <w:proofErr w:type="gramEnd"/>
            <w:r>
              <w:rPr>
                <w:rFonts w:ascii="Times New Roman" w:eastAsia="Times New Roman" w:hAnsi="Times New Roman" w:cs="Times New Roman"/>
                <w:bCs/>
                <w:spacing w:val="4"/>
                <w:highlight w:val="white"/>
                <w:shd w:val="clear" w:color="auto" w:fill="FFFFFF"/>
                <w:lang w:bidi="ru-RU"/>
              </w:rPr>
              <w:t>/п</w:t>
            </w:r>
          </w:p>
        </w:tc>
        <w:tc>
          <w:tcPr>
            <w:tcW w:w="1853" w:type="dxa"/>
            <w:vMerge w:val="restart"/>
            <w:tcBorders>
              <w:top w:val="single" w:sz="4" w:space="0" w:color="000000"/>
              <w:left w:val="single" w:sz="4" w:space="0" w:color="000000"/>
              <w:bottom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pacing w:val="-3"/>
                <w:highlight w:val="white"/>
              </w:rPr>
            </w:pPr>
            <w:r>
              <w:rPr>
                <w:rFonts w:ascii="Times New Roman" w:eastAsia="Times New Roman" w:hAnsi="Times New Roman" w:cs="Times New Roman"/>
                <w:bCs/>
                <w:spacing w:val="4"/>
                <w:highlight w:val="white"/>
                <w:shd w:val="clear" w:color="auto" w:fill="FFFFFF"/>
                <w:lang w:bidi="ru-RU"/>
              </w:rPr>
              <w:t>Муниципальное образование</w:t>
            </w:r>
          </w:p>
        </w:tc>
        <w:tc>
          <w:tcPr>
            <w:tcW w:w="6935" w:type="dxa"/>
            <w:gridSpan w:val="7"/>
            <w:tcBorders>
              <w:top w:val="single" w:sz="4" w:space="0" w:color="000000"/>
              <w:left w:val="single" w:sz="4" w:space="0" w:color="000000"/>
              <w:bottom w:val="single" w:sz="4" w:space="0" w:color="000000"/>
              <w:right w:val="single" w:sz="4" w:space="0" w:color="000000"/>
            </w:tcBorders>
            <w:shd w:val="clear" w:color="FFFFFF" w:fill="FFFFFF"/>
            <w:vAlign w:val="bottom"/>
          </w:tcPr>
          <w:p w:rsidR="00904610" w:rsidRDefault="00A97DD1">
            <w:pPr>
              <w:widowControl w:val="0"/>
              <w:spacing w:after="0" w:line="240" w:lineRule="auto"/>
              <w:jc w:val="center"/>
              <w:rPr>
                <w:rFonts w:ascii="Times New Roman" w:eastAsia="Times New Roman" w:hAnsi="Times New Roman" w:cs="Times New Roman"/>
                <w:bCs/>
                <w:spacing w:val="4"/>
                <w:highlight w:val="white"/>
                <w:shd w:val="clear" w:color="auto" w:fill="FFFFFF"/>
              </w:rPr>
            </w:pPr>
            <w:r>
              <w:rPr>
                <w:rFonts w:ascii="Times New Roman" w:eastAsia="Times New Roman" w:hAnsi="Times New Roman" w:cs="Times New Roman"/>
                <w:bCs/>
                <w:spacing w:val="4"/>
                <w:highlight w:val="white"/>
                <w:shd w:val="clear" w:color="auto" w:fill="FFFFFF"/>
                <w:lang w:bidi="ru-RU"/>
              </w:rPr>
              <w:t>Состояние разработки и утверждения паспортов безопасности</w:t>
            </w:r>
          </w:p>
          <w:p w:rsidR="00904610" w:rsidRDefault="00A97DD1">
            <w:pPr>
              <w:widowControl w:val="0"/>
              <w:spacing w:after="0" w:line="240" w:lineRule="auto"/>
              <w:jc w:val="center"/>
              <w:rPr>
                <w:rFonts w:ascii="Times New Roman" w:eastAsia="Times New Roman" w:hAnsi="Times New Roman" w:cs="Times New Roman"/>
                <w:spacing w:val="-3"/>
                <w:highlight w:val="white"/>
              </w:rPr>
            </w:pPr>
            <w:r>
              <w:rPr>
                <w:rFonts w:ascii="Times New Roman" w:eastAsia="Times New Roman" w:hAnsi="Times New Roman" w:cs="Times New Roman"/>
                <w:bCs/>
                <w:spacing w:val="-3"/>
                <w:highlight w:val="white"/>
                <w:shd w:val="clear" w:color="auto" w:fill="FFFFFF"/>
                <w:lang w:bidi="ru-RU"/>
              </w:rPr>
              <w:t>ПОО, %</w:t>
            </w:r>
          </w:p>
        </w:tc>
      </w:tr>
      <w:tr w:rsidR="00904610">
        <w:trPr>
          <w:trHeight w:hRule="exact" w:val="810"/>
        </w:trPr>
        <w:tc>
          <w:tcPr>
            <w:tcW w:w="850" w:type="dxa"/>
            <w:vMerge/>
            <w:tcBorders>
              <w:left w:val="single" w:sz="4" w:space="0" w:color="000000"/>
            </w:tcBorders>
            <w:shd w:val="clear" w:color="FFFFFF" w:fill="FFFFFF"/>
          </w:tcPr>
          <w:p w:rsidR="00904610" w:rsidRDefault="00904610">
            <w:pPr>
              <w:widowControl w:val="0"/>
              <w:spacing w:after="0" w:line="240" w:lineRule="auto"/>
              <w:jc w:val="center"/>
              <w:rPr>
                <w:rFonts w:ascii="Times New Roman" w:eastAsia="Times New Roman" w:hAnsi="Times New Roman" w:cs="Times New Roman"/>
              </w:rPr>
            </w:pPr>
          </w:p>
        </w:tc>
        <w:tc>
          <w:tcPr>
            <w:tcW w:w="1853" w:type="dxa"/>
            <w:vMerge/>
            <w:tcBorders>
              <w:top w:val="single" w:sz="4" w:space="0" w:color="000000"/>
              <w:left w:val="single" w:sz="4" w:space="0" w:color="000000"/>
              <w:bottom w:val="single" w:sz="4" w:space="0" w:color="000000"/>
            </w:tcBorders>
            <w:shd w:val="clear" w:color="FFFFFF" w:fill="FFFFFF"/>
            <w:vAlign w:val="center"/>
          </w:tcPr>
          <w:p w:rsidR="00904610" w:rsidRDefault="00904610">
            <w:pPr>
              <w:widowControl w:val="0"/>
              <w:spacing w:after="0" w:line="240" w:lineRule="auto"/>
              <w:jc w:val="center"/>
              <w:rPr>
                <w:rFonts w:ascii="Times New Roman" w:eastAsia="Times New Roman" w:hAnsi="Times New Roman" w:cs="Times New Roman"/>
              </w:rPr>
            </w:pPr>
          </w:p>
        </w:tc>
        <w:tc>
          <w:tcPr>
            <w:tcW w:w="1559" w:type="dxa"/>
            <w:gridSpan w:val="2"/>
            <w:tcBorders>
              <w:top w:val="single" w:sz="4" w:space="0" w:color="000000"/>
              <w:left w:val="single" w:sz="4" w:space="0" w:color="000000"/>
              <w:bottom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pacing w:val="-3"/>
                <w:highlight w:val="white"/>
              </w:rPr>
            </w:pPr>
            <w:r>
              <w:rPr>
                <w:rFonts w:ascii="Times New Roman" w:eastAsia="Times New Roman" w:hAnsi="Times New Roman" w:cs="Times New Roman"/>
                <w:bCs/>
                <w:spacing w:val="4"/>
                <w:highlight w:val="white"/>
                <w:shd w:val="clear" w:color="auto" w:fill="FFFFFF"/>
                <w:lang w:bidi="ru-RU"/>
              </w:rPr>
              <w:t>утверждены</w:t>
            </w:r>
          </w:p>
        </w:tc>
        <w:tc>
          <w:tcPr>
            <w:tcW w:w="1815" w:type="dxa"/>
            <w:gridSpan w:val="2"/>
            <w:tcBorders>
              <w:top w:val="single" w:sz="4" w:space="0" w:color="000000"/>
              <w:left w:val="single" w:sz="4" w:space="0" w:color="000000"/>
              <w:bottom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bCs/>
                <w:spacing w:val="4"/>
                <w:highlight w:val="white"/>
                <w:shd w:val="clear" w:color="auto" w:fill="FFFFFF"/>
              </w:rPr>
            </w:pPr>
            <w:r>
              <w:rPr>
                <w:rFonts w:ascii="Times New Roman" w:eastAsia="Times New Roman" w:hAnsi="Times New Roman" w:cs="Times New Roman"/>
                <w:bCs/>
                <w:spacing w:val="4"/>
                <w:highlight w:val="white"/>
                <w:shd w:val="clear" w:color="auto" w:fill="FFFFFF"/>
                <w:lang w:bidi="ru-RU"/>
              </w:rPr>
              <w:t xml:space="preserve">сформированы, </w:t>
            </w:r>
          </w:p>
          <w:p w:rsidR="00904610" w:rsidRDefault="00A97DD1">
            <w:pPr>
              <w:widowControl w:val="0"/>
              <w:spacing w:after="0" w:line="240" w:lineRule="auto"/>
              <w:jc w:val="center"/>
              <w:rPr>
                <w:rFonts w:ascii="Times New Roman" w:eastAsia="Times New Roman" w:hAnsi="Times New Roman" w:cs="Times New Roman"/>
                <w:spacing w:val="-3"/>
                <w:highlight w:val="white"/>
              </w:rPr>
            </w:pPr>
            <w:r>
              <w:rPr>
                <w:rFonts w:ascii="Times New Roman" w:eastAsia="Times New Roman" w:hAnsi="Times New Roman" w:cs="Times New Roman"/>
                <w:bCs/>
                <w:spacing w:val="4"/>
                <w:highlight w:val="white"/>
                <w:shd w:val="clear" w:color="auto" w:fill="FFFFFF"/>
                <w:lang w:bidi="ru-RU"/>
              </w:rPr>
              <w:t>не у</w:t>
            </w:r>
            <w:r>
              <w:rPr>
                <w:rFonts w:ascii="Times New Roman" w:eastAsia="Times New Roman" w:hAnsi="Times New Roman" w:cs="Times New Roman"/>
                <w:highlight w:val="white"/>
                <w:shd w:val="clear" w:color="auto" w:fill="FFFFFF"/>
                <w:lang w:bidi="ru-RU"/>
              </w:rPr>
              <w:t>тв</w:t>
            </w:r>
            <w:r>
              <w:rPr>
                <w:rFonts w:ascii="Times New Roman" w:eastAsia="Times New Roman" w:hAnsi="Times New Roman" w:cs="Times New Roman"/>
                <w:bCs/>
                <w:spacing w:val="4"/>
                <w:highlight w:val="white"/>
                <w:shd w:val="clear" w:color="auto" w:fill="FFFFFF"/>
                <w:lang w:bidi="ru-RU"/>
              </w:rPr>
              <w:t>ерждены</w:t>
            </w:r>
          </w:p>
        </w:tc>
        <w:tc>
          <w:tcPr>
            <w:tcW w:w="1729" w:type="dxa"/>
            <w:gridSpan w:val="2"/>
            <w:tcBorders>
              <w:top w:val="single" w:sz="4" w:space="0" w:color="000000"/>
              <w:left w:val="single" w:sz="4" w:space="0" w:color="000000"/>
              <w:bottom w:val="single" w:sz="4" w:space="0" w:color="000000"/>
            </w:tcBorders>
            <w:shd w:val="clear" w:color="FFFFFF" w:fill="FFFFFF"/>
            <w:vAlign w:val="bottom"/>
          </w:tcPr>
          <w:p w:rsidR="00904610" w:rsidRDefault="00A97DD1">
            <w:pPr>
              <w:widowControl w:val="0"/>
              <w:spacing w:after="0" w:line="240" w:lineRule="auto"/>
              <w:jc w:val="center"/>
              <w:rPr>
                <w:rFonts w:ascii="Times New Roman" w:eastAsia="Times New Roman" w:hAnsi="Times New Roman" w:cs="Times New Roman"/>
                <w:spacing w:val="-3"/>
                <w:highlight w:val="white"/>
              </w:rPr>
            </w:pPr>
            <w:r>
              <w:rPr>
                <w:rFonts w:ascii="Times New Roman" w:eastAsia="Times New Roman" w:hAnsi="Times New Roman" w:cs="Times New Roman"/>
                <w:bCs/>
                <w:spacing w:val="4"/>
                <w:highlight w:val="white"/>
                <w:shd w:val="clear" w:color="auto" w:fill="FFFFFF"/>
                <w:lang w:bidi="ru-RU"/>
              </w:rPr>
              <w:t>находятся в стадии разработки</w:t>
            </w:r>
          </w:p>
        </w:tc>
        <w:tc>
          <w:tcPr>
            <w:tcW w:w="183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pacing w:val="-3"/>
                <w:highlight w:val="white"/>
              </w:rPr>
            </w:pPr>
            <w:r>
              <w:rPr>
                <w:rFonts w:ascii="Times New Roman" w:eastAsia="Times New Roman" w:hAnsi="Times New Roman" w:cs="Times New Roman"/>
                <w:bCs/>
                <w:spacing w:val="4"/>
                <w:highlight w:val="white"/>
                <w:shd w:val="clear" w:color="auto" w:fill="FFFFFF"/>
                <w:lang w:bidi="ru-RU"/>
              </w:rPr>
              <w:t>проведена</w:t>
            </w:r>
          </w:p>
          <w:p w:rsidR="00904610" w:rsidRDefault="00A97DD1">
            <w:pPr>
              <w:widowControl w:val="0"/>
              <w:spacing w:after="0" w:line="240" w:lineRule="auto"/>
              <w:jc w:val="center"/>
              <w:rPr>
                <w:rFonts w:ascii="Times New Roman" w:eastAsia="Times New Roman" w:hAnsi="Times New Roman" w:cs="Times New Roman"/>
                <w:spacing w:val="-3"/>
                <w:highlight w:val="white"/>
              </w:rPr>
            </w:pPr>
            <w:r>
              <w:rPr>
                <w:rFonts w:ascii="Times New Roman" w:eastAsia="Times New Roman" w:hAnsi="Times New Roman" w:cs="Times New Roman"/>
                <w:bCs/>
                <w:spacing w:val="4"/>
                <w:highlight w:val="white"/>
                <w:shd w:val="clear" w:color="auto" w:fill="FFFFFF"/>
                <w:lang w:bidi="ru-RU"/>
              </w:rPr>
              <w:t>инвентаризация</w:t>
            </w:r>
          </w:p>
        </w:tc>
      </w:tr>
      <w:tr w:rsidR="00904610">
        <w:trPr>
          <w:trHeight w:hRule="exact" w:val="418"/>
        </w:trPr>
        <w:tc>
          <w:tcPr>
            <w:tcW w:w="850" w:type="dxa"/>
            <w:vMerge/>
            <w:tcBorders>
              <w:left w:val="single" w:sz="4" w:space="0" w:color="000000"/>
              <w:bottom w:val="single" w:sz="4" w:space="0" w:color="000000"/>
            </w:tcBorders>
            <w:shd w:val="clear" w:color="FFFFFF" w:fill="FFFFFF"/>
          </w:tcPr>
          <w:p w:rsidR="00904610" w:rsidRDefault="00904610">
            <w:pPr>
              <w:widowControl w:val="0"/>
              <w:spacing w:after="0" w:line="240" w:lineRule="auto"/>
              <w:jc w:val="center"/>
              <w:rPr>
                <w:rFonts w:ascii="Times New Roman" w:eastAsia="Times New Roman" w:hAnsi="Times New Roman" w:cs="Times New Roman"/>
                <w:sz w:val="28"/>
                <w:szCs w:val="24"/>
              </w:rPr>
            </w:pPr>
          </w:p>
        </w:tc>
        <w:tc>
          <w:tcPr>
            <w:tcW w:w="1853" w:type="dxa"/>
            <w:vMerge/>
            <w:tcBorders>
              <w:top w:val="single" w:sz="4" w:space="0" w:color="000000"/>
              <w:left w:val="single" w:sz="4" w:space="0" w:color="000000"/>
              <w:bottom w:val="single" w:sz="4" w:space="0" w:color="000000"/>
            </w:tcBorders>
            <w:shd w:val="clear" w:color="FFFFFF" w:fill="FFFFFF"/>
            <w:vAlign w:val="center"/>
          </w:tcPr>
          <w:p w:rsidR="00904610" w:rsidRDefault="00904610">
            <w:pPr>
              <w:widowControl w:val="0"/>
              <w:spacing w:after="0" w:line="240" w:lineRule="auto"/>
              <w:jc w:val="center"/>
              <w:rPr>
                <w:rFonts w:ascii="Times New Roman" w:eastAsia="Times New Roman" w:hAnsi="Times New Roman" w:cs="Times New Roman"/>
                <w:sz w:val="28"/>
                <w:szCs w:val="24"/>
              </w:rPr>
            </w:pPr>
          </w:p>
        </w:tc>
        <w:tc>
          <w:tcPr>
            <w:tcW w:w="709" w:type="dxa"/>
            <w:tcBorders>
              <w:top w:val="single" w:sz="4" w:space="0" w:color="000000"/>
              <w:left w:val="single" w:sz="4" w:space="0" w:color="000000"/>
              <w:bottom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pacing w:val="-3"/>
                <w:highlight w:val="white"/>
              </w:rPr>
            </w:pPr>
            <w:r>
              <w:rPr>
                <w:rFonts w:ascii="Times New Roman" w:eastAsia="Times New Roman" w:hAnsi="Times New Roman" w:cs="Times New Roman"/>
                <w:bCs/>
                <w:spacing w:val="4"/>
                <w:highlight w:val="white"/>
                <w:shd w:val="clear" w:color="auto" w:fill="FFFFFF"/>
                <w:lang w:bidi="ru-RU"/>
              </w:rPr>
              <w:t>2021 г</w:t>
            </w:r>
            <w:r>
              <w:rPr>
                <w:rFonts w:ascii="Times New Roman" w:eastAsia="Times New Roman" w:hAnsi="Times New Roman" w:cs="Times New Roman"/>
                <w:spacing w:val="-2"/>
                <w:highlight w:val="white"/>
                <w:shd w:val="clear" w:color="auto" w:fill="FFFFFF"/>
                <w:lang w:bidi="ru-RU"/>
              </w:rPr>
              <w:t>.</w:t>
            </w:r>
          </w:p>
        </w:tc>
        <w:tc>
          <w:tcPr>
            <w:tcW w:w="850" w:type="dxa"/>
            <w:tcBorders>
              <w:top w:val="single" w:sz="4" w:space="0" w:color="000000"/>
              <w:left w:val="single" w:sz="4" w:space="0" w:color="000000"/>
              <w:bottom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pacing w:val="-3"/>
                <w:highlight w:val="white"/>
              </w:rPr>
            </w:pPr>
            <w:r>
              <w:rPr>
                <w:rFonts w:ascii="Times New Roman" w:eastAsia="Times New Roman" w:hAnsi="Times New Roman" w:cs="Times New Roman"/>
                <w:bCs/>
                <w:spacing w:val="4"/>
                <w:highlight w:val="white"/>
                <w:shd w:val="clear" w:color="auto" w:fill="FFFFFF"/>
                <w:lang w:bidi="ru-RU"/>
              </w:rPr>
              <w:t xml:space="preserve">2022 </w:t>
            </w:r>
            <w:r>
              <w:rPr>
                <w:rFonts w:ascii="Times New Roman" w:eastAsia="Times New Roman" w:hAnsi="Times New Roman" w:cs="Times New Roman"/>
                <w:spacing w:val="-2"/>
                <w:highlight w:val="white"/>
                <w:shd w:val="clear" w:color="auto" w:fill="FFFFFF"/>
                <w:lang w:bidi="ru-RU"/>
              </w:rPr>
              <w:t>г.</w:t>
            </w:r>
          </w:p>
        </w:tc>
        <w:tc>
          <w:tcPr>
            <w:tcW w:w="831" w:type="dxa"/>
            <w:tcBorders>
              <w:top w:val="single" w:sz="4" w:space="0" w:color="000000"/>
              <w:left w:val="single" w:sz="4" w:space="0" w:color="000000"/>
              <w:bottom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pacing w:val="-3"/>
                <w:highlight w:val="white"/>
              </w:rPr>
            </w:pPr>
            <w:r>
              <w:rPr>
                <w:rFonts w:ascii="Times New Roman" w:eastAsia="Times New Roman" w:hAnsi="Times New Roman" w:cs="Times New Roman"/>
                <w:bCs/>
                <w:spacing w:val="4"/>
                <w:highlight w:val="white"/>
                <w:shd w:val="clear" w:color="auto" w:fill="FFFFFF"/>
                <w:lang w:bidi="ru-RU"/>
              </w:rPr>
              <w:t xml:space="preserve">2021 </w:t>
            </w:r>
            <w:r>
              <w:rPr>
                <w:rFonts w:ascii="Times New Roman" w:eastAsia="Times New Roman" w:hAnsi="Times New Roman" w:cs="Times New Roman"/>
                <w:spacing w:val="-2"/>
                <w:highlight w:val="white"/>
                <w:shd w:val="clear" w:color="auto" w:fill="FFFFFF"/>
                <w:lang w:bidi="ru-RU"/>
              </w:rPr>
              <w:t>г.</w:t>
            </w:r>
          </w:p>
        </w:tc>
        <w:tc>
          <w:tcPr>
            <w:tcW w:w="984" w:type="dxa"/>
            <w:tcBorders>
              <w:top w:val="single" w:sz="4" w:space="0" w:color="000000"/>
              <w:left w:val="single" w:sz="4" w:space="0" w:color="000000"/>
              <w:bottom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pacing w:val="-3"/>
                <w:highlight w:val="white"/>
              </w:rPr>
            </w:pPr>
            <w:r>
              <w:rPr>
                <w:rFonts w:ascii="Times New Roman" w:eastAsia="Times New Roman" w:hAnsi="Times New Roman" w:cs="Times New Roman"/>
                <w:bCs/>
                <w:spacing w:val="4"/>
                <w:highlight w:val="white"/>
                <w:shd w:val="clear" w:color="auto" w:fill="FFFFFF"/>
                <w:lang w:bidi="ru-RU"/>
              </w:rPr>
              <w:t xml:space="preserve">2022 </w:t>
            </w:r>
            <w:r>
              <w:rPr>
                <w:rFonts w:ascii="Times New Roman" w:eastAsia="Times New Roman" w:hAnsi="Times New Roman" w:cs="Times New Roman"/>
                <w:spacing w:val="-2"/>
                <w:highlight w:val="white"/>
                <w:shd w:val="clear" w:color="auto" w:fill="FFFFFF"/>
                <w:lang w:bidi="ru-RU"/>
              </w:rPr>
              <w:t>г.</w:t>
            </w:r>
          </w:p>
        </w:tc>
        <w:tc>
          <w:tcPr>
            <w:tcW w:w="879" w:type="dxa"/>
            <w:tcBorders>
              <w:top w:val="single" w:sz="4" w:space="0" w:color="000000"/>
              <w:left w:val="single" w:sz="4" w:space="0" w:color="000000"/>
              <w:bottom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pacing w:val="-3"/>
                <w:highlight w:val="white"/>
              </w:rPr>
            </w:pPr>
            <w:r>
              <w:rPr>
                <w:rFonts w:ascii="Times New Roman" w:eastAsia="Times New Roman" w:hAnsi="Times New Roman" w:cs="Times New Roman"/>
                <w:bCs/>
                <w:spacing w:val="4"/>
                <w:highlight w:val="white"/>
                <w:shd w:val="clear" w:color="auto" w:fill="FFFFFF"/>
                <w:lang w:bidi="ru-RU"/>
              </w:rPr>
              <w:t xml:space="preserve">2021 </w:t>
            </w:r>
            <w:r>
              <w:rPr>
                <w:rFonts w:ascii="Times New Roman" w:eastAsia="Times New Roman" w:hAnsi="Times New Roman" w:cs="Times New Roman"/>
                <w:spacing w:val="-2"/>
                <w:highlight w:val="white"/>
                <w:shd w:val="clear" w:color="auto" w:fill="FFFFFF"/>
                <w:lang w:bidi="ru-RU"/>
              </w:rPr>
              <w:t>г.</w:t>
            </w:r>
          </w:p>
        </w:tc>
        <w:tc>
          <w:tcPr>
            <w:tcW w:w="850" w:type="dxa"/>
            <w:tcBorders>
              <w:top w:val="single" w:sz="4" w:space="0" w:color="000000"/>
              <w:left w:val="single" w:sz="4" w:space="0" w:color="000000"/>
              <w:bottom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pacing w:val="-3"/>
                <w:highlight w:val="white"/>
              </w:rPr>
            </w:pPr>
            <w:r>
              <w:rPr>
                <w:rFonts w:ascii="Times New Roman" w:eastAsia="Times New Roman" w:hAnsi="Times New Roman" w:cs="Times New Roman"/>
                <w:bCs/>
                <w:spacing w:val="4"/>
                <w:highlight w:val="white"/>
                <w:shd w:val="clear" w:color="auto" w:fill="FFFFFF"/>
                <w:lang w:bidi="ru-RU"/>
              </w:rPr>
              <w:t xml:space="preserve">2022 </w:t>
            </w:r>
            <w:r>
              <w:rPr>
                <w:rFonts w:ascii="Times New Roman" w:eastAsia="Times New Roman" w:hAnsi="Times New Roman" w:cs="Times New Roman"/>
                <w:spacing w:val="-2"/>
                <w:highlight w:val="white"/>
                <w:shd w:val="clear" w:color="auto" w:fill="FFFFFF"/>
                <w:lang w:bidi="ru-RU"/>
              </w:rPr>
              <w:t>г.</w:t>
            </w:r>
          </w:p>
        </w:tc>
        <w:tc>
          <w:tcPr>
            <w:tcW w:w="183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pacing w:val="-3"/>
                <w:highlight w:val="white"/>
              </w:rPr>
            </w:pPr>
            <w:r>
              <w:rPr>
                <w:rFonts w:ascii="Times New Roman" w:eastAsia="Times New Roman" w:hAnsi="Times New Roman" w:cs="Times New Roman"/>
                <w:bCs/>
                <w:spacing w:val="4"/>
                <w:highlight w:val="white"/>
                <w:shd w:val="clear" w:color="auto" w:fill="FFFFFF"/>
                <w:lang w:bidi="ru-RU"/>
              </w:rPr>
              <w:t xml:space="preserve">2022 </w:t>
            </w:r>
            <w:r>
              <w:rPr>
                <w:rFonts w:ascii="Times New Roman" w:eastAsia="Times New Roman" w:hAnsi="Times New Roman" w:cs="Times New Roman"/>
                <w:spacing w:val="-2"/>
                <w:highlight w:val="white"/>
                <w:shd w:val="clear" w:color="auto" w:fill="FFFFFF"/>
                <w:lang w:bidi="ru-RU"/>
              </w:rPr>
              <w:t>г.</w:t>
            </w:r>
          </w:p>
        </w:tc>
      </w:tr>
      <w:tr w:rsidR="00904610">
        <w:trPr>
          <w:trHeight w:hRule="exact" w:val="418"/>
        </w:trPr>
        <w:tc>
          <w:tcPr>
            <w:tcW w:w="850" w:type="dxa"/>
            <w:tcBorders>
              <w:top w:val="single" w:sz="4" w:space="0" w:color="000000"/>
              <w:left w:val="single" w:sz="4" w:space="0" w:color="000000"/>
              <w:bottom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1853" w:type="dxa"/>
            <w:tcBorders>
              <w:top w:val="single" w:sz="4" w:space="0" w:color="000000"/>
              <w:left w:val="single" w:sz="4" w:space="0" w:color="000000"/>
              <w:bottom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709" w:type="dxa"/>
            <w:tcBorders>
              <w:top w:val="single" w:sz="4" w:space="0" w:color="000000"/>
              <w:left w:val="single" w:sz="4" w:space="0" w:color="000000"/>
              <w:bottom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4"/>
                <w:sz w:val="24"/>
                <w:highlight w:val="white"/>
                <w:shd w:val="clear" w:color="auto" w:fill="FFFFFF"/>
              </w:rPr>
            </w:pPr>
            <w:r>
              <w:rPr>
                <w:rFonts w:ascii="Times New Roman" w:eastAsia="Times New Roman" w:hAnsi="Times New Roman" w:cs="Times New Roman"/>
                <w:bCs/>
                <w:spacing w:val="4"/>
                <w:sz w:val="24"/>
                <w:highlight w:val="white"/>
                <w:shd w:val="clear" w:color="auto" w:fill="FFFFFF"/>
                <w:lang w:bidi="ru-RU"/>
              </w:rPr>
              <w:t>3</w:t>
            </w:r>
          </w:p>
        </w:tc>
        <w:tc>
          <w:tcPr>
            <w:tcW w:w="850" w:type="dxa"/>
            <w:tcBorders>
              <w:top w:val="single" w:sz="4" w:space="0" w:color="000000"/>
              <w:left w:val="single" w:sz="4" w:space="0" w:color="000000"/>
              <w:bottom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4"/>
                <w:sz w:val="24"/>
                <w:highlight w:val="white"/>
                <w:shd w:val="clear" w:color="auto" w:fill="FFFFFF"/>
              </w:rPr>
            </w:pPr>
            <w:r>
              <w:rPr>
                <w:rFonts w:ascii="Times New Roman" w:eastAsia="Times New Roman" w:hAnsi="Times New Roman" w:cs="Times New Roman"/>
                <w:bCs/>
                <w:spacing w:val="4"/>
                <w:sz w:val="24"/>
                <w:highlight w:val="white"/>
                <w:shd w:val="clear" w:color="auto" w:fill="FFFFFF"/>
                <w:lang w:bidi="ru-RU"/>
              </w:rPr>
              <w:t>4</w:t>
            </w:r>
          </w:p>
        </w:tc>
        <w:tc>
          <w:tcPr>
            <w:tcW w:w="831" w:type="dxa"/>
            <w:tcBorders>
              <w:top w:val="single" w:sz="4" w:space="0" w:color="000000"/>
              <w:left w:val="single" w:sz="4" w:space="0" w:color="000000"/>
              <w:bottom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4"/>
                <w:sz w:val="24"/>
                <w:highlight w:val="white"/>
                <w:shd w:val="clear" w:color="auto" w:fill="FFFFFF"/>
              </w:rPr>
            </w:pPr>
            <w:r>
              <w:rPr>
                <w:rFonts w:ascii="Times New Roman" w:eastAsia="Times New Roman" w:hAnsi="Times New Roman" w:cs="Times New Roman"/>
                <w:bCs/>
                <w:spacing w:val="4"/>
                <w:sz w:val="24"/>
                <w:highlight w:val="white"/>
                <w:shd w:val="clear" w:color="auto" w:fill="FFFFFF"/>
                <w:lang w:bidi="ru-RU"/>
              </w:rPr>
              <w:t>5</w:t>
            </w:r>
          </w:p>
        </w:tc>
        <w:tc>
          <w:tcPr>
            <w:tcW w:w="984" w:type="dxa"/>
            <w:tcBorders>
              <w:top w:val="single" w:sz="4" w:space="0" w:color="000000"/>
              <w:left w:val="single" w:sz="4" w:space="0" w:color="000000"/>
              <w:bottom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4"/>
                <w:sz w:val="24"/>
                <w:highlight w:val="white"/>
                <w:shd w:val="clear" w:color="auto" w:fill="FFFFFF"/>
              </w:rPr>
            </w:pPr>
            <w:r>
              <w:rPr>
                <w:rFonts w:ascii="Times New Roman" w:eastAsia="Times New Roman" w:hAnsi="Times New Roman" w:cs="Times New Roman"/>
                <w:bCs/>
                <w:spacing w:val="4"/>
                <w:sz w:val="24"/>
                <w:highlight w:val="white"/>
                <w:shd w:val="clear" w:color="auto" w:fill="FFFFFF"/>
                <w:lang w:bidi="ru-RU"/>
              </w:rPr>
              <w:t>6</w:t>
            </w:r>
          </w:p>
        </w:tc>
        <w:tc>
          <w:tcPr>
            <w:tcW w:w="879" w:type="dxa"/>
            <w:tcBorders>
              <w:top w:val="single" w:sz="4" w:space="0" w:color="000000"/>
              <w:left w:val="single" w:sz="4" w:space="0" w:color="000000"/>
              <w:bottom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4"/>
                <w:sz w:val="24"/>
                <w:highlight w:val="white"/>
                <w:shd w:val="clear" w:color="auto" w:fill="FFFFFF"/>
              </w:rPr>
            </w:pPr>
            <w:r>
              <w:rPr>
                <w:rFonts w:ascii="Times New Roman" w:eastAsia="Times New Roman" w:hAnsi="Times New Roman" w:cs="Times New Roman"/>
                <w:bCs/>
                <w:spacing w:val="4"/>
                <w:sz w:val="24"/>
                <w:highlight w:val="white"/>
                <w:shd w:val="clear" w:color="auto" w:fill="FFFFFF"/>
                <w:lang w:bidi="ru-RU"/>
              </w:rPr>
              <w:t>7</w:t>
            </w:r>
          </w:p>
        </w:tc>
        <w:tc>
          <w:tcPr>
            <w:tcW w:w="850" w:type="dxa"/>
            <w:tcBorders>
              <w:top w:val="single" w:sz="4" w:space="0" w:color="000000"/>
              <w:left w:val="single" w:sz="4" w:space="0" w:color="000000"/>
              <w:bottom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4"/>
                <w:sz w:val="24"/>
                <w:highlight w:val="white"/>
                <w:shd w:val="clear" w:color="auto" w:fill="FFFFFF"/>
              </w:rPr>
            </w:pPr>
            <w:r>
              <w:rPr>
                <w:rFonts w:ascii="Times New Roman" w:eastAsia="Times New Roman" w:hAnsi="Times New Roman" w:cs="Times New Roman"/>
                <w:bCs/>
                <w:spacing w:val="4"/>
                <w:sz w:val="24"/>
                <w:highlight w:val="white"/>
                <w:shd w:val="clear" w:color="auto" w:fill="FFFFFF"/>
                <w:lang w:bidi="ru-RU"/>
              </w:rPr>
              <w:t>8</w:t>
            </w:r>
          </w:p>
        </w:tc>
        <w:tc>
          <w:tcPr>
            <w:tcW w:w="1832" w:type="dxa"/>
            <w:tcBorders>
              <w:top w:val="single" w:sz="4" w:space="0" w:color="000000"/>
              <w:left w:val="single" w:sz="4" w:space="0" w:color="000000"/>
              <w:bottom w:val="single" w:sz="4" w:space="0" w:color="000000"/>
              <w:right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bCs/>
                <w:spacing w:val="4"/>
                <w:sz w:val="24"/>
                <w:highlight w:val="white"/>
                <w:shd w:val="clear" w:color="auto" w:fill="FFFFFF"/>
              </w:rPr>
            </w:pPr>
            <w:r>
              <w:rPr>
                <w:rFonts w:ascii="Times New Roman" w:eastAsia="Times New Roman" w:hAnsi="Times New Roman" w:cs="Times New Roman"/>
                <w:bCs/>
                <w:spacing w:val="4"/>
                <w:sz w:val="24"/>
                <w:highlight w:val="white"/>
                <w:shd w:val="clear" w:color="auto" w:fill="FFFFFF"/>
                <w:lang w:bidi="ru-RU"/>
              </w:rPr>
              <w:t>9</w:t>
            </w:r>
          </w:p>
        </w:tc>
      </w:tr>
      <w:tr w:rsidR="00904610">
        <w:trPr>
          <w:trHeight w:hRule="exact" w:val="543"/>
        </w:trPr>
        <w:tc>
          <w:tcPr>
            <w:tcW w:w="850" w:type="dxa"/>
            <w:tcBorders>
              <w:top w:val="single" w:sz="4" w:space="0" w:color="000000"/>
              <w:left w:val="single" w:sz="4" w:space="0" w:color="000000"/>
              <w:bottom w:val="single" w:sz="4" w:space="0" w:color="000000"/>
            </w:tcBorders>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1853" w:type="dxa"/>
            <w:tcBorders>
              <w:top w:val="single" w:sz="4" w:space="0" w:color="000000"/>
              <w:left w:val="single" w:sz="4" w:space="0" w:color="000000"/>
              <w:bottom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Уссурийский городской округ</w:t>
            </w:r>
          </w:p>
        </w:tc>
        <w:tc>
          <w:tcPr>
            <w:tcW w:w="709" w:type="dxa"/>
            <w:tcBorders>
              <w:top w:val="single" w:sz="4" w:space="0" w:color="000000"/>
              <w:left w:val="single" w:sz="4" w:space="0" w:color="000000"/>
              <w:bottom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100</w:t>
            </w:r>
          </w:p>
        </w:tc>
        <w:tc>
          <w:tcPr>
            <w:tcW w:w="850" w:type="dxa"/>
            <w:tcBorders>
              <w:top w:val="single" w:sz="4" w:space="0" w:color="000000"/>
              <w:left w:val="single" w:sz="4" w:space="0" w:color="000000"/>
              <w:bottom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100</w:t>
            </w:r>
          </w:p>
        </w:tc>
        <w:tc>
          <w:tcPr>
            <w:tcW w:w="831" w:type="dxa"/>
            <w:tcBorders>
              <w:top w:val="single" w:sz="4" w:space="0" w:color="000000"/>
              <w:left w:val="single" w:sz="4" w:space="0" w:color="000000"/>
              <w:bottom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984" w:type="dxa"/>
            <w:tcBorders>
              <w:top w:val="single" w:sz="4" w:space="0" w:color="000000"/>
              <w:left w:val="single" w:sz="4" w:space="0" w:color="000000"/>
              <w:bottom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879" w:type="dxa"/>
            <w:tcBorders>
              <w:top w:val="single" w:sz="4" w:space="0" w:color="000000"/>
              <w:left w:val="single" w:sz="4" w:space="0" w:color="000000"/>
              <w:bottom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850" w:type="dxa"/>
            <w:tcBorders>
              <w:top w:val="single" w:sz="4" w:space="0" w:color="000000"/>
              <w:left w:val="single" w:sz="4" w:space="0" w:color="000000"/>
              <w:bottom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1832"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41</w:t>
            </w:r>
          </w:p>
        </w:tc>
      </w:tr>
    </w:tbl>
    <w:p w:rsidR="00904610" w:rsidRDefault="00904610">
      <w:pPr>
        <w:widowControl w:val="0"/>
        <w:spacing w:after="0" w:line="240" w:lineRule="auto"/>
        <w:jc w:val="right"/>
        <w:rPr>
          <w:rFonts w:ascii="Times New Roman" w:eastAsia="Times New Roman" w:hAnsi="Times New Roman" w:cs="Times New Roman"/>
          <w:i/>
          <w:iCs/>
          <w:spacing w:val="-3"/>
          <w:highlight w:val="white"/>
        </w:rPr>
      </w:pPr>
    </w:p>
    <w:p w:rsidR="00904610" w:rsidRDefault="00904610">
      <w:pPr>
        <w:widowControl w:val="0"/>
        <w:spacing w:after="0" w:line="240" w:lineRule="auto"/>
        <w:ind w:firstLine="709"/>
        <w:jc w:val="both"/>
        <w:rPr>
          <w:rFonts w:ascii="Times New Roman" w:eastAsia="Times New Roman" w:hAnsi="Times New Roman" w:cs="Times New Roman"/>
          <w:i/>
          <w:iCs/>
          <w:spacing w:val="-3"/>
          <w:sz w:val="24"/>
          <w:highlight w:val="white"/>
        </w:rPr>
      </w:pPr>
    </w:p>
    <w:p w:rsidR="00904610" w:rsidRDefault="00A97DD1">
      <w:pPr>
        <w:widowControl w:val="0"/>
        <w:tabs>
          <w:tab w:val="left" w:pos="1326"/>
        </w:tabs>
        <w:spacing w:after="0" w:line="360" w:lineRule="auto"/>
        <w:ind w:firstLine="709"/>
        <w:jc w:val="center"/>
        <w:outlineLvl w:val="0"/>
        <w:rPr>
          <w:rFonts w:ascii="Times New Roman" w:eastAsia="Times New Roman" w:hAnsi="Times New Roman" w:cs="Times New Roman"/>
          <w:b/>
          <w:spacing w:val="-3"/>
          <w:sz w:val="28"/>
          <w:szCs w:val="24"/>
          <w:highlight w:val="white"/>
        </w:rPr>
      </w:pPr>
      <w:bookmarkStart w:id="456" w:name="_Toc196728190"/>
      <w:r>
        <w:rPr>
          <w:rFonts w:ascii="Times New Roman" w:eastAsia="Times New Roman" w:hAnsi="Times New Roman" w:cs="Times New Roman"/>
          <w:b/>
          <w:spacing w:val="-3"/>
          <w:sz w:val="28"/>
          <w:szCs w:val="24"/>
          <w:highlight w:val="white"/>
        </w:rPr>
        <w:t>Мероприятия по защите населения и территорий</w:t>
      </w:r>
      <w:bookmarkEnd w:id="456"/>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За счет бюджета Уссурийского городского округа выполнены мероприятия:</w:t>
      </w:r>
    </w:p>
    <w:p w:rsidR="00904610" w:rsidRDefault="00A97DD1">
      <w:pPr>
        <w:widowControl w:val="0"/>
        <w:spacing w:after="0" w:line="360" w:lineRule="auto"/>
        <w:ind w:firstLine="709"/>
        <w:jc w:val="both"/>
        <w:outlineLvl w:val="0"/>
        <w:rPr>
          <w:rFonts w:ascii="Times New Roman" w:eastAsia="Times New Roman" w:hAnsi="Times New Roman" w:cs="Times New Roman"/>
          <w:bCs/>
          <w:spacing w:val="-3"/>
          <w:sz w:val="28"/>
          <w:szCs w:val="24"/>
          <w:highlight w:val="white"/>
        </w:rPr>
      </w:pPr>
      <w:bookmarkStart w:id="457" w:name="_Toc195195888"/>
      <w:bookmarkStart w:id="458" w:name="_Toc195196797"/>
      <w:bookmarkStart w:id="459" w:name="_Toc195685246"/>
      <w:bookmarkStart w:id="460" w:name="_Toc196728191"/>
      <w:r>
        <w:rPr>
          <w:rFonts w:ascii="Times New Roman" w:eastAsia="Times New Roman" w:hAnsi="Times New Roman" w:cs="Times New Roman"/>
          <w:bCs/>
          <w:spacing w:val="-3"/>
          <w:sz w:val="28"/>
          <w:szCs w:val="24"/>
          <w:highlight w:val="white"/>
        </w:rPr>
        <w:t>проведено обследование гидротехнических сооружений;</w:t>
      </w:r>
      <w:bookmarkEnd w:id="457"/>
      <w:bookmarkEnd w:id="458"/>
      <w:bookmarkEnd w:id="459"/>
      <w:bookmarkEnd w:id="460"/>
      <w:r>
        <w:rPr>
          <w:rFonts w:ascii="Times New Roman" w:eastAsia="Times New Roman" w:hAnsi="Times New Roman" w:cs="Times New Roman"/>
          <w:bCs/>
          <w:spacing w:val="-3"/>
          <w:sz w:val="28"/>
          <w:szCs w:val="24"/>
          <w:highlight w:val="white"/>
        </w:rPr>
        <w:t xml:space="preserve"> </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восстановлены поврежденные и разрушенные участки водозащитных дамб;</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произведены расчеты для строительства новых водозащитных дамб. </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На территории Уссурийского городского округа функционируют                    7 организаций, входящих в сеть наблюдения и лабораторного контроля Приморского края:</w:t>
      </w:r>
    </w:p>
    <w:p w:rsidR="00904610" w:rsidRDefault="00904610">
      <w:pPr>
        <w:widowControl w:val="0"/>
        <w:spacing w:after="0" w:line="240" w:lineRule="auto"/>
        <w:ind w:firstLine="567"/>
        <w:jc w:val="both"/>
        <w:rPr>
          <w:rFonts w:ascii="Times New Roman" w:eastAsia="Times New Roman" w:hAnsi="Times New Roman" w:cs="Times New Roman"/>
          <w:sz w:val="24"/>
          <w:szCs w:val="24"/>
          <w:highlight w:val="white"/>
        </w:rPr>
      </w:pP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127"/>
        <w:gridCol w:w="1843"/>
        <w:gridCol w:w="5003"/>
      </w:tblGrid>
      <w:tr w:rsidR="00904610">
        <w:trPr>
          <w:tblHeader/>
        </w:trPr>
        <w:tc>
          <w:tcPr>
            <w:tcW w:w="567"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п</w:t>
            </w:r>
            <w:proofErr w:type="gramEnd"/>
            <w:r>
              <w:rPr>
                <w:rFonts w:ascii="Times New Roman" w:eastAsia="Times New Roman" w:hAnsi="Times New Roman" w:cs="Times New Roman"/>
                <w:sz w:val="24"/>
                <w:szCs w:val="24"/>
                <w:highlight w:val="white"/>
              </w:rPr>
              <w:t>/п</w:t>
            </w:r>
          </w:p>
        </w:tc>
        <w:tc>
          <w:tcPr>
            <w:tcW w:w="2127"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Наименование </w:t>
            </w:r>
          </w:p>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учреждения </w:t>
            </w:r>
          </w:p>
        </w:tc>
        <w:tc>
          <w:tcPr>
            <w:tcW w:w="1843"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Местонахождение</w:t>
            </w:r>
          </w:p>
        </w:tc>
        <w:tc>
          <w:tcPr>
            <w:tcW w:w="5003"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Выполняемые</w:t>
            </w:r>
          </w:p>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функции</w:t>
            </w:r>
          </w:p>
        </w:tc>
      </w:tr>
      <w:tr w:rsidR="00904610">
        <w:trPr>
          <w:tblHeader/>
        </w:trPr>
        <w:tc>
          <w:tcPr>
            <w:tcW w:w="567"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2127"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843"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5003"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r w:rsidR="00904610">
        <w:trPr>
          <w:trHeight w:val="2504"/>
        </w:trPr>
        <w:tc>
          <w:tcPr>
            <w:tcW w:w="567" w:type="dxa"/>
            <w:shd w:val="clear" w:color="FFFFFF" w:fill="FFFFFF"/>
          </w:tcPr>
          <w:p w:rsidR="00904610" w:rsidRDefault="00A97DD1">
            <w:pPr>
              <w:widowControl w:val="0"/>
              <w:spacing w:after="0" w:line="240" w:lineRule="auto"/>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Cs/>
                <w:sz w:val="24"/>
                <w:szCs w:val="24"/>
                <w:highlight w:val="white"/>
              </w:rPr>
              <w:t>1</w:t>
            </w:r>
            <w:r>
              <w:rPr>
                <w:rFonts w:ascii="Times New Roman" w:eastAsia="Times New Roman" w:hAnsi="Times New Roman" w:cs="Times New Roman"/>
                <w:i/>
                <w:sz w:val="24"/>
                <w:szCs w:val="24"/>
                <w:highlight w:val="white"/>
              </w:rPr>
              <w:t>.</w:t>
            </w:r>
          </w:p>
        </w:tc>
        <w:tc>
          <w:tcPr>
            <w:tcW w:w="2127" w:type="dxa"/>
            <w:shd w:val="clear" w:color="FFFFFF" w:fill="FFFFFF"/>
          </w:tcPr>
          <w:p w:rsidR="00904610" w:rsidRDefault="00A97DD1">
            <w:pPr>
              <w:widowControl w:val="0"/>
              <w:spacing w:after="0" w:line="240" w:lineRule="auto"/>
              <w:ind w:hanging="1"/>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ФГУ «Приморская межобластная             ветеринарная лаборатория» </w:t>
            </w:r>
          </w:p>
          <w:p w:rsidR="00904610" w:rsidRDefault="00904610">
            <w:pPr>
              <w:widowControl w:val="0"/>
              <w:spacing w:after="0" w:line="240" w:lineRule="auto"/>
              <w:ind w:hanging="1"/>
              <w:rPr>
                <w:rFonts w:ascii="Times New Roman" w:eastAsia="Times New Roman" w:hAnsi="Times New Roman" w:cs="Times New Roman"/>
                <w:sz w:val="24"/>
                <w:szCs w:val="24"/>
                <w:highlight w:val="white"/>
              </w:rPr>
            </w:pPr>
          </w:p>
        </w:tc>
        <w:tc>
          <w:tcPr>
            <w:tcW w:w="1843" w:type="dxa"/>
            <w:shd w:val="clear" w:color="FFFFFF" w:fill="FFFFFF"/>
          </w:tcPr>
          <w:p w:rsidR="00904610" w:rsidRDefault="00A97DD1">
            <w:pPr>
              <w:widowControl w:val="0"/>
              <w:spacing w:after="0" w:line="240" w:lineRule="auto"/>
              <w:ind w:hanging="1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ул. Белинского, 3 </w:t>
            </w:r>
          </w:p>
          <w:p w:rsidR="00904610" w:rsidRDefault="00904610">
            <w:pPr>
              <w:widowControl w:val="0"/>
              <w:spacing w:after="0" w:line="240" w:lineRule="auto"/>
              <w:ind w:hanging="12"/>
              <w:jc w:val="center"/>
              <w:rPr>
                <w:rFonts w:ascii="Times New Roman" w:eastAsia="Times New Roman" w:hAnsi="Times New Roman" w:cs="Times New Roman"/>
                <w:i/>
                <w:sz w:val="24"/>
                <w:szCs w:val="24"/>
                <w:highlight w:val="white"/>
              </w:rPr>
            </w:pPr>
          </w:p>
          <w:p w:rsidR="00904610" w:rsidRDefault="00904610">
            <w:pPr>
              <w:widowControl w:val="0"/>
              <w:spacing w:after="0" w:line="240" w:lineRule="auto"/>
              <w:ind w:hanging="12"/>
              <w:jc w:val="center"/>
              <w:rPr>
                <w:rFonts w:ascii="Times New Roman" w:eastAsia="Times New Roman" w:hAnsi="Times New Roman" w:cs="Times New Roman"/>
                <w:i/>
                <w:sz w:val="24"/>
                <w:szCs w:val="24"/>
                <w:highlight w:val="white"/>
              </w:rPr>
            </w:pPr>
          </w:p>
          <w:p w:rsidR="00904610" w:rsidRDefault="00904610">
            <w:pPr>
              <w:widowControl w:val="0"/>
              <w:spacing w:after="0" w:line="240" w:lineRule="auto"/>
              <w:ind w:hanging="12"/>
              <w:jc w:val="center"/>
              <w:rPr>
                <w:rFonts w:ascii="Times New Roman" w:eastAsia="Times New Roman" w:hAnsi="Times New Roman" w:cs="Times New Roman"/>
                <w:i/>
                <w:sz w:val="24"/>
                <w:szCs w:val="24"/>
                <w:highlight w:val="white"/>
              </w:rPr>
            </w:pPr>
          </w:p>
          <w:p w:rsidR="00904610" w:rsidRDefault="00904610">
            <w:pPr>
              <w:widowControl w:val="0"/>
              <w:spacing w:after="0" w:line="240" w:lineRule="auto"/>
              <w:ind w:hanging="12"/>
              <w:jc w:val="center"/>
              <w:rPr>
                <w:rFonts w:ascii="Times New Roman" w:eastAsia="Times New Roman" w:hAnsi="Times New Roman" w:cs="Times New Roman"/>
                <w:i/>
                <w:sz w:val="24"/>
                <w:szCs w:val="24"/>
                <w:highlight w:val="white"/>
              </w:rPr>
            </w:pPr>
          </w:p>
          <w:p w:rsidR="00904610" w:rsidRDefault="00904610">
            <w:pPr>
              <w:widowControl w:val="0"/>
              <w:spacing w:after="0" w:line="240" w:lineRule="auto"/>
              <w:ind w:hanging="1"/>
              <w:jc w:val="center"/>
              <w:rPr>
                <w:rFonts w:ascii="Times New Roman" w:eastAsia="Times New Roman" w:hAnsi="Times New Roman" w:cs="Times New Roman"/>
                <w:i/>
                <w:sz w:val="24"/>
                <w:szCs w:val="24"/>
                <w:highlight w:val="white"/>
              </w:rPr>
            </w:pPr>
          </w:p>
          <w:p w:rsidR="00904610" w:rsidRDefault="00904610">
            <w:pPr>
              <w:widowControl w:val="0"/>
              <w:spacing w:after="0" w:line="240" w:lineRule="auto"/>
              <w:ind w:hanging="1"/>
              <w:jc w:val="center"/>
              <w:rPr>
                <w:rFonts w:ascii="Times New Roman" w:eastAsia="Times New Roman" w:hAnsi="Times New Roman" w:cs="Times New Roman"/>
                <w:sz w:val="24"/>
                <w:szCs w:val="24"/>
                <w:highlight w:val="white"/>
              </w:rPr>
            </w:pPr>
          </w:p>
          <w:p w:rsidR="00904610" w:rsidRDefault="00904610">
            <w:pPr>
              <w:widowControl w:val="0"/>
              <w:spacing w:after="0" w:line="240" w:lineRule="auto"/>
              <w:ind w:hanging="1"/>
              <w:jc w:val="center"/>
              <w:rPr>
                <w:rFonts w:ascii="Times New Roman" w:eastAsia="Times New Roman" w:hAnsi="Times New Roman" w:cs="Times New Roman"/>
                <w:sz w:val="24"/>
                <w:szCs w:val="24"/>
                <w:highlight w:val="white"/>
              </w:rPr>
            </w:pPr>
          </w:p>
          <w:p w:rsidR="00904610" w:rsidRDefault="00904610">
            <w:pPr>
              <w:widowControl w:val="0"/>
              <w:spacing w:after="0" w:line="240" w:lineRule="auto"/>
              <w:ind w:hanging="1"/>
              <w:jc w:val="center"/>
              <w:rPr>
                <w:rFonts w:ascii="Times New Roman" w:eastAsia="Times New Roman" w:hAnsi="Times New Roman" w:cs="Times New Roman"/>
                <w:sz w:val="24"/>
                <w:szCs w:val="24"/>
                <w:highlight w:val="white"/>
              </w:rPr>
            </w:pPr>
          </w:p>
        </w:tc>
        <w:tc>
          <w:tcPr>
            <w:tcW w:w="5003" w:type="dxa"/>
            <w:shd w:val="clear" w:color="FFFFFF" w:fill="FFFFFF"/>
          </w:tcPr>
          <w:p w:rsidR="00904610" w:rsidRDefault="00A97DD1">
            <w:pPr>
              <w:widowControl w:val="0"/>
              <w:tabs>
                <w:tab w:val="left" w:pos="231"/>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Измерение мощности доз радиоактивного излучения на местности в районе расположения учреждения и контролируемых объектов;</w:t>
            </w:r>
          </w:p>
          <w:p w:rsidR="00904610" w:rsidRDefault="00A97DD1">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установление наличия в объектах окружающей среды опасных веществ и</w:t>
            </w:r>
            <w:r>
              <w:rPr>
                <w:rFonts w:ascii="Times New Roman" w:eastAsia="Times New Roman" w:hAnsi="Times New Roman" w:cs="Times New Roman"/>
                <w:sz w:val="28"/>
                <w:szCs w:val="24"/>
                <w:highlight w:val="white"/>
              </w:rPr>
              <w:t xml:space="preserve"> </w:t>
            </w:r>
            <w:r>
              <w:rPr>
                <w:rFonts w:ascii="Times New Roman" w:eastAsia="Times New Roman" w:hAnsi="Times New Roman" w:cs="Times New Roman"/>
                <w:sz w:val="24"/>
                <w:szCs w:val="24"/>
                <w:highlight w:val="white"/>
              </w:rPr>
              <w:t xml:space="preserve">аварийно химических отравляющих веществ; </w:t>
            </w:r>
          </w:p>
          <w:p w:rsidR="00904610" w:rsidRDefault="00A97DD1">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определение удельной активности радионуклидов в пробах почвы, растений, кормов, минеральных и органических удобрений, воды;</w:t>
            </w:r>
          </w:p>
          <w:p w:rsidR="00904610" w:rsidRDefault="00A97DD1">
            <w:pPr>
              <w:widowControl w:val="0"/>
              <w:tabs>
                <w:tab w:val="left" w:pos="231"/>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диагностирование заболеваний с/х животных и птицы;</w:t>
            </w:r>
          </w:p>
          <w:p w:rsidR="00904610" w:rsidRDefault="00A97DD1">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обеспечение безопасности продуктов животноводства в ветеринарно-санитарном отношении</w:t>
            </w:r>
          </w:p>
        </w:tc>
      </w:tr>
      <w:tr w:rsidR="00904610">
        <w:trPr>
          <w:trHeight w:val="297"/>
        </w:trPr>
        <w:tc>
          <w:tcPr>
            <w:tcW w:w="567"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2127" w:type="dxa"/>
            <w:shd w:val="clear" w:color="FFFFFF" w:fill="FFFFFF"/>
          </w:tcPr>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shd w:val="clear" w:color="auto" w:fill="FFFFFF"/>
              </w:rPr>
              <w:t>Метеостанция «Тимирязевский АГРО»</w:t>
            </w:r>
          </w:p>
        </w:tc>
        <w:tc>
          <w:tcPr>
            <w:tcW w:w="1843" w:type="dxa"/>
            <w:shd w:val="clear" w:color="FFFFFF" w:fill="FFFFFF"/>
          </w:tcPr>
          <w:p w:rsidR="00904610" w:rsidRDefault="00A97DD1">
            <w:pPr>
              <w:widowControl w:val="0"/>
              <w:spacing w:after="0" w:line="240" w:lineRule="auto"/>
              <w:ind w:hanging="108"/>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 </w:t>
            </w:r>
            <w:proofErr w:type="spellStart"/>
            <w:proofErr w:type="gramStart"/>
            <w:r>
              <w:rPr>
                <w:rFonts w:ascii="Times New Roman" w:eastAsia="Times New Roman" w:hAnsi="Times New Roman" w:cs="Times New Roman"/>
                <w:sz w:val="24"/>
                <w:szCs w:val="24"/>
                <w:highlight w:val="white"/>
              </w:rPr>
              <w:t>Тимирязев-ский</w:t>
            </w:r>
            <w:proofErr w:type="spellEnd"/>
            <w:proofErr w:type="gramEnd"/>
            <w:r>
              <w:rPr>
                <w:rFonts w:ascii="Times New Roman" w:eastAsia="Times New Roman" w:hAnsi="Times New Roman" w:cs="Times New Roman"/>
                <w:sz w:val="24"/>
                <w:szCs w:val="24"/>
                <w:highlight w:val="white"/>
              </w:rPr>
              <w:t>,</w:t>
            </w:r>
          </w:p>
          <w:p w:rsidR="00904610" w:rsidRDefault="00A97DD1">
            <w:pPr>
              <w:widowControl w:val="0"/>
              <w:spacing w:after="0" w:line="240" w:lineRule="auto"/>
              <w:ind w:hanging="108"/>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ул. </w:t>
            </w:r>
            <w:proofErr w:type="spellStart"/>
            <w:r>
              <w:rPr>
                <w:rFonts w:ascii="Times New Roman" w:eastAsia="Times New Roman" w:hAnsi="Times New Roman" w:cs="Times New Roman"/>
                <w:sz w:val="24"/>
                <w:szCs w:val="24"/>
                <w:highlight w:val="white"/>
              </w:rPr>
              <w:t>Воложенина</w:t>
            </w:r>
            <w:proofErr w:type="spellEnd"/>
            <w:r>
              <w:rPr>
                <w:rFonts w:ascii="Times New Roman" w:eastAsia="Times New Roman" w:hAnsi="Times New Roman" w:cs="Times New Roman"/>
                <w:sz w:val="24"/>
                <w:szCs w:val="24"/>
                <w:highlight w:val="white"/>
              </w:rPr>
              <w:t>, 30</w:t>
            </w:r>
          </w:p>
        </w:tc>
        <w:tc>
          <w:tcPr>
            <w:tcW w:w="5003" w:type="dxa"/>
            <w:shd w:val="clear" w:color="FFFFFF" w:fill="FFFFFF"/>
          </w:tcPr>
          <w:p w:rsidR="00904610" w:rsidRDefault="00A97DD1">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Осуществление радиометрических наблюдений; Осуществление метеорологических, актинометрических, агрометеорологических наблюдений </w:t>
            </w:r>
          </w:p>
        </w:tc>
      </w:tr>
      <w:tr w:rsidR="00904610">
        <w:tc>
          <w:tcPr>
            <w:tcW w:w="567"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2127" w:type="dxa"/>
            <w:shd w:val="clear" w:color="FFFFFF" w:fill="FFFFFF"/>
          </w:tcPr>
          <w:p w:rsidR="00904610" w:rsidRDefault="00A97DD1">
            <w:pPr>
              <w:widowControl w:val="0"/>
              <w:spacing w:after="0" w:line="240" w:lineRule="auto"/>
              <w:rPr>
                <w:rFonts w:ascii="Times New Roman" w:eastAsia="Times New Roman" w:hAnsi="Times New Roman" w:cs="Times New Roman"/>
                <w:sz w:val="24"/>
                <w:szCs w:val="24"/>
                <w:highlight w:val="white"/>
                <w:shd w:val="clear" w:color="auto" w:fill="FFFFFF"/>
              </w:rPr>
            </w:pPr>
            <w:r>
              <w:rPr>
                <w:rFonts w:ascii="Times New Roman" w:eastAsia="Times New Roman" w:hAnsi="Times New Roman" w:cs="Times New Roman"/>
                <w:sz w:val="24"/>
                <w:szCs w:val="24"/>
                <w:highlight w:val="white"/>
                <w:shd w:val="clear" w:color="auto" w:fill="FFFFFF"/>
              </w:rPr>
              <w:t xml:space="preserve">ФГУ «Приморский </w:t>
            </w:r>
            <w:proofErr w:type="spellStart"/>
            <w:r>
              <w:rPr>
                <w:rFonts w:ascii="Times New Roman" w:eastAsia="Times New Roman" w:hAnsi="Times New Roman" w:cs="Times New Roman"/>
                <w:sz w:val="24"/>
                <w:szCs w:val="24"/>
                <w:highlight w:val="white"/>
                <w:shd w:val="clear" w:color="auto" w:fill="FFFFFF"/>
              </w:rPr>
              <w:t>референтный</w:t>
            </w:r>
            <w:proofErr w:type="spellEnd"/>
            <w:r>
              <w:rPr>
                <w:rFonts w:ascii="Times New Roman" w:eastAsia="Times New Roman" w:hAnsi="Times New Roman" w:cs="Times New Roman"/>
                <w:sz w:val="24"/>
                <w:szCs w:val="24"/>
                <w:highlight w:val="white"/>
                <w:shd w:val="clear" w:color="auto" w:fill="FFFFFF"/>
              </w:rPr>
              <w:t xml:space="preserve"> центр </w:t>
            </w:r>
            <w:proofErr w:type="spellStart"/>
            <w:r>
              <w:rPr>
                <w:rFonts w:ascii="Times New Roman" w:eastAsia="Times New Roman" w:hAnsi="Times New Roman" w:cs="Times New Roman"/>
                <w:sz w:val="24"/>
                <w:szCs w:val="24"/>
                <w:highlight w:val="white"/>
                <w:shd w:val="clear" w:color="auto" w:fill="FFFFFF"/>
              </w:rPr>
              <w:t>Россельхознадзора</w:t>
            </w:r>
            <w:proofErr w:type="spellEnd"/>
            <w:r>
              <w:rPr>
                <w:rFonts w:ascii="Times New Roman" w:eastAsia="Times New Roman" w:hAnsi="Times New Roman" w:cs="Times New Roman"/>
                <w:sz w:val="24"/>
                <w:szCs w:val="24"/>
                <w:highlight w:val="white"/>
                <w:shd w:val="clear" w:color="auto" w:fill="FFFFFF"/>
              </w:rPr>
              <w:t>»</w:t>
            </w:r>
          </w:p>
        </w:tc>
        <w:tc>
          <w:tcPr>
            <w:tcW w:w="1843" w:type="dxa"/>
            <w:shd w:val="clear" w:color="FFFFFF" w:fill="FFFFFF"/>
          </w:tcPr>
          <w:p w:rsidR="00904610" w:rsidRDefault="00A97DD1">
            <w:pPr>
              <w:widowControl w:val="0"/>
              <w:spacing w:after="0" w:line="240" w:lineRule="auto"/>
              <w:ind w:hanging="108"/>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shd w:val="clear" w:color="auto" w:fill="FFFFFF"/>
              </w:rPr>
              <w:t xml:space="preserve">пос. </w:t>
            </w:r>
            <w:proofErr w:type="spellStart"/>
            <w:proofErr w:type="gramStart"/>
            <w:r>
              <w:rPr>
                <w:rFonts w:ascii="Times New Roman" w:eastAsia="Times New Roman" w:hAnsi="Times New Roman" w:cs="Times New Roman"/>
                <w:sz w:val="24"/>
                <w:szCs w:val="24"/>
                <w:highlight w:val="white"/>
                <w:shd w:val="clear" w:color="auto" w:fill="FFFFFF"/>
              </w:rPr>
              <w:t>Тимирязев-ский</w:t>
            </w:r>
            <w:proofErr w:type="spellEnd"/>
            <w:proofErr w:type="gramEnd"/>
            <w:r>
              <w:rPr>
                <w:rFonts w:ascii="Times New Roman" w:eastAsia="Times New Roman" w:hAnsi="Times New Roman" w:cs="Times New Roman"/>
                <w:sz w:val="24"/>
                <w:szCs w:val="24"/>
                <w:highlight w:val="white"/>
                <w:shd w:val="clear" w:color="auto" w:fill="FFFFFF"/>
              </w:rPr>
              <w:t xml:space="preserve">, ул. </w:t>
            </w:r>
            <w:proofErr w:type="spellStart"/>
            <w:r>
              <w:rPr>
                <w:rFonts w:ascii="Times New Roman" w:eastAsia="Times New Roman" w:hAnsi="Times New Roman" w:cs="Times New Roman"/>
                <w:sz w:val="24"/>
                <w:szCs w:val="24"/>
                <w:highlight w:val="white"/>
                <w:shd w:val="clear" w:color="auto" w:fill="FFFFFF"/>
              </w:rPr>
              <w:t>Воложенина</w:t>
            </w:r>
            <w:proofErr w:type="spellEnd"/>
            <w:r>
              <w:rPr>
                <w:rFonts w:ascii="Times New Roman" w:eastAsia="Times New Roman" w:hAnsi="Times New Roman" w:cs="Times New Roman"/>
                <w:sz w:val="24"/>
                <w:szCs w:val="24"/>
                <w:highlight w:val="white"/>
                <w:shd w:val="clear" w:color="auto" w:fill="FFFFFF"/>
              </w:rPr>
              <w:t>, 30а</w:t>
            </w:r>
          </w:p>
        </w:tc>
        <w:tc>
          <w:tcPr>
            <w:tcW w:w="5003" w:type="dxa"/>
            <w:shd w:val="clear" w:color="FFFFFF" w:fill="FFFFFF"/>
          </w:tcPr>
          <w:p w:rsidR="00904610" w:rsidRDefault="00A97DD1">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Осуществление в рамках контрольно-надзорных полномочий </w:t>
            </w:r>
            <w:proofErr w:type="spellStart"/>
            <w:r>
              <w:rPr>
                <w:rFonts w:ascii="Times New Roman" w:eastAsia="Times New Roman" w:hAnsi="Times New Roman" w:cs="Times New Roman"/>
                <w:sz w:val="24"/>
                <w:szCs w:val="24"/>
                <w:highlight w:val="white"/>
              </w:rPr>
              <w:t>Россельхознадзора</w:t>
            </w:r>
            <w:proofErr w:type="spellEnd"/>
            <w:r>
              <w:rPr>
                <w:rFonts w:ascii="Times New Roman" w:eastAsia="Times New Roman" w:hAnsi="Times New Roman" w:cs="Times New Roman"/>
                <w:sz w:val="24"/>
                <w:szCs w:val="24"/>
                <w:highlight w:val="white"/>
              </w:rPr>
              <w:t xml:space="preserve"> экспертиз, лабораторных анализов и исследований, отбор проб, выдача заключений и протоколов, участие в сравнительных испытаниях.</w:t>
            </w:r>
          </w:p>
          <w:p w:rsidR="00904610" w:rsidRDefault="00A97DD1">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Отбор проб, проведение исследований, анализов, экспертиз продукции животного и растительного происхождения, объектов окружающей среды, средств защиты растений, семян и посадочного материала, апробация сортовых посевов, выдача заключений и др.</w:t>
            </w:r>
          </w:p>
          <w:p w:rsidR="00904610" w:rsidRDefault="00A97DD1">
            <w:pPr>
              <w:widowControl w:val="0"/>
              <w:tabs>
                <w:tab w:val="left" w:pos="331"/>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Проведение ветеринарно-санитарной экспертизы, сертификации и декларирования соответствия продукции.</w:t>
            </w:r>
          </w:p>
          <w:p w:rsidR="00904610" w:rsidRDefault="00A97DD1">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Установление карантинного фитосанитарного состояния </w:t>
            </w:r>
            <w:proofErr w:type="spellStart"/>
            <w:r>
              <w:rPr>
                <w:rFonts w:ascii="Times New Roman" w:eastAsia="Times New Roman" w:hAnsi="Times New Roman" w:cs="Times New Roman"/>
                <w:sz w:val="24"/>
                <w:szCs w:val="24"/>
                <w:highlight w:val="white"/>
              </w:rPr>
              <w:t>подкарантинной</w:t>
            </w:r>
            <w:proofErr w:type="spellEnd"/>
            <w:r>
              <w:rPr>
                <w:rFonts w:ascii="Times New Roman" w:eastAsia="Times New Roman" w:hAnsi="Times New Roman" w:cs="Times New Roman"/>
                <w:sz w:val="24"/>
                <w:szCs w:val="24"/>
                <w:highlight w:val="white"/>
              </w:rPr>
              <w:t xml:space="preserve"> продукции, включая все виды фитосанитарных анализов, экспертиз и выдачу заключений</w:t>
            </w:r>
          </w:p>
        </w:tc>
      </w:tr>
      <w:tr w:rsidR="00904610">
        <w:tc>
          <w:tcPr>
            <w:tcW w:w="567"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2127" w:type="dxa"/>
            <w:shd w:val="clear" w:color="FFFFFF" w:fill="FFFFFF"/>
          </w:tcPr>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shd w:val="clear" w:color="auto" w:fill="FFFFFF"/>
              </w:rPr>
              <w:t>Уссурийская районная станция защиты растений</w:t>
            </w:r>
          </w:p>
        </w:tc>
        <w:tc>
          <w:tcPr>
            <w:tcW w:w="1843" w:type="dxa"/>
            <w:shd w:val="clear" w:color="FFFFFF" w:fill="FFFFFF"/>
          </w:tcPr>
          <w:p w:rsidR="00904610" w:rsidRDefault="00A97DD1">
            <w:pPr>
              <w:widowControl w:val="0"/>
              <w:spacing w:after="0" w:line="240" w:lineRule="auto"/>
              <w:ind w:hanging="108"/>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ул. Уссурийская, 9</w:t>
            </w:r>
          </w:p>
        </w:tc>
        <w:tc>
          <w:tcPr>
            <w:tcW w:w="5003" w:type="dxa"/>
            <w:shd w:val="clear" w:color="FFFFFF" w:fill="FFFFFF"/>
          </w:tcPr>
          <w:p w:rsidR="00904610" w:rsidRDefault="00A97DD1">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Определение вредных с/х объектов;</w:t>
            </w:r>
          </w:p>
          <w:p w:rsidR="00904610" w:rsidRDefault="00A97DD1">
            <w:pPr>
              <w:widowControl w:val="0"/>
              <w:tabs>
                <w:tab w:val="left" w:pos="301"/>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Разработка рекомендаций по снижению их вредоносности или уничтожению</w:t>
            </w:r>
          </w:p>
        </w:tc>
      </w:tr>
      <w:tr w:rsidR="00904610">
        <w:tc>
          <w:tcPr>
            <w:tcW w:w="567"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2127" w:type="dxa"/>
            <w:shd w:val="clear" w:color="FFFFFF" w:fill="FFFFFF"/>
          </w:tcPr>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Филиал ФГУЗ «Центр гигиены </w:t>
            </w:r>
          </w:p>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и эпидемиологии </w:t>
            </w:r>
          </w:p>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 Приморском крае»</w:t>
            </w:r>
          </w:p>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 </w:t>
            </w:r>
            <w:proofErr w:type="gramStart"/>
            <w:r>
              <w:rPr>
                <w:rFonts w:ascii="Times New Roman" w:eastAsia="Times New Roman" w:hAnsi="Times New Roman" w:cs="Times New Roman"/>
                <w:sz w:val="24"/>
                <w:szCs w:val="24"/>
                <w:highlight w:val="white"/>
              </w:rPr>
              <w:t>г</w:t>
            </w:r>
            <w:proofErr w:type="gramEnd"/>
            <w:r>
              <w:rPr>
                <w:rFonts w:ascii="Times New Roman" w:eastAsia="Times New Roman" w:hAnsi="Times New Roman" w:cs="Times New Roman"/>
                <w:sz w:val="24"/>
                <w:szCs w:val="24"/>
                <w:highlight w:val="white"/>
              </w:rPr>
              <w:t>. Уссурийске</w:t>
            </w:r>
          </w:p>
          <w:p w:rsidR="00904610" w:rsidRDefault="00904610">
            <w:pPr>
              <w:widowControl w:val="0"/>
              <w:spacing w:after="0" w:line="240" w:lineRule="auto"/>
              <w:jc w:val="both"/>
              <w:rPr>
                <w:rFonts w:ascii="Times New Roman" w:eastAsia="Times New Roman" w:hAnsi="Times New Roman" w:cs="Times New Roman"/>
                <w:sz w:val="24"/>
                <w:szCs w:val="24"/>
                <w:highlight w:val="white"/>
              </w:rPr>
            </w:pPr>
          </w:p>
        </w:tc>
        <w:tc>
          <w:tcPr>
            <w:tcW w:w="1843" w:type="dxa"/>
            <w:shd w:val="clear" w:color="FFFFFF" w:fill="FFFFFF"/>
          </w:tcPr>
          <w:p w:rsidR="00904610" w:rsidRDefault="00A97DD1">
            <w:pPr>
              <w:widowControl w:val="0"/>
              <w:spacing w:after="0" w:line="240" w:lineRule="auto"/>
              <w:ind w:hanging="108"/>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ул. </w:t>
            </w:r>
            <w:proofErr w:type="spellStart"/>
            <w:proofErr w:type="gramStart"/>
            <w:r>
              <w:rPr>
                <w:rFonts w:ascii="Times New Roman" w:eastAsia="Times New Roman" w:hAnsi="Times New Roman" w:cs="Times New Roman"/>
                <w:sz w:val="24"/>
                <w:szCs w:val="24"/>
                <w:highlight w:val="white"/>
              </w:rPr>
              <w:t>Комсомоль-ская</w:t>
            </w:r>
            <w:proofErr w:type="spellEnd"/>
            <w:proofErr w:type="gramEnd"/>
            <w:r>
              <w:rPr>
                <w:rFonts w:ascii="Times New Roman" w:eastAsia="Times New Roman" w:hAnsi="Times New Roman" w:cs="Times New Roman"/>
                <w:sz w:val="24"/>
                <w:szCs w:val="24"/>
                <w:highlight w:val="white"/>
              </w:rPr>
              <w:t>, 40</w:t>
            </w:r>
          </w:p>
          <w:p w:rsidR="00904610" w:rsidRDefault="00904610">
            <w:pPr>
              <w:widowControl w:val="0"/>
              <w:spacing w:after="0" w:line="240" w:lineRule="auto"/>
              <w:ind w:hanging="108"/>
              <w:jc w:val="center"/>
              <w:rPr>
                <w:rFonts w:ascii="Times New Roman" w:eastAsia="Times New Roman" w:hAnsi="Times New Roman" w:cs="Times New Roman"/>
                <w:sz w:val="24"/>
                <w:szCs w:val="24"/>
                <w:highlight w:val="white"/>
              </w:rPr>
            </w:pPr>
          </w:p>
        </w:tc>
        <w:tc>
          <w:tcPr>
            <w:tcW w:w="5003" w:type="dxa"/>
            <w:shd w:val="clear" w:color="FFFFFF" w:fill="FFFFFF"/>
          </w:tcPr>
          <w:p w:rsidR="00904610" w:rsidRDefault="00A97DD1">
            <w:pPr>
              <w:widowControl w:val="0"/>
              <w:tabs>
                <w:tab w:val="left" w:pos="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Проведение санитарно-эпидемиологической разведки в очагах массового поражения (сбор, обобщение и анализ информации о биологическом (бактериологическом), химическом и радиационном заражении);</w:t>
            </w:r>
          </w:p>
          <w:p w:rsidR="00904610" w:rsidRDefault="00A97DD1">
            <w:pPr>
              <w:widowControl w:val="0"/>
              <w:tabs>
                <w:tab w:val="left" w:pos="0"/>
                <w:tab w:val="left" w:pos="221"/>
                <w:tab w:val="left" w:pos="372"/>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Установление возбудителей инфекционных заболеваний при ЧС мирного времени в пробах, отобранных из объектов окружающей среды, продовольствия, питьевой воды, пищевого сырья, материалов, взятых от больных и трупов людей;</w:t>
            </w:r>
          </w:p>
          <w:p w:rsidR="00904610" w:rsidRDefault="00A97DD1">
            <w:pPr>
              <w:widowControl w:val="0"/>
              <w:tabs>
                <w:tab w:val="left" w:pos="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осуществление идентификации выделенных штаммов микроорганизмов и токсинов;</w:t>
            </w:r>
          </w:p>
          <w:p w:rsidR="00904610" w:rsidRDefault="00A97DD1">
            <w:pPr>
              <w:widowControl w:val="0"/>
              <w:tabs>
                <w:tab w:val="left" w:pos="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проведение санитарной экспертизы продовольствия, питьевой воды, пищевого сырья, </w:t>
            </w:r>
            <w:proofErr w:type="gramStart"/>
            <w:r>
              <w:rPr>
                <w:rFonts w:ascii="Times New Roman" w:eastAsia="Times New Roman" w:hAnsi="Times New Roman" w:cs="Times New Roman"/>
                <w:sz w:val="24"/>
                <w:szCs w:val="24"/>
                <w:highlight w:val="white"/>
              </w:rPr>
              <w:t>зараженных</w:t>
            </w:r>
            <w:proofErr w:type="gramEnd"/>
            <w:r>
              <w:rPr>
                <w:rFonts w:ascii="Times New Roman" w:eastAsia="Times New Roman" w:hAnsi="Times New Roman" w:cs="Times New Roman"/>
                <w:sz w:val="24"/>
                <w:szCs w:val="24"/>
                <w:highlight w:val="white"/>
              </w:rPr>
              <w:t xml:space="preserve"> радиоактивными веществами, отравляющими веществами, сильнодействующими ядовитыми веществами, бактериальными существами;</w:t>
            </w:r>
          </w:p>
          <w:p w:rsidR="00904610" w:rsidRDefault="00A97DD1">
            <w:pPr>
              <w:widowControl w:val="0"/>
              <w:tabs>
                <w:tab w:val="left" w:pos="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Измерения мощности доз радиоактивного излучения на местности в районе места расположения;</w:t>
            </w:r>
          </w:p>
          <w:p w:rsidR="00904610" w:rsidRDefault="00A97DD1">
            <w:pPr>
              <w:widowControl w:val="0"/>
              <w:tabs>
                <w:tab w:val="left" w:pos="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определение удельной и объемной активности радионуклидов в пробах продовольствия, пищевого сырья и контролируемых объектах;</w:t>
            </w:r>
          </w:p>
          <w:p w:rsidR="00904610" w:rsidRDefault="00A97DD1">
            <w:pPr>
              <w:widowControl w:val="0"/>
              <w:tabs>
                <w:tab w:val="left" w:pos="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определение на контролируемых объектах зараженности продовольствия, питьевой воды, пищевого сырья отравляющими веществами, сильнодействующими ядовитыми веществами, осуществление их окончательной идентификации;</w:t>
            </w:r>
          </w:p>
          <w:p w:rsidR="00904610" w:rsidRDefault="00A97DD1">
            <w:pPr>
              <w:widowControl w:val="0"/>
              <w:tabs>
                <w:tab w:val="left" w:pos="320"/>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определение границ зон заражения отравляющими веществами и сильнодействующими ядовитыми веществами на контролируемой территории.</w:t>
            </w:r>
          </w:p>
        </w:tc>
      </w:tr>
      <w:tr w:rsidR="00904610">
        <w:tc>
          <w:tcPr>
            <w:tcW w:w="567"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c>
          <w:tcPr>
            <w:tcW w:w="2127" w:type="dxa"/>
            <w:shd w:val="clear" w:color="FFFFFF" w:fill="FFFFFF"/>
          </w:tcPr>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shd w:val="clear" w:color="auto" w:fill="FFFFFF"/>
              </w:rPr>
              <w:t>Метеостанция «Приморская Г-1»</w:t>
            </w:r>
          </w:p>
        </w:tc>
        <w:tc>
          <w:tcPr>
            <w:tcW w:w="1843"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 </w:t>
            </w:r>
            <w:proofErr w:type="spellStart"/>
            <w:r>
              <w:rPr>
                <w:rFonts w:ascii="Times New Roman" w:eastAsia="Times New Roman" w:hAnsi="Times New Roman" w:cs="Times New Roman"/>
                <w:sz w:val="24"/>
                <w:szCs w:val="24"/>
                <w:highlight w:val="white"/>
              </w:rPr>
              <w:t>Каймановка</w:t>
            </w:r>
            <w:proofErr w:type="spellEnd"/>
            <w:r>
              <w:rPr>
                <w:rFonts w:ascii="Times New Roman" w:eastAsia="Times New Roman" w:hAnsi="Times New Roman" w:cs="Times New Roman"/>
                <w:sz w:val="24"/>
                <w:szCs w:val="24"/>
                <w:highlight w:val="white"/>
              </w:rPr>
              <w:t xml:space="preserve">,    </w:t>
            </w:r>
          </w:p>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ул. Речная, 6</w:t>
            </w:r>
          </w:p>
        </w:tc>
        <w:tc>
          <w:tcPr>
            <w:tcW w:w="5003" w:type="dxa"/>
            <w:shd w:val="clear" w:color="FFFFFF" w:fill="FFFFFF"/>
          </w:tcPr>
          <w:p w:rsidR="00904610" w:rsidRDefault="00A97DD1">
            <w:pPr>
              <w:widowControl w:val="0"/>
              <w:tabs>
                <w:tab w:val="left" w:pos="252"/>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shd w:val="clear" w:color="auto" w:fill="FFFFFF"/>
              </w:rPr>
              <w:t>Гидрометеорологические наблюдения (</w:t>
            </w:r>
            <w:proofErr w:type="gramStart"/>
            <w:r>
              <w:rPr>
                <w:rFonts w:ascii="Times New Roman" w:eastAsia="Times New Roman" w:hAnsi="Times New Roman" w:cs="Times New Roman"/>
                <w:sz w:val="24"/>
                <w:szCs w:val="24"/>
                <w:highlight w:val="white"/>
                <w:shd w:val="clear" w:color="auto" w:fill="FFFFFF"/>
              </w:rPr>
              <w:t>к</w:t>
            </w:r>
            <w:r>
              <w:rPr>
                <w:rFonts w:ascii="Times New Roman" w:eastAsia="Times New Roman" w:hAnsi="Times New Roman" w:cs="Times New Roman"/>
                <w:sz w:val="24"/>
                <w:szCs w:val="24"/>
                <w:highlight w:val="white"/>
              </w:rPr>
              <w:t>онтроль за</w:t>
            </w:r>
            <w:proofErr w:type="gramEnd"/>
            <w:r>
              <w:rPr>
                <w:rFonts w:ascii="Times New Roman" w:eastAsia="Times New Roman" w:hAnsi="Times New Roman" w:cs="Times New Roman"/>
                <w:sz w:val="24"/>
                <w:szCs w:val="24"/>
                <w:highlight w:val="white"/>
              </w:rPr>
              <w:t xml:space="preserve"> состоянием и уровнем воды в реках).</w:t>
            </w:r>
          </w:p>
          <w:p w:rsidR="00904610" w:rsidRDefault="00A97DD1">
            <w:pPr>
              <w:widowControl w:val="0"/>
              <w:tabs>
                <w:tab w:val="left" w:pos="252"/>
              </w:tabs>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w:t>
            </w:r>
            <w:r>
              <w:rPr>
                <w:rFonts w:ascii="Times New Roman" w:eastAsia="Times New Roman" w:hAnsi="Times New Roman" w:cs="Times New Roman"/>
                <w:sz w:val="24"/>
                <w:szCs w:val="24"/>
                <w:highlight w:val="white"/>
                <w:shd w:val="clear" w:color="auto" w:fill="FFFFFF"/>
              </w:rPr>
              <w:t>аблюдения за загрязнением окружающей среды</w:t>
            </w:r>
          </w:p>
        </w:tc>
      </w:tr>
      <w:tr w:rsidR="00904610">
        <w:tc>
          <w:tcPr>
            <w:tcW w:w="567"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2127" w:type="dxa"/>
            <w:shd w:val="clear" w:color="FFFFFF" w:fill="FFFFFF"/>
          </w:tcPr>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ФГУЗ «Приморская</w:t>
            </w:r>
          </w:p>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противочумная станция</w:t>
            </w:r>
          </w:p>
          <w:p w:rsidR="00904610" w:rsidRDefault="00A97DD1">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Роспотребнадзора в    Приморском крае»</w:t>
            </w:r>
          </w:p>
        </w:tc>
        <w:tc>
          <w:tcPr>
            <w:tcW w:w="1843"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ул. </w:t>
            </w:r>
            <w:proofErr w:type="spellStart"/>
            <w:proofErr w:type="gramStart"/>
            <w:r>
              <w:rPr>
                <w:rFonts w:ascii="Times New Roman" w:eastAsia="Times New Roman" w:hAnsi="Times New Roman" w:cs="Times New Roman"/>
                <w:sz w:val="24"/>
                <w:szCs w:val="24"/>
                <w:highlight w:val="white"/>
              </w:rPr>
              <w:t>Дзержин-ского</w:t>
            </w:r>
            <w:proofErr w:type="spellEnd"/>
            <w:proofErr w:type="gramEnd"/>
            <w:r>
              <w:rPr>
                <w:rFonts w:ascii="Times New Roman" w:eastAsia="Times New Roman" w:hAnsi="Times New Roman" w:cs="Times New Roman"/>
                <w:sz w:val="24"/>
                <w:szCs w:val="24"/>
                <w:highlight w:val="white"/>
              </w:rPr>
              <w:t>, 46</w:t>
            </w:r>
          </w:p>
        </w:tc>
        <w:tc>
          <w:tcPr>
            <w:tcW w:w="5003" w:type="dxa"/>
            <w:shd w:val="clear" w:color="FFFFFF" w:fill="FFFFFF"/>
          </w:tcPr>
          <w:p w:rsidR="00904610" w:rsidRDefault="00A97DD1">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Обеспечение эпидемиологического благополучия населения по карантинным (чума, холера) другим особо-опасным и природно-очаговым инфекциям;</w:t>
            </w:r>
          </w:p>
          <w:p w:rsidR="00904610" w:rsidRDefault="00A97DD1">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Обеспечение биологической безопасности при работе с возбудителями инфекционных болезней человека</w:t>
            </w:r>
          </w:p>
        </w:tc>
      </w:tr>
    </w:tbl>
    <w:p w:rsidR="00904610" w:rsidRDefault="00904610">
      <w:pPr>
        <w:widowControl w:val="0"/>
        <w:spacing w:after="0" w:line="240" w:lineRule="auto"/>
        <w:ind w:left="709"/>
        <w:jc w:val="both"/>
        <w:rPr>
          <w:rFonts w:ascii="Times New Roman" w:eastAsia="Times New Roman" w:hAnsi="Times New Roman" w:cs="Times New Roman"/>
          <w:sz w:val="24"/>
          <w:szCs w:val="24"/>
          <w:highlight w:val="white"/>
        </w:rPr>
      </w:pPr>
    </w:p>
    <w:p w:rsidR="00904610" w:rsidRDefault="00904610">
      <w:pPr>
        <w:widowControl w:val="0"/>
        <w:spacing w:after="0" w:line="220" w:lineRule="exact"/>
        <w:ind w:left="20"/>
        <w:jc w:val="both"/>
        <w:rPr>
          <w:rFonts w:ascii="Times New Roman" w:eastAsia="Times New Roman" w:hAnsi="Times New Roman" w:cs="Times New Roman"/>
          <w:b/>
          <w:iCs/>
          <w:spacing w:val="-3"/>
          <w:sz w:val="28"/>
          <w:szCs w:val="24"/>
          <w:highlight w:val="white"/>
        </w:rPr>
      </w:pPr>
    </w:p>
    <w:p w:rsidR="00904610" w:rsidRDefault="00A97DD1">
      <w:pPr>
        <w:widowControl w:val="0"/>
        <w:spacing w:after="0" w:line="240" w:lineRule="auto"/>
        <w:ind w:left="709"/>
        <w:jc w:val="center"/>
        <w:rPr>
          <w:rFonts w:ascii="Times New Roman" w:eastAsia="Times New Roman" w:hAnsi="Times New Roman" w:cs="Times New Roman"/>
          <w:b/>
          <w:bCs/>
          <w:sz w:val="28"/>
          <w:szCs w:val="24"/>
          <w:highlight w:val="white"/>
        </w:rPr>
      </w:pPr>
      <w:r>
        <w:rPr>
          <w:rFonts w:ascii="Times New Roman" w:eastAsia="Times New Roman" w:hAnsi="Times New Roman" w:cs="Times New Roman"/>
          <w:b/>
          <w:bCs/>
          <w:sz w:val="28"/>
          <w:szCs w:val="24"/>
          <w:highlight w:val="white"/>
        </w:rPr>
        <w:t>Обобщенный состав учреждений СНЛК</w:t>
      </w:r>
    </w:p>
    <w:p w:rsidR="00904610" w:rsidRDefault="00904610">
      <w:pPr>
        <w:widowControl w:val="0"/>
        <w:spacing w:after="0" w:line="240" w:lineRule="auto"/>
        <w:ind w:left="709"/>
        <w:jc w:val="center"/>
        <w:rPr>
          <w:rFonts w:ascii="Times New Roman" w:eastAsia="Times New Roman" w:hAnsi="Times New Roman" w:cs="Times New Roman"/>
          <w:b/>
          <w:sz w:val="24"/>
          <w:szCs w:val="24"/>
          <w:highlight w:val="white"/>
        </w:rPr>
      </w:pP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93"/>
        <w:gridCol w:w="2166"/>
        <w:gridCol w:w="2049"/>
        <w:gridCol w:w="1219"/>
        <w:gridCol w:w="1012"/>
        <w:gridCol w:w="1101"/>
      </w:tblGrid>
      <w:tr w:rsidR="00904610">
        <w:trPr>
          <w:trHeight w:val="992"/>
        </w:trPr>
        <w:tc>
          <w:tcPr>
            <w:tcW w:w="1993" w:type="dxa"/>
            <w:shd w:val="clear" w:color="FFFFFF" w:fill="FFFFFF"/>
          </w:tcPr>
          <w:p w:rsidR="00904610" w:rsidRDefault="00A97DD1">
            <w:pPr>
              <w:widowControl w:val="0"/>
              <w:spacing w:after="0" w:line="24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Муниципальное образование</w:t>
            </w:r>
          </w:p>
        </w:tc>
        <w:tc>
          <w:tcPr>
            <w:tcW w:w="2166" w:type="dxa"/>
            <w:shd w:val="clear" w:color="FFFFFF" w:fill="FFFFFF"/>
          </w:tcPr>
          <w:p w:rsidR="00904610" w:rsidRDefault="00A97DD1">
            <w:pPr>
              <w:widowControl w:val="0"/>
              <w:spacing w:after="0" w:line="24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ФГУЗ ТО Роспотребнадзора</w:t>
            </w:r>
          </w:p>
        </w:tc>
        <w:tc>
          <w:tcPr>
            <w:tcW w:w="2049" w:type="dxa"/>
            <w:shd w:val="clear" w:color="FFFFFF" w:fill="FFFFFF"/>
          </w:tcPr>
          <w:p w:rsidR="00904610" w:rsidRDefault="00A97DD1">
            <w:pPr>
              <w:widowControl w:val="0"/>
              <w:spacing w:after="0" w:line="24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Ветлаборатории, станции</w:t>
            </w:r>
          </w:p>
        </w:tc>
        <w:tc>
          <w:tcPr>
            <w:tcW w:w="1219" w:type="dxa"/>
            <w:shd w:val="clear" w:color="FFFFFF" w:fill="FFFFFF"/>
          </w:tcPr>
          <w:p w:rsidR="00904610" w:rsidRDefault="00A97DD1">
            <w:pPr>
              <w:widowControl w:val="0"/>
              <w:spacing w:after="0" w:line="24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Станции защиты растений</w:t>
            </w:r>
          </w:p>
        </w:tc>
        <w:tc>
          <w:tcPr>
            <w:tcW w:w="1012" w:type="dxa"/>
            <w:shd w:val="clear" w:color="FFFFFF" w:fill="FFFFFF"/>
          </w:tcPr>
          <w:p w:rsidR="00904610" w:rsidRDefault="00A97DD1">
            <w:pPr>
              <w:widowControl w:val="0"/>
              <w:spacing w:after="0" w:line="24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УГМС, посты</w:t>
            </w:r>
          </w:p>
        </w:tc>
        <w:tc>
          <w:tcPr>
            <w:tcW w:w="1101" w:type="dxa"/>
            <w:shd w:val="clear" w:color="FFFFFF" w:fill="FFFFFF"/>
          </w:tcPr>
          <w:p w:rsidR="00904610" w:rsidRDefault="00A97DD1">
            <w:pPr>
              <w:widowControl w:val="0"/>
              <w:spacing w:after="0" w:line="24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Всего учреждений  СНЛК</w:t>
            </w:r>
          </w:p>
        </w:tc>
      </w:tr>
      <w:tr w:rsidR="00904610">
        <w:trPr>
          <w:trHeight w:val="405"/>
        </w:trPr>
        <w:tc>
          <w:tcPr>
            <w:tcW w:w="1993"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2166"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2049"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1219"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1012"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1101" w:type="dxa"/>
            <w:shd w:val="clear" w:color="FFFFFF" w:fill="FFFFFF"/>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w:t>
            </w:r>
          </w:p>
        </w:tc>
      </w:tr>
      <w:tr w:rsidR="00904610">
        <w:trPr>
          <w:trHeight w:val="446"/>
        </w:trPr>
        <w:tc>
          <w:tcPr>
            <w:tcW w:w="1993"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Уссурийский городской округ</w:t>
            </w:r>
          </w:p>
        </w:tc>
        <w:tc>
          <w:tcPr>
            <w:tcW w:w="2166"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c>
          <w:tcPr>
            <w:tcW w:w="2049"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1219"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c>
          <w:tcPr>
            <w:tcW w:w="1012"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c>
          <w:tcPr>
            <w:tcW w:w="1101"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7</w:t>
            </w:r>
          </w:p>
        </w:tc>
      </w:tr>
    </w:tbl>
    <w:p w:rsidR="00904610" w:rsidRDefault="00904610">
      <w:pPr>
        <w:widowControl w:val="0"/>
        <w:tabs>
          <w:tab w:val="left" w:pos="1340"/>
        </w:tabs>
        <w:spacing w:after="0" w:line="263" w:lineRule="exact"/>
        <w:ind w:left="709"/>
        <w:jc w:val="both"/>
        <w:outlineLvl w:val="0"/>
        <w:rPr>
          <w:rFonts w:ascii="Times New Roman" w:eastAsia="Times New Roman" w:hAnsi="Times New Roman" w:cs="Times New Roman"/>
          <w:b/>
          <w:bCs/>
          <w:spacing w:val="-3"/>
          <w:sz w:val="24"/>
          <w:szCs w:val="24"/>
          <w:highlight w:val="white"/>
        </w:rPr>
      </w:pP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Состояние обеспеченности населения, проживающего в зонах вероятных ЧС, медицинскими и противоэпидемическими средствами защиты, средствами профилактики эпидемий, а также имуществом и оборудованием¸ необходимым для развертывания больничной базы:</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создан резерв медицинских и противоэпидемических средств защиты, средствами профилактики эпидемий среди населения Уссурийского городского округа (100%);</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имеется имущество и оборудование, необходимое для развертывания больничной базы на 1,225 тыс. </w:t>
      </w:r>
      <w:proofErr w:type="spellStart"/>
      <w:proofErr w:type="gramStart"/>
      <w:r>
        <w:rPr>
          <w:rFonts w:ascii="Times New Roman" w:eastAsia="Times New Roman" w:hAnsi="Times New Roman" w:cs="Times New Roman"/>
          <w:sz w:val="28"/>
          <w:szCs w:val="24"/>
          <w:highlight w:val="white"/>
        </w:rPr>
        <w:t>койко</w:t>
      </w:r>
      <w:proofErr w:type="spellEnd"/>
      <w:r>
        <w:rPr>
          <w:rFonts w:ascii="Times New Roman" w:eastAsia="Times New Roman" w:hAnsi="Times New Roman" w:cs="Times New Roman"/>
          <w:sz w:val="28"/>
          <w:szCs w:val="24"/>
          <w:highlight w:val="white"/>
        </w:rPr>
        <w:t>/мест</w:t>
      </w:r>
      <w:proofErr w:type="gramEnd"/>
      <w:r>
        <w:rPr>
          <w:rFonts w:ascii="Times New Roman" w:eastAsia="Times New Roman" w:hAnsi="Times New Roman" w:cs="Times New Roman"/>
          <w:sz w:val="28"/>
          <w:szCs w:val="24"/>
          <w:highlight w:val="white"/>
        </w:rPr>
        <w:t>;</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средства медицинской и противоэпидемиологической защиты</w:t>
      </w:r>
      <w:r>
        <w:rPr>
          <w:rFonts w:ascii="Times New Roman" w:eastAsia="Times New Roman" w:hAnsi="Times New Roman" w:cs="Times New Roman"/>
          <w:sz w:val="32"/>
          <w:szCs w:val="28"/>
          <w:highlight w:val="white"/>
        </w:rPr>
        <w:t xml:space="preserve"> </w:t>
      </w:r>
      <w:r>
        <w:rPr>
          <w:rFonts w:ascii="Times New Roman" w:eastAsia="Times New Roman" w:hAnsi="Times New Roman" w:cs="Times New Roman"/>
          <w:sz w:val="28"/>
          <w:szCs w:val="24"/>
          <w:highlight w:val="white"/>
        </w:rPr>
        <w:t xml:space="preserve">и профилактики эпидемий созданы для оказания медицинской помощи 100% поражённым и больным в течение трех суток. </w:t>
      </w:r>
    </w:p>
    <w:p w:rsidR="00904610" w:rsidRDefault="00A97DD1">
      <w:pPr>
        <w:widowControl w:val="0"/>
        <w:tabs>
          <w:tab w:val="left" w:pos="3300"/>
          <w:tab w:val="center" w:pos="4678"/>
          <w:tab w:val="left" w:pos="7155"/>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В 2024 году на базе общежития Приморского Государственного аграрно-технологического университета было проведено практическое развертывание пункта временного размещения эвакуированного из зоны ЧС населения. </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Разработан и утвержден порядок отселения людей из населенных пунктов, сопряженных с лесными массивами и временного его размещения. </w:t>
      </w:r>
    </w:p>
    <w:p w:rsidR="00904610" w:rsidRDefault="00A97DD1">
      <w:pPr>
        <w:widowControl w:val="0"/>
        <w:tabs>
          <w:tab w:val="left" w:pos="3300"/>
          <w:tab w:val="center" w:pos="4678"/>
          <w:tab w:val="left" w:pos="7155"/>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В ходе тренировок по ликвидации чрезвычайной ситуации природного характера были отработаны вопросы:</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взаимодействие эвакуационных органов Уссурийского городского округа;</w:t>
      </w:r>
    </w:p>
    <w:p w:rsidR="00904610" w:rsidRDefault="00A97DD1">
      <w:pPr>
        <w:widowControl w:val="0"/>
        <w:tabs>
          <w:tab w:val="left" w:pos="3300"/>
          <w:tab w:val="center" w:pos="4678"/>
          <w:tab w:val="left" w:pos="7155"/>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вывоз населения из зоны ЧС; </w:t>
      </w:r>
    </w:p>
    <w:p w:rsidR="00904610" w:rsidRDefault="00A97DD1">
      <w:pPr>
        <w:widowControl w:val="0"/>
        <w:tabs>
          <w:tab w:val="left" w:pos="3300"/>
          <w:tab w:val="center" w:pos="4678"/>
          <w:tab w:val="left" w:pos="7155"/>
        </w:tabs>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прием, размещение и всестороннее обеспечение эвакуированного населения.</w:t>
      </w:r>
    </w:p>
    <w:p w:rsidR="00904610" w:rsidRDefault="00A97DD1">
      <w:pPr>
        <w:widowControl w:val="0"/>
        <w:tabs>
          <w:tab w:val="left" w:pos="6740"/>
        </w:tabs>
        <w:spacing w:after="0" w:line="240" w:lineRule="auto"/>
        <w:ind w:firstLine="709"/>
        <w:jc w:val="center"/>
        <w:rPr>
          <w:rFonts w:ascii="Times New Roman" w:eastAsia="Times New Roman" w:hAnsi="Times New Roman" w:cs="Times New Roman"/>
          <w:b/>
          <w:bCs/>
          <w:sz w:val="28"/>
          <w:szCs w:val="24"/>
          <w:highlight w:val="white"/>
        </w:rPr>
      </w:pPr>
      <w:r>
        <w:rPr>
          <w:rFonts w:ascii="Times New Roman" w:eastAsia="Times New Roman" w:hAnsi="Times New Roman" w:cs="Times New Roman"/>
          <w:b/>
          <w:bCs/>
          <w:sz w:val="28"/>
          <w:szCs w:val="24"/>
          <w:highlight w:val="white"/>
        </w:rPr>
        <w:t>Сведения о пунктах временного размещения населения</w:t>
      </w:r>
    </w:p>
    <w:p w:rsidR="00904610" w:rsidRDefault="00904610">
      <w:pPr>
        <w:widowControl w:val="0"/>
        <w:tabs>
          <w:tab w:val="left" w:pos="6740"/>
        </w:tabs>
        <w:spacing w:after="0" w:line="240" w:lineRule="auto"/>
        <w:ind w:firstLine="709"/>
        <w:jc w:val="center"/>
        <w:rPr>
          <w:rFonts w:ascii="Times New Roman" w:eastAsia="Times New Roman" w:hAnsi="Times New Roman" w:cs="Times New Roman"/>
          <w:sz w:val="24"/>
          <w:szCs w:val="24"/>
          <w:highlight w:val="white"/>
        </w:rPr>
      </w:pPr>
    </w:p>
    <w:tbl>
      <w:tblPr>
        <w:tblW w:w="91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2"/>
        <w:gridCol w:w="1139"/>
        <w:gridCol w:w="1409"/>
        <w:gridCol w:w="1253"/>
        <w:gridCol w:w="1254"/>
        <w:gridCol w:w="1497"/>
      </w:tblGrid>
      <w:tr w:rsidR="00904610">
        <w:trPr>
          <w:trHeight w:val="770"/>
        </w:trPr>
        <w:tc>
          <w:tcPr>
            <w:tcW w:w="2562" w:type="dxa"/>
            <w:vMerge w:val="restart"/>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Муниципальное образование</w:t>
            </w:r>
          </w:p>
          <w:p w:rsidR="00904610" w:rsidRDefault="00904610">
            <w:pPr>
              <w:widowControl w:val="0"/>
              <w:spacing w:after="0" w:line="240" w:lineRule="auto"/>
              <w:jc w:val="center"/>
              <w:rPr>
                <w:rFonts w:ascii="Times New Roman" w:eastAsia="Times New Roman" w:hAnsi="Times New Roman" w:cs="Times New Roman"/>
                <w:highlight w:val="white"/>
              </w:rPr>
            </w:pPr>
          </w:p>
        </w:tc>
        <w:tc>
          <w:tcPr>
            <w:tcW w:w="1139" w:type="dxa"/>
            <w:vMerge w:val="restart"/>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Кол-во ПВР</w:t>
            </w:r>
          </w:p>
          <w:p w:rsidR="00904610" w:rsidRDefault="00904610">
            <w:pPr>
              <w:widowControl w:val="0"/>
              <w:spacing w:after="0" w:line="240" w:lineRule="auto"/>
              <w:jc w:val="center"/>
              <w:rPr>
                <w:rFonts w:ascii="Times New Roman" w:eastAsia="Times New Roman" w:hAnsi="Times New Roman" w:cs="Times New Roman"/>
                <w:highlight w:val="white"/>
              </w:rPr>
            </w:pPr>
          </w:p>
        </w:tc>
        <w:tc>
          <w:tcPr>
            <w:tcW w:w="1409" w:type="dxa"/>
            <w:vMerge w:val="restart"/>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proofErr w:type="spellStart"/>
            <w:proofErr w:type="gramStart"/>
            <w:r>
              <w:rPr>
                <w:rFonts w:ascii="Times New Roman" w:eastAsia="Times New Roman" w:hAnsi="Times New Roman" w:cs="Times New Roman"/>
                <w:highlight w:val="white"/>
              </w:rPr>
              <w:t>Вмести-мость</w:t>
            </w:r>
            <w:proofErr w:type="spellEnd"/>
            <w:proofErr w:type="gramEnd"/>
            <w:r>
              <w:rPr>
                <w:rFonts w:ascii="Times New Roman" w:eastAsia="Times New Roman" w:hAnsi="Times New Roman" w:cs="Times New Roman"/>
                <w:highlight w:val="white"/>
              </w:rPr>
              <w:t xml:space="preserve"> (чел.)</w:t>
            </w:r>
          </w:p>
          <w:p w:rsidR="00904610" w:rsidRDefault="00904610">
            <w:pPr>
              <w:widowControl w:val="0"/>
              <w:spacing w:after="0" w:line="240" w:lineRule="auto"/>
              <w:jc w:val="center"/>
              <w:rPr>
                <w:rFonts w:ascii="Times New Roman" w:eastAsia="Times New Roman" w:hAnsi="Times New Roman" w:cs="Times New Roman"/>
                <w:highlight w:val="white"/>
              </w:rPr>
            </w:pPr>
          </w:p>
        </w:tc>
        <w:tc>
          <w:tcPr>
            <w:tcW w:w="2507" w:type="dxa"/>
            <w:gridSpan w:val="2"/>
            <w:shd w:val="clear" w:color="FFFFFF" w:fill="FFFFFF"/>
            <w:vAlign w:val="center"/>
          </w:tcPr>
          <w:p w:rsidR="00904610" w:rsidRDefault="00A97DD1">
            <w:pPr>
              <w:widowControl w:val="0"/>
              <w:spacing w:after="0" w:line="240" w:lineRule="auto"/>
              <w:ind w:left="-45" w:right="-9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Кол-во населения, фактически размещённого в ПВР</w:t>
            </w:r>
          </w:p>
        </w:tc>
        <w:tc>
          <w:tcPr>
            <w:tcW w:w="1497" w:type="dxa"/>
            <w:vMerge w:val="restart"/>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Средний срок пребывания в ПВР (сутки)</w:t>
            </w:r>
          </w:p>
        </w:tc>
      </w:tr>
      <w:tr w:rsidR="00904610">
        <w:trPr>
          <w:trHeight w:val="577"/>
        </w:trPr>
        <w:tc>
          <w:tcPr>
            <w:tcW w:w="2562" w:type="dxa"/>
            <w:vMerge/>
            <w:shd w:val="clear" w:color="FFFFFF" w:fill="FFFFFF"/>
          </w:tcPr>
          <w:p w:rsidR="00904610" w:rsidRDefault="00904610">
            <w:pPr>
              <w:widowControl w:val="0"/>
              <w:spacing w:after="0" w:line="240" w:lineRule="auto"/>
              <w:jc w:val="center"/>
              <w:rPr>
                <w:rFonts w:ascii="Times New Roman" w:eastAsia="Times New Roman" w:hAnsi="Times New Roman" w:cs="Times New Roman"/>
                <w:sz w:val="24"/>
                <w:szCs w:val="24"/>
              </w:rPr>
            </w:pPr>
          </w:p>
        </w:tc>
        <w:tc>
          <w:tcPr>
            <w:tcW w:w="1139" w:type="dxa"/>
            <w:vMerge/>
            <w:shd w:val="clear" w:color="FFFFFF" w:fill="FFFFFF"/>
          </w:tcPr>
          <w:p w:rsidR="00904610" w:rsidRDefault="00904610">
            <w:pPr>
              <w:widowControl w:val="0"/>
              <w:spacing w:after="0" w:line="240" w:lineRule="auto"/>
              <w:jc w:val="center"/>
              <w:rPr>
                <w:rFonts w:ascii="Times New Roman" w:eastAsia="Times New Roman" w:hAnsi="Times New Roman" w:cs="Times New Roman"/>
                <w:sz w:val="24"/>
                <w:szCs w:val="24"/>
              </w:rPr>
            </w:pPr>
          </w:p>
        </w:tc>
        <w:tc>
          <w:tcPr>
            <w:tcW w:w="1409" w:type="dxa"/>
            <w:vMerge/>
            <w:shd w:val="clear" w:color="FFFFFF" w:fill="FFFFFF"/>
          </w:tcPr>
          <w:p w:rsidR="00904610" w:rsidRDefault="00904610">
            <w:pPr>
              <w:widowControl w:val="0"/>
              <w:spacing w:after="0" w:line="240" w:lineRule="auto"/>
              <w:jc w:val="center"/>
              <w:rPr>
                <w:rFonts w:ascii="Times New Roman" w:eastAsia="Times New Roman" w:hAnsi="Times New Roman" w:cs="Times New Roman"/>
                <w:sz w:val="24"/>
                <w:szCs w:val="24"/>
              </w:rPr>
            </w:pPr>
          </w:p>
        </w:tc>
        <w:tc>
          <w:tcPr>
            <w:tcW w:w="1253"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Всего</w:t>
            </w:r>
          </w:p>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(чел.)</w:t>
            </w:r>
          </w:p>
        </w:tc>
        <w:tc>
          <w:tcPr>
            <w:tcW w:w="1254" w:type="dxa"/>
            <w:shd w:val="clear" w:color="FFFFFF" w:fill="FFFFFF"/>
          </w:tcPr>
          <w:p w:rsidR="00904610" w:rsidRDefault="00A97DD1">
            <w:pPr>
              <w:widowControl w:val="0"/>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Из них детей</w:t>
            </w:r>
          </w:p>
        </w:tc>
        <w:tc>
          <w:tcPr>
            <w:tcW w:w="1497" w:type="dxa"/>
            <w:vMerge/>
            <w:shd w:val="clear" w:color="FFFFFF" w:fill="FFFFFF"/>
          </w:tcPr>
          <w:p w:rsidR="00904610" w:rsidRDefault="00904610">
            <w:pPr>
              <w:widowControl w:val="0"/>
              <w:spacing w:after="0" w:line="240" w:lineRule="auto"/>
              <w:jc w:val="center"/>
              <w:rPr>
                <w:rFonts w:ascii="Times New Roman" w:eastAsia="Times New Roman" w:hAnsi="Times New Roman" w:cs="Times New Roman"/>
                <w:sz w:val="24"/>
                <w:szCs w:val="24"/>
              </w:rPr>
            </w:pPr>
          </w:p>
        </w:tc>
      </w:tr>
      <w:tr w:rsidR="00904610">
        <w:trPr>
          <w:trHeight w:val="465"/>
        </w:trPr>
        <w:tc>
          <w:tcPr>
            <w:tcW w:w="2562"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Уссурийский </w:t>
            </w:r>
          </w:p>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городской округ</w:t>
            </w:r>
          </w:p>
        </w:tc>
        <w:tc>
          <w:tcPr>
            <w:tcW w:w="1139"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1409"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210</w:t>
            </w:r>
          </w:p>
        </w:tc>
        <w:tc>
          <w:tcPr>
            <w:tcW w:w="1253"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1254" w:type="dxa"/>
            <w:shd w:val="clear" w:color="FFFFFF" w:fill="FFFFFF"/>
            <w:vAlign w:val="center"/>
          </w:tcPr>
          <w:p w:rsidR="00904610" w:rsidRDefault="00A97DD1">
            <w:pPr>
              <w:widowControl w:val="0"/>
              <w:spacing w:after="0" w:line="240" w:lineRule="auto"/>
              <w:ind w:left="-315" w:firstLine="315"/>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1497" w:type="dxa"/>
            <w:shd w:val="clear" w:color="FFFFFF" w:fill="FFFFFF"/>
            <w:vAlign w:val="center"/>
          </w:tcPr>
          <w:p w:rsidR="00904610" w:rsidRDefault="00A97DD1">
            <w:pPr>
              <w:widowControl w:val="0"/>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r>
    </w:tbl>
    <w:p w:rsidR="00904610" w:rsidRDefault="00A97DD1">
      <w:pPr>
        <w:widowControl w:val="0"/>
        <w:spacing w:after="0" w:line="240" w:lineRule="auto"/>
        <w:ind w:firstLine="567"/>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rsidR="00904610" w:rsidRDefault="00A97DD1">
      <w:pPr>
        <w:widowControl w:val="0"/>
        <w:spacing w:after="0" w:line="240" w:lineRule="auto"/>
        <w:ind w:firstLine="709"/>
        <w:jc w:val="center"/>
        <w:rPr>
          <w:rFonts w:ascii="Times New Roman" w:eastAsia="Times New Roman" w:hAnsi="Times New Roman" w:cs="Times New Roman"/>
          <w:b/>
          <w:bCs/>
          <w:sz w:val="28"/>
          <w:szCs w:val="24"/>
          <w:highlight w:val="white"/>
        </w:rPr>
      </w:pPr>
      <w:r>
        <w:rPr>
          <w:rFonts w:ascii="Times New Roman" w:eastAsia="Times New Roman" w:hAnsi="Times New Roman" w:cs="Times New Roman"/>
          <w:b/>
          <w:bCs/>
          <w:sz w:val="28"/>
          <w:szCs w:val="24"/>
          <w:highlight w:val="white"/>
        </w:rPr>
        <w:t>Подготовка руководящего состава и работников РСЧС, обучение населения действиям в чрезвычайных ситуациях</w:t>
      </w:r>
    </w:p>
    <w:p w:rsidR="00904610" w:rsidRDefault="00904610">
      <w:pPr>
        <w:widowControl w:val="0"/>
        <w:spacing w:after="0" w:line="240" w:lineRule="auto"/>
        <w:ind w:firstLine="709"/>
        <w:jc w:val="both"/>
        <w:rPr>
          <w:rFonts w:ascii="Times New Roman" w:eastAsia="Times New Roman" w:hAnsi="Times New Roman" w:cs="Times New Roman"/>
          <w:b/>
          <w:sz w:val="24"/>
          <w:szCs w:val="24"/>
          <w:highlight w:val="white"/>
        </w:rPr>
      </w:pP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Подготовка руководящего состава и работников РСЧС осуществлялась в УМЦ ГОЧС (8 человек), на курсах ГО (614 человек), а также в ходе учений и тренировок.</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Основное внимание в ходе обучения этой категории граждан обращалось на самостоятельное изучение нормативных правовых и планирующих документов, совершенствование практических навыков в ходе выполнения функциональных обязанностей во время проведения учений и тренировок.</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Рабочие, служащие объектов экономики (далее – работающее население) проходили обучение без отрыва от производственной деятельности как на плановых занятиях по программе обучения, так и путем самостоятельного изучения материала с последующим закреплением полученных знаний и навыков в ходе учений и тренировок.</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В течение учебного года в Уссурийском городском округе на объектах экономики подготовлено и проведено:</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Командно-штабные учения в УГО – 2, (293 человек, 84 ед. техники);</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штабные тренировки в организациях – 29, (937 человек, 25 ед. техники);</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Нештатные формирования по обеспечению выполнения мероприятий по гражданской обороне – 5 (267 человек, 24 ед. техники);</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объектовые тренировки в организациях – 59 (1650 человек, 21 ед. техники).</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Обучение неработающего населения организовано путем периодического проведения с ними бесед, лекций, просмотра кино-видеофильмов в учебно-консультационных пунктах, самостоятельного изучения памяток, прослушивания радиопередач и просмотра телепрограмм по тематике чрезвычайных ситуаций, а также привлечения неработающего населения к участию в учениях и тренировках. </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Для пропаганды знаний, умений и действий в чрезвычайных ситуациях использовались электронные и печатные средства массовой информации, памятки и учебная литература. Всего в учебном году прошло подготовку 100% работающего населения. </w:t>
      </w:r>
    </w:p>
    <w:p w:rsidR="00904610" w:rsidRDefault="00904610">
      <w:pPr>
        <w:widowControl w:val="0"/>
        <w:spacing w:after="0" w:line="240" w:lineRule="auto"/>
        <w:ind w:firstLine="709"/>
        <w:jc w:val="both"/>
        <w:rPr>
          <w:rFonts w:ascii="Times New Roman" w:eastAsia="Times New Roman" w:hAnsi="Times New Roman" w:cs="Times New Roman"/>
          <w:b/>
          <w:sz w:val="24"/>
          <w:szCs w:val="24"/>
          <w:highlight w:val="white"/>
        </w:rPr>
      </w:pPr>
    </w:p>
    <w:p w:rsidR="00904610" w:rsidRDefault="00A97DD1">
      <w:pPr>
        <w:widowControl w:val="0"/>
        <w:tabs>
          <w:tab w:val="left" w:pos="567"/>
        </w:tabs>
        <w:spacing w:after="0" w:line="240" w:lineRule="auto"/>
        <w:ind w:firstLine="829"/>
        <w:jc w:val="center"/>
        <w:rPr>
          <w:rFonts w:ascii="Times New Roman" w:eastAsia="Times New Roman" w:hAnsi="Times New Roman" w:cs="Times New Roman"/>
          <w:b/>
          <w:bCs/>
          <w:sz w:val="28"/>
          <w:szCs w:val="24"/>
          <w:highlight w:val="white"/>
        </w:rPr>
      </w:pPr>
      <w:r>
        <w:rPr>
          <w:rFonts w:ascii="Times New Roman" w:eastAsia="Times New Roman" w:hAnsi="Times New Roman" w:cs="Times New Roman"/>
          <w:b/>
          <w:bCs/>
          <w:sz w:val="28"/>
          <w:szCs w:val="24"/>
          <w:highlight w:val="white"/>
        </w:rPr>
        <w:t>Состояние резервов финансовых и материальных ресурсов для ликвидации чрезвычайных ситуаций природного и техногенного характера</w:t>
      </w:r>
    </w:p>
    <w:p w:rsidR="00904610" w:rsidRDefault="00904610">
      <w:pPr>
        <w:widowControl w:val="0"/>
        <w:spacing w:after="0" w:line="240" w:lineRule="auto"/>
        <w:ind w:firstLine="820"/>
        <w:jc w:val="center"/>
        <w:rPr>
          <w:rFonts w:ascii="Times New Roman" w:eastAsia="Times New Roman" w:hAnsi="Times New Roman" w:cs="Times New Roman"/>
          <w:b/>
          <w:bCs/>
          <w:spacing w:val="-3"/>
          <w:sz w:val="28"/>
          <w:szCs w:val="24"/>
          <w:highlight w:val="white"/>
        </w:rPr>
      </w:pPr>
    </w:p>
    <w:p w:rsidR="00904610" w:rsidRDefault="00A97DD1">
      <w:pPr>
        <w:widowControl w:val="0"/>
        <w:spacing w:after="0" w:line="220" w:lineRule="exact"/>
        <w:ind w:firstLine="820"/>
        <w:jc w:val="center"/>
        <w:rPr>
          <w:rFonts w:ascii="Times New Roman" w:eastAsia="Times New Roman" w:hAnsi="Times New Roman" w:cs="Times New Roman"/>
          <w:b/>
          <w:bCs/>
          <w:spacing w:val="-3"/>
          <w:sz w:val="28"/>
          <w:szCs w:val="24"/>
          <w:highlight w:val="white"/>
        </w:rPr>
      </w:pPr>
      <w:r>
        <w:rPr>
          <w:rFonts w:ascii="Times New Roman" w:eastAsia="Times New Roman" w:hAnsi="Times New Roman" w:cs="Times New Roman"/>
          <w:b/>
          <w:bCs/>
          <w:spacing w:val="-3"/>
          <w:sz w:val="28"/>
          <w:szCs w:val="24"/>
          <w:highlight w:val="white"/>
        </w:rPr>
        <w:t>Сведения о резервах финансовых ресурсов</w:t>
      </w:r>
    </w:p>
    <w:p w:rsidR="00904610" w:rsidRDefault="00904610">
      <w:pPr>
        <w:widowControl w:val="0"/>
        <w:spacing w:after="0" w:line="220" w:lineRule="exact"/>
        <w:ind w:firstLine="702"/>
        <w:jc w:val="center"/>
        <w:rPr>
          <w:rFonts w:ascii="Times New Roman" w:eastAsia="Times New Roman" w:hAnsi="Times New Roman" w:cs="Times New Roman"/>
          <w:b/>
          <w:bCs/>
          <w:spacing w:val="-3"/>
          <w:sz w:val="24"/>
          <w:szCs w:val="24"/>
          <w:highlight w:val="whit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7"/>
        <w:gridCol w:w="2391"/>
        <w:gridCol w:w="2472"/>
        <w:gridCol w:w="2221"/>
      </w:tblGrid>
      <w:tr w:rsidR="00904610">
        <w:tc>
          <w:tcPr>
            <w:tcW w:w="2487" w:type="dxa"/>
            <w:vMerge w:val="restart"/>
            <w:shd w:val="clear" w:color="FFFFFF" w:fill="FFFFFF"/>
            <w:vAlign w:val="center"/>
          </w:tcPr>
          <w:p w:rsidR="00904610" w:rsidRDefault="00A97DD1">
            <w:pPr>
              <w:widowControl w:val="0"/>
              <w:tabs>
                <w:tab w:val="left" w:pos="8205"/>
              </w:tabs>
              <w:spacing w:after="0" w:line="240" w:lineRule="auto"/>
              <w:ind w:firstLine="649"/>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Муниципальное образование</w:t>
            </w:r>
          </w:p>
        </w:tc>
        <w:tc>
          <w:tcPr>
            <w:tcW w:w="7084" w:type="dxa"/>
            <w:gridSpan w:val="3"/>
            <w:shd w:val="clear" w:color="FFFFFF" w:fill="FFFFFF"/>
            <w:vAlign w:val="center"/>
          </w:tcPr>
          <w:p w:rsidR="00904610" w:rsidRDefault="00A97DD1">
            <w:pPr>
              <w:widowControl w:val="0"/>
              <w:tabs>
                <w:tab w:val="left" w:pos="8205"/>
              </w:tabs>
              <w:spacing w:after="0" w:line="240" w:lineRule="auto"/>
              <w:ind w:firstLine="649"/>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Резервы финансовых ресурсов</w:t>
            </w:r>
          </w:p>
        </w:tc>
      </w:tr>
      <w:tr w:rsidR="00904610">
        <w:trPr>
          <w:trHeight w:val="711"/>
        </w:trPr>
        <w:tc>
          <w:tcPr>
            <w:tcW w:w="2487" w:type="dxa"/>
            <w:vMerge/>
            <w:shd w:val="clear" w:color="FFFFFF" w:fill="FFFFFF"/>
            <w:vAlign w:val="center"/>
          </w:tcPr>
          <w:p w:rsidR="00904610" w:rsidRDefault="00904610">
            <w:pPr>
              <w:widowControl w:val="0"/>
              <w:tabs>
                <w:tab w:val="left" w:pos="8205"/>
              </w:tabs>
              <w:spacing w:after="0" w:line="240" w:lineRule="auto"/>
              <w:ind w:firstLine="649"/>
              <w:jc w:val="center"/>
              <w:rPr>
                <w:rFonts w:ascii="Times New Roman" w:eastAsia="Times New Roman" w:hAnsi="Times New Roman" w:cs="Times New Roman"/>
              </w:rPr>
            </w:pPr>
          </w:p>
        </w:tc>
        <w:tc>
          <w:tcPr>
            <w:tcW w:w="2391" w:type="dxa"/>
            <w:shd w:val="clear" w:color="FFFFFF" w:fill="FFFFFF"/>
            <w:vAlign w:val="center"/>
          </w:tcPr>
          <w:p w:rsidR="00904610" w:rsidRDefault="00A97DD1">
            <w:pPr>
              <w:widowControl w:val="0"/>
              <w:tabs>
                <w:tab w:val="left" w:pos="8205"/>
              </w:tabs>
              <w:spacing w:after="0" w:line="240" w:lineRule="auto"/>
              <w:ind w:left="-159" w:right="-39" w:firstLine="48"/>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созданный резервный фонд, </w:t>
            </w:r>
            <w:proofErr w:type="gramStart"/>
            <w:r>
              <w:rPr>
                <w:rFonts w:ascii="Times New Roman" w:eastAsia="Times New Roman" w:hAnsi="Times New Roman" w:cs="Times New Roman"/>
                <w:highlight w:val="white"/>
              </w:rPr>
              <w:t>млн</w:t>
            </w:r>
            <w:proofErr w:type="gramEnd"/>
            <w:r>
              <w:rPr>
                <w:rFonts w:ascii="Times New Roman" w:eastAsia="Times New Roman" w:hAnsi="Times New Roman" w:cs="Times New Roman"/>
                <w:highlight w:val="white"/>
              </w:rPr>
              <w:t xml:space="preserve"> рублей</w:t>
            </w:r>
          </w:p>
        </w:tc>
        <w:tc>
          <w:tcPr>
            <w:tcW w:w="2472" w:type="dxa"/>
            <w:shd w:val="clear" w:color="FFFFFF" w:fill="FFFFFF"/>
            <w:vAlign w:val="center"/>
          </w:tcPr>
          <w:p w:rsidR="00904610" w:rsidRDefault="00A97DD1">
            <w:pPr>
              <w:widowControl w:val="0"/>
              <w:tabs>
                <w:tab w:val="left" w:pos="8205"/>
              </w:tabs>
              <w:spacing w:after="0" w:line="240" w:lineRule="auto"/>
              <w:ind w:left="2" w:hanging="9"/>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израсходовано,</w:t>
            </w:r>
          </w:p>
          <w:p w:rsidR="00904610" w:rsidRDefault="00A97DD1">
            <w:pPr>
              <w:widowControl w:val="0"/>
              <w:tabs>
                <w:tab w:val="left" w:pos="8205"/>
              </w:tabs>
              <w:spacing w:after="0" w:line="240" w:lineRule="auto"/>
              <w:ind w:left="2" w:hanging="9"/>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roofErr w:type="gramStart"/>
            <w:r>
              <w:rPr>
                <w:rFonts w:ascii="Times New Roman" w:eastAsia="Times New Roman" w:hAnsi="Times New Roman" w:cs="Times New Roman"/>
                <w:highlight w:val="white"/>
              </w:rPr>
              <w:t>млн</w:t>
            </w:r>
            <w:proofErr w:type="gramEnd"/>
            <w:r>
              <w:rPr>
                <w:rFonts w:ascii="Times New Roman" w:eastAsia="Times New Roman" w:hAnsi="Times New Roman" w:cs="Times New Roman"/>
                <w:highlight w:val="white"/>
              </w:rPr>
              <w:t xml:space="preserve"> рублей)</w:t>
            </w:r>
          </w:p>
        </w:tc>
        <w:tc>
          <w:tcPr>
            <w:tcW w:w="2221" w:type="dxa"/>
            <w:shd w:val="clear" w:color="FFFFFF" w:fill="FFFFFF"/>
            <w:vAlign w:val="center"/>
          </w:tcPr>
          <w:p w:rsidR="00904610" w:rsidRDefault="00A97DD1">
            <w:pPr>
              <w:widowControl w:val="0"/>
              <w:tabs>
                <w:tab w:val="left" w:pos="8205"/>
              </w:tabs>
              <w:spacing w:after="0" w:line="240" w:lineRule="auto"/>
              <w:ind w:firstLine="31"/>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резерв на душу населения, рублей</w:t>
            </w:r>
          </w:p>
        </w:tc>
      </w:tr>
      <w:tr w:rsidR="00904610">
        <w:tc>
          <w:tcPr>
            <w:tcW w:w="2487" w:type="dxa"/>
            <w:shd w:val="clear" w:color="FFFFFF" w:fill="FFFFFF"/>
            <w:vAlign w:val="center"/>
          </w:tcPr>
          <w:p w:rsidR="00904610" w:rsidRDefault="00A97DD1">
            <w:pPr>
              <w:widowControl w:val="0"/>
              <w:tabs>
                <w:tab w:val="left" w:pos="8205"/>
              </w:tabs>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Уссурийский </w:t>
            </w:r>
          </w:p>
          <w:p w:rsidR="00904610" w:rsidRDefault="00A97DD1">
            <w:pPr>
              <w:widowControl w:val="0"/>
              <w:tabs>
                <w:tab w:val="left" w:pos="8205"/>
              </w:tabs>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городской округ</w:t>
            </w:r>
          </w:p>
        </w:tc>
        <w:tc>
          <w:tcPr>
            <w:tcW w:w="2391" w:type="dxa"/>
            <w:shd w:val="clear" w:color="FFFFFF" w:fill="FFFFFF"/>
            <w:vAlign w:val="center"/>
          </w:tcPr>
          <w:p w:rsidR="00904610" w:rsidRDefault="00A97DD1">
            <w:pPr>
              <w:widowControl w:val="0"/>
              <w:tabs>
                <w:tab w:val="left" w:pos="8205"/>
              </w:tabs>
              <w:spacing w:after="0" w:line="240" w:lineRule="auto"/>
              <w:jc w:val="center"/>
              <w:rPr>
                <w:rFonts w:ascii="Times New Roman" w:eastAsia="Times New Roman" w:hAnsi="Times New Roman" w:cs="Times New Roman"/>
                <w:sz w:val="20"/>
                <w:szCs w:val="20"/>
                <w:highlight w:val="white"/>
              </w:rPr>
            </w:pPr>
            <w:r>
              <w:rPr>
                <w:sz w:val="20"/>
                <w:szCs w:val="20"/>
                <w:highlight w:val="white"/>
              </w:rPr>
              <w:t>105,25</w:t>
            </w:r>
          </w:p>
        </w:tc>
        <w:tc>
          <w:tcPr>
            <w:tcW w:w="2472" w:type="dxa"/>
            <w:shd w:val="clear" w:color="FFFFFF" w:fill="FFFFFF"/>
            <w:vAlign w:val="center"/>
          </w:tcPr>
          <w:p w:rsidR="00904610" w:rsidRDefault="00A97DD1">
            <w:pPr>
              <w:widowControl w:val="0"/>
              <w:tabs>
                <w:tab w:val="left" w:pos="8205"/>
              </w:tabs>
              <w:spacing w:after="0" w:line="240" w:lineRule="auto"/>
              <w:jc w:val="center"/>
              <w:rPr>
                <w:rFonts w:ascii="Times New Roman" w:eastAsia="Times New Roman" w:hAnsi="Times New Roman" w:cs="Times New Roman"/>
                <w:sz w:val="20"/>
                <w:szCs w:val="20"/>
                <w:highlight w:val="white"/>
              </w:rPr>
            </w:pPr>
            <w:r>
              <w:rPr>
                <w:sz w:val="20"/>
                <w:szCs w:val="20"/>
                <w:highlight w:val="white"/>
              </w:rPr>
              <w:t>104,12</w:t>
            </w:r>
          </w:p>
        </w:tc>
        <w:tc>
          <w:tcPr>
            <w:tcW w:w="2221" w:type="dxa"/>
            <w:shd w:val="clear" w:color="FFFFFF" w:fill="FFFFFF"/>
            <w:vAlign w:val="center"/>
          </w:tcPr>
          <w:p w:rsidR="00904610" w:rsidRDefault="00A97DD1">
            <w:pPr>
              <w:widowControl w:val="0"/>
              <w:tabs>
                <w:tab w:val="left" w:pos="8205"/>
              </w:tabs>
              <w:spacing w:after="0" w:line="240" w:lineRule="auto"/>
              <w:ind w:firstLine="28"/>
              <w:jc w:val="center"/>
              <w:rPr>
                <w:rFonts w:ascii="Times New Roman" w:eastAsia="Times New Roman" w:hAnsi="Times New Roman" w:cs="Times New Roman"/>
                <w:sz w:val="20"/>
                <w:szCs w:val="20"/>
                <w:highlight w:val="white"/>
              </w:rPr>
            </w:pPr>
            <w:r>
              <w:rPr>
                <w:sz w:val="20"/>
                <w:szCs w:val="20"/>
                <w:highlight w:val="white"/>
              </w:rPr>
              <w:t>512,32</w:t>
            </w:r>
          </w:p>
        </w:tc>
      </w:tr>
    </w:tbl>
    <w:p w:rsidR="00904610" w:rsidRDefault="00904610">
      <w:pPr>
        <w:widowControl w:val="0"/>
        <w:tabs>
          <w:tab w:val="left" w:pos="8205"/>
        </w:tabs>
        <w:spacing w:after="0" w:line="240" w:lineRule="auto"/>
        <w:ind w:firstLine="709"/>
        <w:jc w:val="both"/>
        <w:rPr>
          <w:rFonts w:ascii="Times New Roman" w:eastAsia="Times New Roman" w:hAnsi="Times New Roman" w:cs="Times New Roman"/>
          <w:color w:val="ED0000"/>
          <w:sz w:val="20"/>
          <w:szCs w:val="20"/>
          <w:highlight w:val="white"/>
        </w:rPr>
      </w:pPr>
    </w:p>
    <w:p w:rsidR="00904610" w:rsidRDefault="00904610">
      <w:pPr>
        <w:widowControl w:val="0"/>
        <w:tabs>
          <w:tab w:val="left" w:pos="8115"/>
        </w:tabs>
        <w:spacing w:after="0" w:line="240" w:lineRule="auto"/>
        <w:ind w:firstLine="708"/>
        <w:jc w:val="center"/>
        <w:rPr>
          <w:rFonts w:ascii="Times New Roman" w:eastAsia="Times New Roman" w:hAnsi="Times New Roman" w:cs="Times New Roman"/>
          <w:i/>
          <w:color w:val="ED0000"/>
          <w:sz w:val="24"/>
          <w:szCs w:val="24"/>
          <w:highlight w:val="white"/>
        </w:rPr>
      </w:pPr>
    </w:p>
    <w:p w:rsidR="00904610" w:rsidRDefault="00A97DD1">
      <w:pPr>
        <w:widowControl w:val="0"/>
        <w:tabs>
          <w:tab w:val="left" w:pos="1500"/>
          <w:tab w:val="left" w:pos="8115"/>
        </w:tabs>
        <w:spacing w:after="0" w:line="240" w:lineRule="auto"/>
        <w:ind w:firstLine="708"/>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Сведения о резервах материальных ресурсов</w:t>
      </w:r>
    </w:p>
    <w:p w:rsidR="00904610" w:rsidRDefault="00904610">
      <w:pPr>
        <w:widowControl w:val="0"/>
        <w:tabs>
          <w:tab w:val="left" w:pos="1500"/>
          <w:tab w:val="left" w:pos="8115"/>
        </w:tabs>
        <w:spacing w:after="0" w:line="240" w:lineRule="auto"/>
        <w:ind w:firstLine="708"/>
        <w:jc w:val="center"/>
        <w:rPr>
          <w:rFonts w:ascii="Times New Roman" w:eastAsia="Times New Roman" w:hAnsi="Times New Roman" w:cs="Times New Roman"/>
          <w:color w:val="ED0000"/>
          <w:sz w:val="24"/>
          <w:szCs w:val="24"/>
          <w:highlight w:val="whit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0"/>
        <w:gridCol w:w="2345"/>
        <w:gridCol w:w="2236"/>
        <w:gridCol w:w="672"/>
        <w:gridCol w:w="2048"/>
      </w:tblGrid>
      <w:tr w:rsidR="00904610">
        <w:tc>
          <w:tcPr>
            <w:tcW w:w="2270" w:type="dxa"/>
            <w:vMerge w:val="restart"/>
            <w:shd w:val="clear" w:color="FFFFFF" w:fill="FFFFFF"/>
            <w:vAlign w:val="center"/>
          </w:tcPr>
          <w:p w:rsidR="00904610" w:rsidRDefault="00A97DD1">
            <w:pPr>
              <w:widowControl w:val="0"/>
              <w:tabs>
                <w:tab w:val="left" w:pos="8310"/>
              </w:tabs>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Муниципальное образование</w:t>
            </w:r>
          </w:p>
        </w:tc>
        <w:tc>
          <w:tcPr>
            <w:tcW w:w="7301" w:type="dxa"/>
            <w:gridSpan w:val="4"/>
            <w:shd w:val="clear" w:color="FFFFFF" w:fill="FFFFFF"/>
            <w:vAlign w:val="center"/>
          </w:tcPr>
          <w:p w:rsidR="00904610" w:rsidRDefault="00A97DD1">
            <w:pPr>
              <w:widowControl w:val="0"/>
              <w:tabs>
                <w:tab w:val="left" w:pos="8310"/>
              </w:tabs>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Резервы материальных ресурсов</w:t>
            </w:r>
          </w:p>
        </w:tc>
      </w:tr>
      <w:tr w:rsidR="00904610">
        <w:tc>
          <w:tcPr>
            <w:tcW w:w="2270" w:type="dxa"/>
            <w:vMerge/>
            <w:shd w:val="clear" w:color="FFFFFF" w:fill="FFFFFF"/>
            <w:vAlign w:val="center"/>
          </w:tcPr>
          <w:p w:rsidR="00904610" w:rsidRDefault="00904610">
            <w:pPr>
              <w:widowControl w:val="0"/>
              <w:tabs>
                <w:tab w:val="left" w:pos="8310"/>
              </w:tabs>
              <w:spacing w:after="0" w:line="240" w:lineRule="auto"/>
              <w:jc w:val="center"/>
              <w:rPr>
                <w:rFonts w:ascii="Times New Roman" w:eastAsia="Times New Roman" w:hAnsi="Times New Roman" w:cs="Times New Roman"/>
              </w:rPr>
            </w:pPr>
          </w:p>
        </w:tc>
        <w:tc>
          <w:tcPr>
            <w:tcW w:w="2345" w:type="dxa"/>
            <w:shd w:val="clear" w:color="FFFFFF" w:fill="FFFFFF"/>
            <w:vAlign w:val="center"/>
          </w:tcPr>
          <w:p w:rsidR="00904610" w:rsidRDefault="00A97DD1">
            <w:pPr>
              <w:widowControl w:val="0"/>
              <w:tabs>
                <w:tab w:val="left" w:pos="8310"/>
              </w:tabs>
              <w:spacing w:after="0" w:line="240" w:lineRule="auto"/>
              <w:ind w:left="-70" w:right="-74"/>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планируемый объем накопления, млн. рублей</w:t>
            </w:r>
          </w:p>
        </w:tc>
        <w:tc>
          <w:tcPr>
            <w:tcW w:w="2236" w:type="dxa"/>
            <w:shd w:val="clear" w:color="FFFFFF" w:fill="FFFFFF"/>
            <w:vAlign w:val="center"/>
          </w:tcPr>
          <w:p w:rsidR="00904610" w:rsidRDefault="00A97DD1">
            <w:pPr>
              <w:widowControl w:val="0"/>
              <w:tabs>
                <w:tab w:val="left" w:pos="8310"/>
              </w:tabs>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фактическое наличие, млн. рублей</w:t>
            </w:r>
          </w:p>
        </w:tc>
        <w:tc>
          <w:tcPr>
            <w:tcW w:w="672" w:type="dxa"/>
            <w:shd w:val="clear" w:color="FFFFFF" w:fill="FFFFFF"/>
            <w:vAlign w:val="center"/>
          </w:tcPr>
          <w:p w:rsidR="00904610" w:rsidRDefault="00A97DD1">
            <w:pPr>
              <w:widowControl w:val="0"/>
              <w:tabs>
                <w:tab w:val="left" w:pos="8310"/>
              </w:tabs>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2048" w:type="dxa"/>
            <w:shd w:val="clear" w:color="FFFFFF" w:fill="FFFFFF"/>
            <w:vAlign w:val="center"/>
          </w:tcPr>
          <w:p w:rsidR="00904610" w:rsidRDefault="00A97DD1">
            <w:pPr>
              <w:widowControl w:val="0"/>
              <w:tabs>
                <w:tab w:val="left" w:pos="8310"/>
              </w:tabs>
              <w:spacing w:after="0" w:line="240" w:lineRule="auto"/>
              <w:ind w:left="-108" w:right="-108"/>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резервов на душу населения, рублей/чел.</w:t>
            </w:r>
          </w:p>
        </w:tc>
      </w:tr>
      <w:tr w:rsidR="00904610">
        <w:tc>
          <w:tcPr>
            <w:tcW w:w="2270" w:type="dxa"/>
            <w:shd w:val="clear" w:color="FFFFFF" w:fill="FFFFFF"/>
            <w:vAlign w:val="center"/>
          </w:tcPr>
          <w:p w:rsidR="00904610" w:rsidRDefault="00A97DD1">
            <w:pPr>
              <w:widowControl w:val="0"/>
              <w:tabs>
                <w:tab w:val="left" w:pos="8310"/>
              </w:tabs>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Уссурийский</w:t>
            </w:r>
          </w:p>
          <w:p w:rsidR="00904610" w:rsidRDefault="00A97DD1">
            <w:pPr>
              <w:widowControl w:val="0"/>
              <w:tabs>
                <w:tab w:val="left" w:pos="8310"/>
              </w:tabs>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городской округ</w:t>
            </w:r>
          </w:p>
        </w:tc>
        <w:tc>
          <w:tcPr>
            <w:tcW w:w="2345" w:type="dxa"/>
            <w:shd w:val="clear" w:color="FFFFFF" w:fill="FFFFFF"/>
            <w:vAlign w:val="center"/>
          </w:tcPr>
          <w:p w:rsidR="00904610" w:rsidRDefault="00A97DD1">
            <w:pPr>
              <w:widowControl w:val="0"/>
              <w:tabs>
                <w:tab w:val="left" w:pos="8310"/>
              </w:tabs>
              <w:spacing w:after="0" w:line="240" w:lineRule="auto"/>
              <w:jc w:val="center"/>
              <w:rPr>
                <w:rFonts w:ascii="Times New Roman" w:eastAsia="Times New Roman" w:hAnsi="Times New Roman" w:cs="Times New Roman"/>
                <w:sz w:val="20"/>
                <w:szCs w:val="20"/>
                <w:highlight w:val="white"/>
              </w:rPr>
            </w:pPr>
            <w:r>
              <w:rPr>
                <w:sz w:val="20"/>
                <w:szCs w:val="20"/>
                <w:highlight w:val="white"/>
              </w:rPr>
              <w:t>10,000</w:t>
            </w:r>
          </w:p>
        </w:tc>
        <w:tc>
          <w:tcPr>
            <w:tcW w:w="2236" w:type="dxa"/>
            <w:shd w:val="clear" w:color="FFFFFF" w:fill="FFFFFF"/>
            <w:vAlign w:val="center"/>
          </w:tcPr>
          <w:p w:rsidR="00904610" w:rsidRDefault="00A97DD1">
            <w:pPr>
              <w:widowControl w:val="0"/>
              <w:tabs>
                <w:tab w:val="left" w:pos="8310"/>
              </w:tabs>
              <w:spacing w:after="0" w:line="240" w:lineRule="auto"/>
              <w:jc w:val="center"/>
              <w:rPr>
                <w:rFonts w:ascii="Times New Roman" w:eastAsia="Times New Roman" w:hAnsi="Times New Roman" w:cs="Times New Roman"/>
                <w:sz w:val="20"/>
                <w:szCs w:val="20"/>
                <w:highlight w:val="white"/>
              </w:rPr>
            </w:pPr>
            <w:r>
              <w:rPr>
                <w:sz w:val="20"/>
                <w:szCs w:val="20"/>
                <w:highlight w:val="white"/>
              </w:rPr>
              <w:t>10,000</w:t>
            </w:r>
          </w:p>
        </w:tc>
        <w:tc>
          <w:tcPr>
            <w:tcW w:w="672" w:type="dxa"/>
            <w:shd w:val="clear" w:color="FFFFFF" w:fill="FFFFFF"/>
            <w:vAlign w:val="center"/>
          </w:tcPr>
          <w:p w:rsidR="00904610" w:rsidRDefault="00A97DD1">
            <w:pPr>
              <w:widowControl w:val="0"/>
              <w:tabs>
                <w:tab w:val="left" w:pos="8310"/>
              </w:tabs>
              <w:spacing w:after="0" w:line="240" w:lineRule="auto"/>
              <w:jc w:val="center"/>
              <w:rPr>
                <w:rFonts w:ascii="Times New Roman" w:eastAsia="Times New Roman" w:hAnsi="Times New Roman" w:cs="Times New Roman"/>
                <w:sz w:val="20"/>
                <w:szCs w:val="20"/>
                <w:highlight w:val="white"/>
              </w:rPr>
            </w:pPr>
            <w:r>
              <w:rPr>
                <w:sz w:val="20"/>
                <w:szCs w:val="20"/>
                <w:highlight w:val="white"/>
              </w:rPr>
              <w:t>100</w:t>
            </w:r>
          </w:p>
        </w:tc>
        <w:tc>
          <w:tcPr>
            <w:tcW w:w="2048" w:type="dxa"/>
            <w:shd w:val="clear" w:color="FFFFFF" w:fill="FFFFFF"/>
            <w:vAlign w:val="center"/>
          </w:tcPr>
          <w:p w:rsidR="00904610" w:rsidRDefault="00A97DD1">
            <w:pPr>
              <w:widowControl w:val="0"/>
              <w:tabs>
                <w:tab w:val="left" w:pos="8310"/>
              </w:tabs>
              <w:spacing w:after="0" w:line="240" w:lineRule="auto"/>
              <w:jc w:val="center"/>
              <w:rPr>
                <w:rFonts w:ascii="Times New Roman" w:eastAsia="Times New Roman" w:hAnsi="Times New Roman" w:cs="Times New Roman"/>
                <w:sz w:val="20"/>
                <w:szCs w:val="20"/>
                <w:highlight w:val="white"/>
              </w:rPr>
            </w:pPr>
            <w:r>
              <w:rPr>
                <w:sz w:val="20"/>
                <w:szCs w:val="20"/>
                <w:highlight w:val="white"/>
              </w:rPr>
              <w:t>48,5</w:t>
            </w:r>
          </w:p>
        </w:tc>
      </w:tr>
    </w:tbl>
    <w:p w:rsidR="00904610" w:rsidRDefault="00904610">
      <w:pPr>
        <w:widowControl w:val="0"/>
        <w:spacing w:after="0" w:line="240" w:lineRule="auto"/>
        <w:ind w:right="-2" w:firstLine="708"/>
        <w:jc w:val="right"/>
        <w:rPr>
          <w:rFonts w:ascii="Times New Roman" w:eastAsia="Times New Roman" w:hAnsi="Times New Roman" w:cs="Times New Roman"/>
          <w:i/>
          <w:sz w:val="24"/>
          <w:szCs w:val="24"/>
          <w:highlight w:val="white"/>
        </w:rPr>
      </w:pPr>
    </w:p>
    <w:p w:rsidR="00904610" w:rsidRDefault="00904610">
      <w:pPr>
        <w:widowControl w:val="0"/>
        <w:spacing w:after="0" w:line="240" w:lineRule="auto"/>
        <w:ind w:firstLine="708"/>
        <w:jc w:val="right"/>
        <w:rPr>
          <w:rFonts w:ascii="Times New Roman" w:eastAsia="Times New Roman" w:hAnsi="Times New Roman" w:cs="Times New Roman"/>
          <w:i/>
          <w:sz w:val="24"/>
          <w:szCs w:val="24"/>
          <w:highlight w:val="white"/>
        </w:rPr>
      </w:pP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Нормативно – правовая база позволяет эффективно решать вопросы текущей деятельности, предупреждения и ликвидации ЧС на территории городского округа. Финансирование деятельности городского звена РСЧС осуществляется на основании анализа деятельности за предыдущие годы и прогнозирования возникновения возможных чрезвычайных ситуаций.</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В целях повышения уровня практических навыков сил РСЧС постоянно проводятся теоретические занятия, практические учения и тренировки, обучение на курсах ГО и в УМЦ Приморского края.</w:t>
      </w:r>
    </w:p>
    <w:p w:rsidR="00904610" w:rsidRDefault="00A97DD1">
      <w:pPr>
        <w:widowControl w:val="0"/>
        <w:spacing w:after="0" w:line="36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Силы Уссурийского городского звена РСЧС готовы к выполнению задач по защите населения и территории от чрезвычайных ситуаций.</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4"/>
          <w:highlight w:val="white"/>
        </w:rPr>
        <w:t>В лучшую сторону отмечаются формирования МУП «Уссурийск – Водоканал».</w:t>
      </w:r>
    </w:p>
    <w:p w:rsidR="00904610" w:rsidRDefault="00904610">
      <w:pPr>
        <w:widowControl w:val="0"/>
        <w:spacing w:after="0" w:line="360" w:lineRule="auto"/>
        <w:ind w:firstLine="709"/>
        <w:jc w:val="both"/>
        <w:rPr>
          <w:rFonts w:ascii="Times New Roman" w:eastAsia="Times New Roman" w:hAnsi="Times New Roman" w:cs="Times New Roman"/>
          <w:sz w:val="28"/>
          <w:szCs w:val="28"/>
          <w:highlight w:val="white"/>
        </w:rPr>
      </w:pPr>
    </w:p>
    <w:p w:rsidR="00904610" w:rsidRDefault="00A97DD1">
      <w:pPr>
        <w:widowControl w:val="0"/>
        <w:spacing w:after="0" w:line="240" w:lineRule="auto"/>
        <w:ind w:firstLine="709"/>
        <w:jc w:val="center"/>
        <w:rPr>
          <w:rFonts w:ascii="Times New Roman" w:eastAsia="Times New Roman" w:hAnsi="Times New Roman" w:cs="Times New Roman"/>
          <w:b/>
          <w:bCs/>
          <w:iCs/>
          <w:spacing w:val="-2"/>
          <w:sz w:val="28"/>
          <w:szCs w:val="28"/>
          <w:highlight w:val="white"/>
        </w:rPr>
      </w:pPr>
      <w:r>
        <w:rPr>
          <w:rFonts w:ascii="Times New Roman" w:eastAsia="Times New Roman" w:hAnsi="Times New Roman" w:cs="Times New Roman"/>
          <w:b/>
          <w:bCs/>
          <w:iCs/>
          <w:spacing w:val="-2"/>
          <w:sz w:val="28"/>
          <w:szCs w:val="28"/>
          <w:highlight w:val="white"/>
        </w:rPr>
        <w:t>Привлечение общественных объединений и других некоммерческих организаций к деятельности в области защиты населения и территорий от чрезвычайных ситуаций</w:t>
      </w:r>
    </w:p>
    <w:p w:rsidR="00904610" w:rsidRDefault="00904610">
      <w:pPr>
        <w:widowControl w:val="0"/>
        <w:spacing w:after="0" w:line="360" w:lineRule="auto"/>
        <w:ind w:firstLine="709"/>
        <w:jc w:val="both"/>
        <w:rPr>
          <w:rFonts w:ascii="Times New Roman" w:eastAsia="Times New Roman" w:hAnsi="Times New Roman" w:cs="Times New Roman"/>
          <w:sz w:val="28"/>
          <w:szCs w:val="28"/>
          <w:highlight w:val="white"/>
        </w:rPr>
      </w:pPr>
      <w:bookmarkStart w:id="461" w:name="undefined"/>
    </w:p>
    <w:p w:rsidR="00904610" w:rsidRDefault="00A97DD1">
      <w:pPr>
        <w:widowControl w:val="0"/>
        <w:spacing w:after="0" w:line="360" w:lineRule="auto"/>
        <w:ind w:firstLine="709"/>
        <w:jc w:val="both"/>
        <w:rPr>
          <w:rFonts w:ascii="Times New Roman" w:hAnsi="Times New Roman" w:cs="Times New Roman"/>
          <w:bCs/>
          <w:sz w:val="28"/>
          <w:szCs w:val="28"/>
          <w:highlight w:val="white"/>
        </w:rPr>
      </w:pPr>
      <w:r>
        <w:rPr>
          <w:rFonts w:ascii="Times New Roman" w:hAnsi="Times New Roman" w:cs="Times New Roman"/>
          <w:sz w:val="28"/>
          <w:szCs w:val="28"/>
          <w:highlight w:val="white"/>
        </w:rPr>
        <w:t xml:space="preserve">Для пропаганды знаний и умений действовать при возникновении ЧС используются </w:t>
      </w:r>
      <w:r>
        <w:rPr>
          <w:rFonts w:ascii="Times New Roman" w:hAnsi="Times New Roman" w:cs="Times New Roman"/>
          <w:bCs/>
          <w:sz w:val="28"/>
          <w:szCs w:val="28"/>
          <w:highlight w:val="white"/>
        </w:rPr>
        <w:t xml:space="preserve">средства массовой информации: радио, телевидение, электронные и печатные издания, а также и наглядная агитация. </w:t>
      </w:r>
    </w:p>
    <w:p w:rsidR="00904610" w:rsidRDefault="00A97DD1">
      <w:pPr>
        <w:pStyle w:val="14"/>
        <w:widowControl w:val="0"/>
        <w:spacing w:after="0" w:line="360" w:lineRule="auto"/>
        <w:ind w:firstLine="709"/>
        <w:jc w:val="both"/>
        <w:rPr>
          <w:bCs/>
          <w:sz w:val="28"/>
          <w:szCs w:val="28"/>
          <w:highlight w:val="white"/>
        </w:rPr>
      </w:pPr>
      <w:proofErr w:type="gramStart"/>
      <w:r>
        <w:rPr>
          <w:bCs/>
          <w:sz w:val="28"/>
          <w:szCs w:val="28"/>
          <w:highlight w:val="white"/>
        </w:rPr>
        <w:t>На телеканале «</w:t>
      </w:r>
      <w:proofErr w:type="spellStart"/>
      <w:r>
        <w:rPr>
          <w:bCs/>
          <w:sz w:val="28"/>
          <w:szCs w:val="28"/>
          <w:highlight w:val="white"/>
        </w:rPr>
        <w:t>Телемикс</w:t>
      </w:r>
      <w:proofErr w:type="spellEnd"/>
      <w:r>
        <w:rPr>
          <w:bCs/>
          <w:sz w:val="28"/>
          <w:szCs w:val="28"/>
          <w:highlight w:val="white"/>
        </w:rPr>
        <w:t xml:space="preserve">», радиостанции «Европа плюс» (100,7 </w:t>
      </w:r>
      <w:r>
        <w:rPr>
          <w:bCs/>
          <w:sz w:val="28"/>
          <w:szCs w:val="28"/>
          <w:highlight w:val="white"/>
          <w:lang w:val="en-US"/>
        </w:rPr>
        <w:t>FM</w:t>
      </w:r>
      <w:r>
        <w:rPr>
          <w:bCs/>
          <w:sz w:val="28"/>
          <w:szCs w:val="28"/>
          <w:highlight w:val="white"/>
        </w:rPr>
        <w:t xml:space="preserve">), «Дорожное радио» (88,6 </w:t>
      </w:r>
      <w:r>
        <w:rPr>
          <w:bCs/>
          <w:sz w:val="28"/>
          <w:szCs w:val="28"/>
          <w:highlight w:val="white"/>
          <w:lang w:val="en-US"/>
        </w:rPr>
        <w:t>FM</w:t>
      </w:r>
      <w:r>
        <w:rPr>
          <w:bCs/>
          <w:sz w:val="28"/>
          <w:szCs w:val="28"/>
          <w:highlight w:val="white"/>
        </w:rPr>
        <w:t xml:space="preserve">), на официальном сайте администрации Уссурийского городского округа еженедельно транслируются сообщения </w:t>
      </w:r>
      <w:r>
        <w:rPr>
          <w:bCs/>
          <w:sz w:val="28"/>
          <w:szCs w:val="28"/>
          <w:highlight w:val="white"/>
        </w:rPr>
        <w:br/>
        <w:t xml:space="preserve">с освещением оперативной обстановки по пожарной безопасности, совершенных выездов подразделениями 7 ПСО ФПС ГПС МЧС России по Приморскому краю на пожары и причин происшествий, связанных </w:t>
      </w:r>
      <w:r>
        <w:rPr>
          <w:bCs/>
          <w:sz w:val="28"/>
          <w:szCs w:val="28"/>
          <w:highlight w:val="white"/>
        </w:rPr>
        <w:br/>
        <w:t xml:space="preserve">с </w:t>
      </w:r>
      <w:proofErr w:type="spellStart"/>
      <w:r>
        <w:rPr>
          <w:bCs/>
          <w:sz w:val="28"/>
          <w:szCs w:val="28"/>
          <w:highlight w:val="white"/>
        </w:rPr>
        <w:t>травмированием</w:t>
      </w:r>
      <w:proofErr w:type="spellEnd"/>
      <w:r>
        <w:rPr>
          <w:bCs/>
          <w:sz w:val="28"/>
          <w:szCs w:val="28"/>
          <w:highlight w:val="white"/>
        </w:rPr>
        <w:t xml:space="preserve"> людей, а также мерах безопасности по недопущению случаев возникновения пожаров и</w:t>
      </w:r>
      <w:proofErr w:type="gramEnd"/>
      <w:r>
        <w:rPr>
          <w:bCs/>
          <w:sz w:val="28"/>
          <w:szCs w:val="28"/>
          <w:highlight w:val="white"/>
        </w:rPr>
        <w:t xml:space="preserve"> увечья людей.</w:t>
      </w:r>
    </w:p>
    <w:p w:rsidR="00904610" w:rsidRDefault="00A97DD1">
      <w:pPr>
        <w:pStyle w:val="14"/>
        <w:widowControl w:val="0"/>
        <w:spacing w:after="0" w:line="360" w:lineRule="auto"/>
        <w:ind w:firstLine="709"/>
        <w:jc w:val="both"/>
        <w:rPr>
          <w:bCs/>
          <w:sz w:val="28"/>
          <w:szCs w:val="28"/>
          <w:highlight w:val="white"/>
        </w:rPr>
      </w:pPr>
      <w:r>
        <w:rPr>
          <w:bCs/>
          <w:sz w:val="28"/>
          <w:szCs w:val="28"/>
          <w:highlight w:val="white"/>
        </w:rPr>
        <w:t>На телеканале «</w:t>
      </w:r>
      <w:proofErr w:type="spellStart"/>
      <w:r>
        <w:rPr>
          <w:bCs/>
          <w:sz w:val="28"/>
          <w:szCs w:val="28"/>
          <w:highlight w:val="white"/>
        </w:rPr>
        <w:t>Телемикс</w:t>
      </w:r>
      <w:proofErr w:type="spellEnd"/>
      <w:r>
        <w:rPr>
          <w:bCs/>
          <w:sz w:val="28"/>
          <w:szCs w:val="28"/>
          <w:highlight w:val="white"/>
        </w:rPr>
        <w:t xml:space="preserve">» неоднократно выступали руководящий состав и специалисты </w:t>
      </w:r>
      <w:r>
        <w:rPr>
          <w:sz w:val="28"/>
          <w:szCs w:val="28"/>
          <w:highlight w:val="white"/>
        </w:rPr>
        <w:t xml:space="preserve">МКУ «Управление по делам ГОЧС», </w:t>
      </w:r>
      <w:r>
        <w:rPr>
          <w:bCs/>
          <w:sz w:val="28"/>
          <w:szCs w:val="28"/>
          <w:highlight w:val="white"/>
        </w:rPr>
        <w:t>с разъяснениями населению порядка действий при угрозе возникновения ЧС, пожаров и др.</w:t>
      </w:r>
    </w:p>
    <w:p w:rsidR="00904610" w:rsidRDefault="00A97DD1">
      <w:pPr>
        <w:pStyle w:val="14"/>
        <w:widowControl w:val="0"/>
        <w:spacing w:after="0" w:line="360" w:lineRule="auto"/>
        <w:ind w:firstLine="709"/>
        <w:jc w:val="both"/>
        <w:rPr>
          <w:bCs/>
          <w:sz w:val="28"/>
          <w:szCs w:val="28"/>
          <w:highlight w:val="white"/>
        </w:rPr>
      </w:pPr>
      <w:r>
        <w:rPr>
          <w:bCs/>
          <w:sz w:val="28"/>
          <w:szCs w:val="28"/>
          <w:highlight w:val="white"/>
        </w:rPr>
        <w:t xml:space="preserve">В газете «Коммунар» еженедельно осуществляется информирование населения о сложившейся оперативной обстановке по пожарной безопасности, возможных сложных ситуациях, связанных с возникновением угрозы для жизни и здоровья людей с рекомендациями о порядке действий </w:t>
      </w:r>
      <w:r>
        <w:rPr>
          <w:bCs/>
          <w:sz w:val="28"/>
          <w:szCs w:val="28"/>
          <w:highlight w:val="white"/>
        </w:rPr>
        <w:br/>
        <w:t>в сложных условиях.</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 2024 году специалистами МКУ «Управление по делам ГОЧС» УГО подготовлено:</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сообщений на радио – 28;</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выступлений и видеосюжетов на ТВ – 4;</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заметок в печатных СМИ – 10.</w:t>
      </w:r>
    </w:p>
    <w:p w:rsidR="00904610" w:rsidRDefault="00A97DD1">
      <w:pPr>
        <w:pStyle w:val="14"/>
        <w:widowControl w:val="0"/>
        <w:spacing w:after="0" w:line="360" w:lineRule="auto"/>
        <w:ind w:firstLine="709"/>
        <w:jc w:val="both"/>
        <w:rPr>
          <w:sz w:val="28"/>
          <w:szCs w:val="28"/>
        </w:rPr>
      </w:pPr>
      <w:r>
        <w:rPr>
          <w:sz w:val="28"/>
          <w:szCs w:val="28"/>
          <w:highlight w:val="white"/>
        </w:rPr>
        <w:t>Также использовались современные технические средства массовой информации в городе Уссурийске – на светодиодной панели, размещались видеоролики для населения по мерам безопасности и порядке действий в различных жизненных ситуациях.</w:t>
      </w:r>
    </w:p>
    <w:p w:rsidR="00904610" w:rsidRDefault="00904610">
      <w:pPr>
        <w:pStyle w:val="14"/>
        <w:widowControl w:val="0"/>
        <w:spacing w:after="0" w:line="360" w:lineRule="auto"/>
        <w:ind w:firstLine="709"/>
        <w:jc w:val="both"/>
        <w:rPr>
          <w:sz w:val="28"/>
          <w:szCs w:val="28"/>
          <w:highlight w:val="white"/>
        </w:rPr>
      </w:pPr>
    </w:p>
    <w:p w:rsidR="00904610" w:rsidRDefault="00A97DD1">
      <w:pPr>
        <w:pStyle w:val="1ff0"/>
        <w:keepNext w:val="0"/>
        <w:keepLines w:val="0"/>
        <w:spacing w:before="0" w:line="240" w:lineRule="auto"/>
      </w:pPr>
      <w:bookmarkStart w:id="462" w:name="_Toc195195889"/>
      <w:bookmarkStart w:id="463" w:name="_Toc195685247"/>
      <w:bookmarkStart w:id="464" w:name="_Toc196728192"/>
      <w:r>
        <w:rPr>
          <w:highlight w:val="white"/>
        </w:rPr>
        <w:t xml:space="preserve">ОБ ИСПОЛНЕНИИ ОТДЕЛЬНЫХ ГОСУДАРСТВЕННЫХ </w:t>
      </w:r>
      <w:r>
        <w:t>ПОЛНОМОЧИЙ ПО ГОСУДАРСТВЕННОМУ УПРАВЛЕНИЮ НА ТЕРРИТОРИИ УССУРИЙСКОГО ГОРОДСКОГО ОКРУГА</w:t>
      </w:r>
      <w:bookmarkEnd w:id="462"/>
      <w:bookmarkEnd w:id="463"/>
      <w:bookmarkEnd w:id="464"/>
    </w:p>
    <w:p w:rsidR="00904610" w:rsidRDefault="00904610">
      <w:pPr>
        <w:pStyle w:val="45"/>
        <w:shd w:val="clear" w:color="auto" w:fill="auto"/>
        <w:tabs>
          <w:tab w:val="left" w:pos="993"/>
        </w:tabs>
        <w:spacing w:line="360" w:lineRule="auto"/>
        <w:ind w:left="1135" w:firstLine="0"/>
        <w:jc w:val="center"/>
        <w:rPr>
          <w:b/>
          <w:sz w:val="28"/>
          <w:szCs w:val="28"/>
        </w:rPr>
      </w:pPr>
    </w:p>
    <w:p w:rsidR="00904610" w:rsidRDefault="00A97DD1">
      <w:pPr>
        <w:pStyle w:val="2f6"/>
        <w:keepNext w:val="0"/>
        <w:spacing w:before="0"/>
        <w:ind w:left="0"/>
        <w:rPr>
          <w:highlight w:val="white"/>
        </w:rPr>
      </w:pPr>
      <w:bookmarkStart w:id="465" w:name="_Toc195195890"/>
      <w:bookmarkStart w:id="466" w:name="_Toc195685248"/>
      <w:bookmarkStart w:id="467" w:name="_Toc196728193"/>
      <w:r>
        <w:rPr>
          <w:highlight w:val="white"/>
        </w:rPr>
        <w:t>Работа с детьми и подростками из группы риска</w:t>
      </w:r>
      <w:bookmarkEnd w:id="465"/>
      <w:bookmarkEnd w:id="466"/>
      <w:bookmarkEnd w:id="467"/>
    </w:p>
    <w:p w:rsidR="00904610" w:rsidRDefault="00904610">
      <w:pPr>
        <w:pStyle w:val="afff4"/>
        <w:widowControl w:val="0"/>
        <w:spacing w:after="0" w:line="240" w:lineRule="auto"/>
        <w:ind w:left="1134"/>
        <w:jc w:val="center"/>
        <w:rPr>
          <w:rFonts w:ascii="Times New Roman" w:hAnsi="Times New Roman" w:cs="Times New Roman"/>
          <w:b/>
          <w:szCs w:val="28"/>
        </w:rPr>
      </w:pPr>
    </w:p>
    <w:p w:rsidR="00904610" w:rsidRDefault="00A97DD1">
      <w:pPr>
        <w:pStyle w:val="afff4"/>
        <w:widowControl w:val="0"/>
        <w:tabs>
          <w:tab w:val="left" w:pos="709"/>
        </w:tabs>
        <w:spacing w:after="0" w:line="360" w:lineRule="auto"/>
        <w:ind w:left="0" w:firstLine="709"/>
        <w:jc w:val="both"/>
        <w:rPr>
          <w:rFonts w:ascii="Times New Roman" w:hAnsi="Times New Roman" w:cs="Times New Roman"/>
          <w:color w:val="000000"/>
          <w:szCs w:val="28"/>
          <w:shd w:val="clear" w:color="auto" w:fill="FFFFFF"/>
        </w:rPr>
      </w:pPr>
      <w:proofErr w:type="gramStart"/>
      <w:r>
        <w:rPr>
          <w:rFonts w:ascii="Times New Roman" w:hAnsi="Times New Roman" w:cs="Times New Roman"/>
          <w:szCs w:val="28"/>
        </w:rPr>
        <w:t>В соответствии с Планом работы комиссии по делам несовершеннолетних и защите их прав Уссурийского городского округа (далее – комиссия) на 2024 год на заседаниях  комиссии рассматривались вопросы состояния подростковой преступности и безнадзорности, раннего семейного неблагополучия, межведомственного взаимодействия при организации работы по профилактике жестокого обращения с несовершеннолетними, травматизма и гибели несовершеннолетних, о мерах по профилактике деструктивного (суицидального) поведения несовершеннолетних, по предупреждению вовлечения</w:t>
      </w:r>
      <w:proofErr w:type="gramEnd"/>
      <w:r>
        <w:rPr>
          <w:rFonts w:ascii="Times New Roman" w:hAnsi="Times New Roman" w:cs="Times New Roman"/>
          <w:szCs w:val="28"/>
        </w:rPr>
        <w:t xml:space="preserve"> несовершеннолетних в участие в несанкционированных массовых протестах (акциях), обсуждалась эффективность и результативность профилактической работы с несовершеннолетними, находящимися в «группе риска», и семьями, находящимися в социально опасном положении, а также ряд других актуальных вопросов, требующих принятия межведомственных решений в сфере защиты прав и интересов  несовершеннолетних.</w:t>
      </w:r>
    </w:p>
    <w:p w:rsidR="00904610" w:rsidRDefault="00A97DD1">
      <w:pPr>
        <w:widowControl w:val="0"/>
        <w:tabs>
          <w:tab w:val="left" w:pos="709"/>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Специалисты, обеспечивающие деятельность комиссии, приняли участие в мероприятиях в режиме онлайн и ВКС, а также в семинаре-совещании «Межведомственное взаимодействие органов и учреждений системы профилактики в сфере защиты прав и законных интересов несовершеннолетних».</w:t>
      </w:r>
    </w:p>
    <w:p w:rsidR="00904610" w:rsidRDefault="00A97DD1">
      <w:pPr>
        <w:widowControl w:val="0"/>
        <w:tabs>
          <w:tab w:val="left" w:pos="709"/>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2024 году проведено </w:t>
      </w:r>
      <w:r>
        <w:rPr>
          <w:rFonts w:ascii="Times New Roman" w:eastAsia="Times New Roman" w:hAnsi="Times New Roman" w:cs="Times New Roman"/>
          <w:sz w:val="28"/>
          <w:szCs w:val="28"/>
        </w:rPr>
        <w:t>27 заседаний комиссии (2023 – 26). Рассмотрено 35 координационных вопросов (АППГ – 31).</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проведены следующие основные профилактические мероприятия и акции, направленные на профилактику безнадзорности и правонарушений несовершеннолетних:</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«Сохрани ребенку жизнь» (предупреждение оставления детей в обстановке, представляющей опасность для их жизни и здоровья, младенческой смертности, гибели детей от несчастных случаев, в том числе на пожарах, водных объектах, в период длительных праздничных дней);</w:t>
      </w:r>
      <w:proofErr w:type="gramEnd"/>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«Алкоголь под контроль!» (рейды по объектам потребительского рынка с целью выявления торговых точек, осуществляющих реализацию алкогольной и табачной продукции несовершеннолетним);</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«Осторожно: ребенок в окне» (предупреждение </w:t>
      </w:r>
      <w:proofErr w:type="spellStart"/>
      <w:r>
        <w:rPr>
          <w:rFonts w:ascii="Times New Roman" w:eastAsia="Times New Roman" w:hAnsi="Times New Roman" w:cs="Times New Roman"/>
          <w:sz w:val="28"/>
          <w:szCs w:val="28"/>
        </w:rPr>
        <w:t>травмирования</w:t>
      </w:r>
      <w:proofErr w:type="spellEnd"/>
      <w:r>
        <w:rPr>
          <w:rFonts w:ascii="Times New Roman" w:eastAsia="Times New Roman" w:hAnsi="Times New Roman" w:cs="Times New Roman"/>
          <w:sz w:val="28"/>
          <w:szCs w:val="28"/>
        </w:rPr>
        <w:t xml:space="preserve"> малолетних детей от падения из окон и с балконов);</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«Сообщи, где торгуют смертью» (март);</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«Безопасное лето» (проведение мероприятий, направленных на профилактику чрезвычайных происшествий с несовершеннолетними, в том числе, безопасность детей  на дорогах,  на воде, недопущение подростков на объекты строек и заброшенных зданий, пожарная безопасность, профилактика выпадения детей   из окон и другие.</w:t>
      </w:r>
      <w:proofErr w:type="gramEnd"/>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заседаниях комиссией рассмотрено 716 административных протокола, в том числе 221 административных материалов в отношении несовершеннолетних и 495 административных протоколов в отношении родителей (законных представителей) и иных лиц. </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Наибольшее количество вынесенных постановлений о назначении административного наказания по правонарушениям, связанным с неисполнением или ненадлежащим исполнением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roofErr w:type="gramStart"/>
      <w:r>
        <w:rPr>
          <w:rFonts w:ascii="Times New Roman" w:eastAsia="Times New Roman" w:hAnsi="Times New Roman" w:cs="Times New Roman"/>
          <w:sz w:val="28"/>
          <w:szCs w:val="28"/>
        </w:rPr>
        <w:t>ч</w:t>
      </w:r>
      <w:proofErr w:type="gramEnd"/>
      <w:r>
        <w:rPr>
          <w:rFonts w:ascii="Times New Roman" w:eastAsia="Times New Roman" w:hAnsi="Times New Roman" w:cs="Times New Roman"/>
          <w:sz w:val="28"/>
          <w:szCs w:val="28"/>
        </w:rPr>
        <w:t>. 1 ст. 5.35 КоАП РФ) – 444 постановлений.</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Количество вынесенных комиссией постановлений о назначении административного наказания родителям за появление их несовершеннолетних детей в состоянии алкогольного опьянения (ст. 20.22 КоАП РФ) уменьшилось с 53 до 32. </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административной ответственности привлечен 221 подросток, 495 законных представителей, 17 иных лиц.</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Вынесено 279 постановлений о назначении взысканий в виде штрафов на сумму 561 рубль, взыскано 129780 рублей, 20 постановлений о вынесении предупреждений несовершеннолетним и 141 предупреждений законным представителям.</w:t>
      </w:r>
    </w:p>
    <w:p w:rsidR="00904610" w:rsidRDefault="00A97DD1">
      <w:pPr>
        <w:widowControl w:val="0"/>
        <w:spacing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Следует отметить, что количество административных материалов, рассмотренных в отношении несовершеннолетних, уменьшилось на 3%                       (с 253 до 221). </w:t>
      </w:r>
    </w:p>
    <w:p w:rsidR="00904610" w:rsidRDefault="00A97DD1">
      <w:pPr>
        <w:widowControl w:val="0"/>
        <w:spacing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Преобладающими правонарушениями среди подростков в 1 полугодии 2024 года являются правонарушения, предусмотренные ст. 20.20 КоАП РФ (употребление алкогольной продукции) - 54 правонарушение (АППГ - 50),                                              и ст. 6.24 КоАП РФ (употребление табачной продукции) -  42 правонарушений (2023 - 57), ст.12.7 КоАП РФ - 30 правонарушений (АППГ - 26).</w:t>
      </w:r>
    </w:p>
    <w:p w:rsidR="00904610" w:rsidRDefault="00A97DD1">
      <w:pPr>
        <w:widowControl w:val="0"/>
        <w:spacing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Количество привлеченных к ответственности законных представителей несовершеннолетних уменьшилось с 495 до 477. </w:t>
      </w:r>
    </w:p>
    <w:p w:rsidR="00904610" w:rsidRDefault="00A97DD1">
      <w:pPr>
        <w:widowControl w:val="0"/>
        <w:spacing w:line="360" w:lineRule="auto"/>
        <w:ind w:firstLine="708"/>
        <w:contextualSpacing/>
        <w:jc w:val="both"/>
        <w:rPr>
          <w:rFonts w:ascii="Times New Roman" w:eastAsia="Times New Roman" w:hAnsi="Times New Roman" w:cs="Times New Roman"/>
          <w:sz w:val="28"/>
          <w:szCs w:val="28"/>
        </w:rPr>
      </w:pPr>
      <w:bookmarkStart w:id="468" w:name="_Toc195195891"/>
      <w:bookmarkStart w:id="469" w:name="_Toc195196800"/>
      <w:bookmarkStart w:id="470" w:name="_Toc195685249"/>
      <w:r>
        <w:rPr>
          <w:rFonts w:ascii="Times New Roman" w:eastAsia="Times New Roman" w:hAnsi="Times New Roman" w:cs="Times New Roman"/>
          <w:sz w:val="28"/>
          <w:szCs w:val="28"/>
        </w:rPr>
        <w:t>Значимая часть вопросов, рассматриваемых комиссией, связана с организацией и проведением индивидуальной профилактической работы с семьями, находящимися в социально опасном положении и несовершеннолетними, нуждающимися в её проведении.</w:t>
      </w:r>
      <w:bookmarkEnd w:id="468"/>
      <w:bookmarkEnd w:id="469"/>
      <w:bookmarkEnd w:id="470"/>
    </w:p>
    <w:p w:rsidR="00904610" w:rsidRDefault="00A97DD1">
      <w:pPr>
        <w:widowControl w:val="0"/>
        <w:spacing w:line="360" w:lineRule="auto"/>
        <w:ind w:firstLine="708"/>
        <w:contextualSpacing/>
        <w:jc w:val="both"/>
        <w:rPr>
          <w:rFonts w:ascii="Times New Roman" w:eastAsia="Times New Roman" w:hAnsi="Times New Roman" w:cs="Times New Roman"/>
          <w:sz w:val="28"/>
          <w:szCs w:val="28"/>
        </w:rPr>
      </w:pPr>
      <w:bookmarkStart w:id="471" w:name="_Toc195195892"/>
      <w:bookmarkStart w:id="472" w:name="_Toc195196801"/>
      <w:bookmarkStart w:id="473" w:name="_Toc195685250"/>
      <w:proofErr w:type="gramStart"/>
      <w:r>
        <w:rPr>
          <w:rFonts w:ascii="Times New Roman" w:eastAsia="Times New Roman" w:hAnsi="Times New Roman" w:cs="Times New Roman"/>
          <w:sz w:val="28"/>
          <w:szCs w:val="28"/>
        </w:rPr>
        <w:t>С целью координации деятельности органов и учреждений системы профилактики в части организации работы по выявлению и учету несовершеннолетних и семей, находящихся в социально опасном положении,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 комиссией в отчетном периоде 2024 года проведены 4 рабочих встречи (АППГ – 4).</w:t>
      </w:r>
      <w:bookmarkEnd w:id="471"/>
      <w:bookmarkEnd w:id="472"/>
      <w:bookmarkEnd w:id="473"/>
      <w:proofErr w:type="gramEnd"/>
    </w:p>
    <w:p w:rsidR="00904610" w:rsidRDefault="00A97DD1">
      <w:pPr>
        <w:widowControl w:val="0"/>
        <w:spacing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Органами и учреждениями системы профилактики округа выявлено и поставлено на учет семей, как находящихся в социально опасном положении – 146. Снято с профилактического учета 60 семей (АППГ – 38) по следующим основаниям:</w:t>
      </w:r>
    </w:p>
    <w:p w:rsidR="00904610" w:rsidRDefault="00A97DD1">
      <w:pPr>
        <w:widowControl w:val="0"/>
        <w:spacing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устранение социально опасного положения – 45 (АППГ – 25);</w:t>
      </w:r>
    </w:p>
    <w:p w:rsidR="00904610" w:rsidRDefault="00A97DD1">
      <w:pPr>
        <w:widowControl w:val="0"/>
        <w:spacing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лишение/ограничение в родительских правах – 6 (АППГ – 2);</w:t>
      </w:r>
    </w:p>
    <w:p w:rsidR="00904610" w:rsidRDefault="00A97DD1">
      <w:pPr>
        <w:widowControl w:val="0"/>
        <w:spacing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иные причины (выезд за пределы УГО, смерть) - 9 (АППГ – 11). </w:t>
      </w:r>
    </w:p>
    <w:p w:rsidR="00904610" w:rsidRDefault="00A97DD1">
      <w:pPr>
        <w:widowControl w:val="0"/>
        <w:tabs>
          <w:tab w:val="left" w:pos="0"/>
        </w:tabs>
        <w:spacing w:after="0" w:line="36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ab/>
      </w:r>
      <w:bookmarkStart w:id="474" w:name="_Toc195195894"/>
      <w:bookmarkStart w:id="475" w:name="_Toc195196803"/>
      <w:bookmarkStart w:id="476" w:name="_Toc195685252"/>
      <w:bookmarkStart w:id="477" w:name="_Toc196728194"/>
      <w:r>
        <w:rPr>
          <w:rFonts w:ascii="Times New Roman" w:eastAsia="Times New Roman" w:hAnsi="Times New Roman" w:cs="Times New Roman"/>
          <w:sz w:val="28"/>
          <w:szCs w:val="28"/>
        </w:rPr>
        <w:t>Всего на учете по состоянию на 31 декабря 2024 года состоит 56 семьи                (АППГ – 83), в которых воспитываются 144 ребенка (АППГ –193), а также               96 подростков состоят на учете за совершение правонарушений                                и преступлений (АППГ - 105), снято с учета 137 несовершеннолетних, из них 79 подростка, в связи с исправлением.</w:t>
      </w:r>
      <w:bookmarkEnd w:id="474"/>
      <w:bookmarkEnd w:id="475"/>
      <w:bookmarkEnd w:id="476"/>
      <w:bookmarkEnd w:id="477"/>
    </w:p>
    <w:p w:rsidR="00904610" w:rsidRDefault="00A97DD1">
      <w:pPr>
        <w:widowControl w:val="0"/>
        <w:tabs>
          <w:tab w:val="left" w:pos="0"/>
        </w:tabs>
        <w:spacing w:after="0" w:line="360" w:lineRule="auto"/>
        <w:jc w:val="both"/>
        <w:outlineLvl w:val="0"/>
        <w:rPr>
          <w:rFonts w:ascii="Times New Roman" w:eastAsia="Times New Roman" w:hAnsi="Times New Roman" w:cs="Times New Roman"/>
          <w:sz w:val="28"/>
          <w:szCs w:val="28"/>
        </w:rPr>
      </w:pPr>
      <w:bookmarkStart w:id="478" w:name="_Toc195195895"/>
      <w:bookmarkStart w:id="479" w:name="_Toc195196804"/>
      <w:bookmarkStart w:id="480" w:name="_Toc195685253"/>
      <w:bookmarkStart w:id="481" w:name="_Toc196728195"/>
      <w:proofErr w:type="gramStart"/>
      <w:r>
        <w:rPr>
          <w:rFonts w:ascii="Times New Roman" w:eastAsia="Times New Roman" w:hAnsi="Times New Roman" w:cs="Times New Roman"/>
          <w:sz w:val="28"/>
          <w:szCs w:val="28"/>
        </w:rPr>
        <w:t xml:space="preserve">Рассмотрено 3 материала, поступивших из КГОБУ «Приморское специальное учебно-воспитательное учреждение для обучающихся с </w:t>
      </w:r>
      <w:proofErr w:type="spellStart"/>
      <w:r>
        <w:rPr>
          <w:rFonts w:ascii="Times New Roman" w:eastAsia="Times New Roman" w:hAnsi="Times New Roman" w:cs="Times New Roman"/>
          <w:sz w:val="28"/>
          <w:szCs w:val="28"/>
        </w:rPr>
        <w:t>девиантным</w:t>
      </w:r>
      <w:proofErr w:type="spellEnd"/>
      <w:r>
        <w:rPr>
          <w:rFonts w:ascii="Times New Roman" w:eastAsia="Times New Roman" w:hAnsi="Times New Roman" w:cs="Times New Roman"/>
          <w:sz w:val="28"/>
          <w:szCs w:val="28"/>
        </w:rPr>
        <w:t xml:space="preserve"> поведением им. Т.М. Тихого», о досрочном прекращении пребывания 3 воспитанников, 3 материала для направления в суд о помещении несовершеннолетних в ЦВСНП за совершение общественно-опасных деяний.</w:t>
      </w:r>
      <w:bookmarkEnd w:id="478"/>
      <w:bookmarkEnd w:id="479"/>
      <w:bookmarkEnd w:id="480"/>
      <w:bookmarkEnd w:id="481"/>
      <w:r>
        <w:rPr>
          <w:rFonts w:ascii="Times New Roman" w:eastAsia="Times New Roman" w:hAnsi="Times New Roman" w:cs="Times New Roman"/>
          <w:sz w:val="28"/>
          <w:szCs w:val="28"/>
        </w:rPr>
        <w:t xml:space="preserve"> </w:t>
      </w:r>
      <w:proofErr w:type="gramEnd"/>
    </w:p>
    <w:p w:rsidR="00904610" w:rsidRDefault="00A97DD1">
      <w:pPr>
        <w:widowControl w:val="0"/>
        <w:tabs>
          <w:tab w:val="left" w:pos="0"/>
        </w:tabs>
        <w:spacing w:after="0" w:line="360" w:lineRule="auto"/>
        <w:jc w:val="both"/>
        <w:outlineLvl w:val="0"/>
        <w:rPr>
          <w:rFonts w:ascii="Times New Roman" w:eastAsia="Times New Roman" w:hAnsi="Times New Roman" w:cs="Times New Roman"/>
          <w:sz w:val="28"/>
          <w:szCs w:val="28"/>
        </w:rPr>
      </w:pPr>
      <w:bookmarkStart w:id="482" w:name="_Toc195195896"/>
      <w:bookmarkStart w:id="483" w:name="_Toc195196805"/>
      <w:bookmarkStart w:id="484" w:name="_Toc195685254"/>
      <w:bookmarkStart w:id="485" w:name="_Toc196728196"/>
      <w:r>
        <w:rPr>
          <w:rFonts w:ascii="Times New Roman" w:eastAsia="Times New Roman" w:hAnsi="Times New Roman" w:cs="Times New Roman"/>
          <w:sz w:val="28"/>
          <w:szCs w:val="28"/>
        </w:rPr>
        <w:t>В органы опеки и попечительства заключения комиссии о подготовке материалов о лишении родительских прав для направления в суд не направлялись. В Уссурийский районный суд исковые заявления об ограничении родительских прав в отношении родителей, ненадлежащим образом исполняющих свои родительские обязанности, также не направлялись.</w:t>
      </w:r>
      <w:bookmarkEnd w:id="482"/>
      <w:bookmarkEnd w:id="483"/>
      <w:bookmarkEnd w:id="484"/>
      <w:bookmarkEnd w:id="485"/>
      <w:r>
        <w:rPr>
          <w:rFonts w:ascii="Times New Roman" w:eastAsia="Times New Roman" w:hAnsi="Times New Roman" w:cs="Times New Roman"/>
          <w:sz w:val="28"/>
          <w:szCs w:val="28"/>
        </w:rPr>
        <w:t xml:space="preserve"> </w:t>
      </w:r>
    </w:p>
    <w:p w:rsidR="0065718F" w:rsidRDefault="0065718F" w:rsidP="0065718F">
      <w:pPr>
        <w:widowControl w:val="0"/>
        <w:tabs>
          <w:tab w:val="left" w:pos="0"/>
        </w:tabs>
        <w:spacing w:after="0" w:line="360" w:lineRule="auto"/>
        <w:jc w:val="both"/>
        <w:outlineLvl w:val="0"/>
        <w:rPr>
          <w:rFonts w:ascii="Times New Roman" w:eastAsia="Times New Roman" w:hAnsi="Times New Roman" w:cs="Times New Roman"/>
          <w:sz w:val="28"/>
          <w:szCs w:val="28"/>
        </w:rPr>
      </w:pPr>
      <w:bookmarkStart w:id="486" w:name="_Toc195195897"/>
      <w:bookmarkStart w:id="487" w:name="_Toc195196806"/>
      <w:bookmarkStart w:id="488" w:name="_Toc195685255"/>
      <w:bookmarkStart w:id="489" w:name="_Toc196728197"/>
      <w:bookmarkStart w:id="490" w:name="_Toc196728202"/>
      <w:r>
        <w:rPr>
          <w:rFonts w:ascii="Times New Roman" w:eastAsia="Times New Roman" w:hAnsi="Times New Roman" w:cs="Times New Roman"/>
          <w:sz w:val="28"/>
          <w:szCs w:val="28"/>
        </w:rPr>
        <w:t>Организованы и проведены межведомственные рейдовые мероприятия  по проверке семей несовершеннолетних, требующих контроля со стороны органов и учреждений системы профилактики безнадзорности и правонарушений несовершеннолетних - 116 (АППГ – 96).</w:t>
      </w:r>
      <w:bookmarkEnd w:id="486"/>
      <w:bookmarkEnd w:id="487"/>
      <w:bookmarkEnd w:id="488"/>
      <w:bookmarkEnd w:id="489"/>
    </w:p>
    <w:p w:rsidR="0065718F" w:rsidRDefault="0065718F" w:rsidP="0065718F">
      <w:pPr>
        <w:widowControl w:val="0"/>
        <w:tabs>
          <w:tab w:val="left" w:pos="0"/>
          <w:tab w:val="left" w:pos="709"/>
        </w:tabs>
        <w:spacing w:after="0" w:line="36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ab/>
      </w:r>
      <w:bookmarkStart w:id="491" w:name="_Toc195195898"/>
      <w:bookmarkStart w:id="492" w:name="_Toc195196807"/>
      <w:bookmarkStart w:id="493" w:name="_Toc195685256"/>
      <w:bookmarkStart w:id="494" w:name="_Toc196728198"/>
      <w:r>
        <w:rPr>
          <w:rFonts w:ascii="Times New Roman" w:eastAsia="Times New Roman" w:hAnsi="Times New Roman" w:cs="Times New Roman"/>
          <w:sz w:val="28"/>
          <w:szCs w:val="28"/>
        </w:rPr>
        <w:t>Проведены проверки и приняты меры реагирования по сообщениям о чрезвычайных происшествиях с участием несовершеннолетних. Всего за                2024 год поступило 5 сообщений (АППГ – 7), из них, падение из окна -                      1 (АППГ – 1), падение с высоты с летальным исходом - 1 случай                       и 1 случай утопления, 1 ребенок погиб при пожаре.</w:t>
      </w:r>
      <w:bookmarkEnd w:id="491"/>
      <w:bookmarkEnd w:id="492"/>
      <w:bookmarkEnd w:id="493"/>
      <w:bookmarkEnd w:id="494"/>
      <w:r>
        <w:rPr>
          <w:rFonts w:ascii="Times New Roman" w:eastAsia="Times New Roman" w:hAnsi="Times New Roman" w:cs="Times New Roman"/>
          <w:sz w:val="28"/>
          <w:szCs w:val="28"/>
        </w:rPr>
        <w:t xml:space="preserve"> </w:t>
      </w:r>
    </w:p>
    <w:p w:rsidR="0065718F" w:rsidRDefault="0065718F" w:rsidP="0065718F">
      <w:pPr>
        <w:widowControl w:val="0"/>
        <w:tabs>
          <w:tab w:val="left" w:pos="0"/>
          <w:tab w:val="left" w:pos="709"/>
        </w:tabs>
        <w:spacing w:after="0" w:line="360" w:lineRule="auto"/>
        <w:jc w:val="both"/>
        <w:outlineLvl w:val="0"/>
        <w:rPr>
          <w:rFonts w:ascii="Times New Roman" w:eastAsia="Times New Roman" w:hAnsi="Times New Roman" w:cs="Times New Roman"/>
          <w:sz w:val="28"/>
          <w:szCs w:val="28"/>
        </w:rPr>
      </w:pPr>
      <w:bookmarkStart w:id="495" w:name="_Toc195195899"/>
      <w:bookmarkStart w:id="496" w:name="_Toc195196808"/>
      <w:bookmarkStart w:id="497" w:name="_Toc195685257"/>
      <w:bookmarkStart w:id="498" w:name="_Toc196728199"/>
      <w:r>
        <w:rPr>
          <w:rFonts w:ascii="Times New Roman" w:eastAsia="Times New Roman" w:hAnsi="Times New Roman" w:cs="Times New Roman"/>
          <w:sz w:val="28"/>
          <w:szCs w:val="28"/>
        </w:rPr>
        <w:tab/>
        <w:t>С начала года к уголовной ответственности привлечен                                           31 несовершеннолетний, 4 из которых иногородние (в АППГ к уголовной ответственности привлечено 24 подростка, 3 из которых – иногородние).</w:t>
      </w:r>
      <w:bookmarkEnd w:id="495"/>
      <w:bookmarkEnd w:id="496"/>
      <w:bookmarkEnd w:id="497"/>
      <w:bookmarkEnd w:id="498"/>
    </w:p>
    <w:p w:rsidR="0065718F" w:rsidRDefault="0065718F" w:rsidP="0065718F">
      <w:pPr>
        <w:widowControl w:val="0"/>
        <w:tabs>
          <w:tab w:val="left" w:pos="0"/>
          <w:tab w:val="left" w:pos="709"/>
        </w:tabs>
        <w:spacing w:after="0" w:line="360" w:lineRule="auto"/>
        <w:jc w:val="both"/>
        <w:outlineLvl w:val="0"/>
        <w:rPr>
          <w:rFonts w:ascii="Times New Roman" w:eastAsia="Times New Roman" w:hAnsi="Times New Roman" w:cs="Times New Roman"/>
          <w:sz w:val="28"/>
          <w:szCs w:val="28"/>
        </w:rPr>
      </w:pPr>
      <w:bookmarkStart w:id="499" w:name="_Toc196728200"/>
      <w:r>
        <w:rPr>
          <w:rFonts w:ascii="Times New Roman" w:eastAsia="Times New Roman" w:hAnsi="Times New Roman" w:cs="Times New Roman"/>
          <w:sz w:val="28"/>
          <w:szCs w:val="28"/>
        </w:rPr>
        <w:tab/>
        <w:t>Количество преступлений, совершенных несовершеннолетними в группе –3 (АППГ - 13). При участии взрослых совершено 2 преступления (АППГ - 1). Количество учащихся несовершеннолетних, совершивших преступления – 20 (АППГ - 15). Количество ранее судимых несовершеннолетних, вновь совершивших преступления – 3 (АППГ - 0). Количество условно - осужденных несовершеннолетних, совершивших преступления в период испытательного срока – 0 (АППГ - 0). Количество подростков, ранее совершавших преступления - 9 (АППГ – 14).</w:t>
      </w:r>
      <w:bookmarkEnd w:id="499"/>
      <w:r>
        <w:rPr>
          <w:rFonts w:ascii="Times New Roman" w:eastAsia="Times New Roman" w:hAnsi="Times New Roman" w:cs="Times New Roman"/>
          <w:sz w:val="28"/>
          <w:szCs w:val="28"/>
        </w:rPr>
        <w:t xml:space="preserve"> </w:t>
      </w:r>
    </w:p>
    <w:p w:rsidR="0065718F" w:rsidRDefault="0065718F" w:rsidP="0065718F">
      <w:pPr>
        <w:widowControl w:val="0"/>
        <w:tabs>
          <w:tab w:val="left" w:pos="0"/>
          <w:tab w:val="left" w:pos="709"/>
        </w:tabs>
        <w:spacing w:after="0" w:line="360" w:lineRule="auto"/>
        <w:ind w:firstLine="709"/>
        <w:jc w:val="both"/>
        <w:outlineLvl w:val="0"/>
        <w:rPr>
          <w:rFonts w:ascii="Times New Roman" w:eastAsia="Times New Roman" w:hAnsi="Times New Roman" w:cs="Times New Roman"/>
          <w:sz w:val="28"/>
          <w:szCs w:val="28"/>
        </w:rPr>
      </w:pPr>
      <w:bookmarkStart w:id="500" w:name="_Toc196728201"/>
      <w:r>
        <w:rPr>
          <w:rFonts w:ascii="Times New Roman" w:eastAsia="Times New Roman" w:hAnsi="Times New Roman" w:cs="Times New Roman"/>
          <w:sz w:val="28"/>
          <w:szCs w:val="28"/>
        </w:rPr>
        <w:t>Количество краж, совершенных несовершеннолетними за отчетный период 2024 года – 21 (АППГ - 35), из них квартирных краж – 0 (АППГ - 0); хищения сотовых телефонов – 11 (АППГ - 8), грабежей - 4 (АППГ- 4).</w:t>
      </w:r>
      <w:bookmarkEnd w:id="500"/>
    </w:p>
    <w:p w:rsidR="00904610" w:rsidRDefault="00A97DD1">
      <w:pPr>
        <w:widowControl w:val="0"/>
        <w:tabs>
          <w:tab w:val="left" w:pos="0"/>
          <w:tab w:val="left" w:pos="709"/>
        </w:tabs>
        <w:spacing w:after="0" w:line="360" w:lineRule="auto"/>
        <w:ind w:firstLine="709"/>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В отчетном периоде 2024 года несовершеннолетними совершено                       4 преступления, связанных с незаконным оборотом наркотиков (АППГ - 1). Несовершеннолетних, совершивших преступление в состоянии алкогольного опьянения – 4 (АППГ - 1), в состоянии наркотического или токсического возбуждения 0 (АППГ- 0).</w:t>
      </w:r>
      <w:bookmarkEnd w:id="490"/>
      <w:r>
        <w:rPr>
          <w:rFonts w:ascii="Times New Roman" w:eastAsia="Times New Roman" w:hAnsi="Times New Roman" w:cs="Times New Roman"/>
          <w:sz w:val="28"/>
          <w:szCs w:val="28"/>
        </w:rPr>
        <w:t xml:space="preserve"> </w:t>
      </w:r>
    </w:p>
    <w:p w:rsidR="00904610" w:rsidRDefault="00A97DD1">
      <w:pPr>
        <w:widowControl w:val="0"/>
        <w:tabs>
          <w:tab w:val="left" w:pos="0"/>
          <w:tab w:val="left" w:pos="709"/>
        </w:tabs>
        <w:spacing w:after="0" w:line="360" w:lineRule="auto"/>
        <w:ind w:firstLine="709"/>
        <w:jc w:val="both"/>
        <w:outlineLvl w:val="0"/>
        <w:rPr>
          <w:rFonts w:ascii="Times New Roman" w:eastAsia="Times New Roman" w:hAnsi="Times New Roman" w:cs="Times New Roman"/>
          <w:sz w:val="28"/>
          <w:szCs w:val="28"/>
        </w:rPr>
      </w:pPr>
      <w:bookmarkStart w:id="501" w:name="_Toc196728203"/>
      <w:r>
        <w:rPr>
          <w:rFonts w:ascii="Times New Roman" w:eastAsia="Times New Roman" w:hAnsi="Times New Roman" w:cs="Times New Roman"/>
          <w:sz w:val="28"/>
          <w:szCs w:val="28"/>
        </w:rPr>
        <w:t>Привлечено родителей к уголовной ответственности за неисполнение родительских обязанностей сопряженное с жестоким обращением с ребенком – 0 человек (АППГ - 0). Выявлено и поставлено на учет в ОМВД РФ                          по г. Уссурийску родителей, отрицательно влияющих на детей                                       - 45 (АППГ - 61). Направлено в Центр временного содержания несовершеннолетних правонарушителей - 3 (АППГ – 2), в специальные учебно-воспитательные учреждения закрытого типа – 0 (АППГ - 0).</w:t>
      </w:r>
      <w:bookmarkEnd w:id="501"/>
    </w:p>
    <w:p w:rsidR="00904610" w:rsidRDefault="00A97DD1">
      <w:pPr>
        <w:widowControl w:val="0"/>
        <w:tabs>
          <w:tab w:val="left" w:pos="0"/>
          <w:tab w:val="left" w:pos="709"/>
        </w:tabs>
        <w:spacing w:after="0" w:line="360" w:lineRule="auto"/>
        <w:ind w:firstLine="709"/>
        <w:jc w:val="both"/>
        <w:outlineLvl w:val="0"/>
        <w:rPr>
          <w:rFonts w:ascii="Times New Roman" w:eastAsia="Times New Roman" w:hAnsi="Times New Roman" w:cs="Times New Roman"/>
          <w:sz w:val="28"/>
          <w:szCs w:val="28"/>
        </w:rPr>
      </w:pPr>
      <w:bookmarkStart w:id="502" w:name="_Toc196728204"/>
      <w:r>
        <w:rPr>
          <w:rFonts w:ascii="Times New Roman" w:eastAsia="Times New Roman" w:hAnsi="Times New Roman" w:cs="Times New Roman"/>
          <w:sz w:val="28"/>
          <w:szCs w:val="28"/>
        </w:rPr>
        <w:t>Сотрудниками полиции изъяты с улицы 44 подростка, помещены  в Центр социальной реабилитации, другие государственные учреждения                                  10 несовершеннолетних (2023 – 53), в учреждение здравоохранения помещен 1 ребенок (2023 - 9).</w:t>
      </w:r>
      <w:bookmarkEnd w:id="502"/>
    </w:p>
    <w:p w:rsidR="00904610" w:rsidRDefault="00A97DD1">
      <w:pPr>
        <w:widowControl w:val="0"/>
        <w:tabs>
          <w:tab w:val="left" w:pos="0"/>
          <w:tab w:val="left" w:pos="709"/>
        </w:tabs>
        <w:spacing w:after="0" w:line="360" w:lineRule="auto"/>
        <w:ind w:firstLine="709"/>
        <w:jc w:val="both"/>
        <w:outlineLvl w:val="0"/>
        <w:rPr>
          <w:rFonts w:ascii="Times New Roman" w:eastAsia="Times New Roman" w:hAnsi="Times New Roman" w:cs="Times New Roman"/>
          <w:sz w:val="28"/>
          <w:szCs w:val="28"/>
        </w:rPr>
      </w:pPr>
      <w:bookmarkStart w:id="503" w:name="_Toc196728205"/>
      <w:r>
        <w:rPr>
          <w:rFonts w:ascii="Times New Roman" w:eastAsia="Times New Roman" w:hAnsi="Times New Roman" w:cs="Times New Roman"/>
          <w:sz w:val="28"/>
          <w:szCs w:val="28"/>
        </w:rPr>
        <w:t>С целью предупреждения совершения подростками правонарушений и преступлений сотрудниками полиции в период с 23 января 2024 года                                по 01 апреля 2024 года проведены акции: «Не оступись», «Семья», «Сообщи, где торгуют смертью».</w:t>
      </w:r>
      <w:bookmarkEnd w:id="503"/>
    </w:p>
    <w:p w:rsidR="00904610" w:rsidRDefault="00A97DD1">
      <w:pPr>
        <w:widowControl w:val="0"/>
        <w:tabs>
          <w:tab w:val="left" w:pos="0"/>
          <w:tab w:val="left" w:pos="709"/>
        </w:tabs>
        <w:spacing w:after="0" w:line="360" w:lineRule="auto"/>
        <w:ind w:firstLine="709"/>
        <w:jc w:val="both"/>
        <w:outlineLvl w:val="0"/>
        <w:rPr>
          <w:rFonts w:ascii="Times New Roman" w:eastAsia="Times New Roman" w:hAnsi="Times New Roman" w:cs="Times New Roman"/>
          <w:sz w:val="28"/>
          <w:szCs w:val="28"/>
        </w:rPr>
      </w:pPr>
      <w:bookmarkStart w:id="504" w:name="_Toc196728206"/>
      <w:r>
        <w:rPr>
          <w:rFonts w:ascii="Times New Roman" w:eastAsia="Times New Roman" w:hAnsi="Times New Roman" w:cs="Times New Roman"/>
          <w:sz w:val="28"/>
          <w:szCs w:val="28"/>
        </w:rPr>
        <w:t>Ежеквартально, несовершеннолетние, состоящие на различных видах учета, проверяются по месту жительства и учебы, с ними проводятся индивидуальные беседы, устанавливается круг их общения, собирается характеризующий материал о поведении в быту.</w:t>
      </w:r>
      <w:bookmarkEnd w:id="504"/>
    </w:p>
    <w:p w:rsidR="00904610" w:rsidRDefault="00A97DD1">
      <w:pPr>
        <w:widowControl w:val="0"/>
        <w:tabs>
          <w:tab w:val="left" w:pos="0"/>
          <w:tab w:val="left" w:pos="709"/>
        </w:tabs>
        <w:spacing w:after="0" w:line="360" w:lineRule="auto"/>
        <w:ind w:firstLine="709"/>
        <w:jc w:val="both"/>
        <w:outlineLvl w:val="0"/>
        <w:rPr>
          <w:rFonts w:ascii="Times New Roman" w:eastAsia="Times New Roman" w:hAnsi="Times New Roman" w:cs="Times New Roman"/>
          <w:sz w:val="28"/>
          <w:szCs w:val="28"/>
        </w:rPr>
      </w:pPr>
      <w:bookmarkStart w:id="505" w:name="_Toc196728207"/>
      <w:r>
        <w:rPr>
          <w:rFonts w:ascii="Times New Roman" w:eastAsia="Times New Roman" w:hAnsi="Times New Roman" w:cs="Times New Roman"/>
          <w:sz w:val="28"/>
          <w:szCs w:val="28"/>
        </w:rPr>
        <w:t>В 2024 году в образовательных учреждениях проведены                              1170 (АППГ - 1542) лекций и бесед о недопустимости совершения преступлений имущественного характера, по профилактике наркомании, алкоголизма, экстремизма и терроризма.</w:t>
      </w:r>
      <w:bookmarkEnd w:id="505"/>
      <w:r>
        <w:rPr>
          <w:rFonts w:ascii="Times New Roman" w:eastAsia="Times New Roman" w:hAnsi="Times New Roman" w:cs="Times New Roman"/>
          <w:sz w:val="28"/>
          <w:szCs w:val="28"/>
        </w:rPr>
        <w:t xml:space="preserve"> </w:t>
      </w:r>
    </w:p>
    <w:p w:rsidR="00904610" w:rsidRDefault="00A97DD1">
      <w:pPr>
        <w:widowControl w:val="0"/>
        <w:tabs>
          <w:tab w:val="left" w:pos="0"/>
          <w:tab w:val="left" w:pos="709"/>
        </w:tabs>
        <w:spacing w:after="0" w:line="360" w:lineRule="auto"/>
        <w:ind w:firstLine="709"/>
        <w:jc w:val="both"/>
        <w:outlineLvl w:val="0"/>
        <w:rPr>
          <w:rFonts w:ascii="Times New Roman" w:eastAsia="Times New Roman" w:hAnsi="Times New Roman" w:cs="Times New Roman"/>
          <w:sz w:val="28"/>
          <w:szCs w:val="28"/>
        </w:rPr>
      </w:pPr>
      <w:bookmarkStart w:id="506" w:name="_Toc196728208"/>
      <w:r>
        <w:rPr>
          <w:rFonts w:ascii="Times New Roman" w:eastAsia="Times New Roman" w:hAnsi="Times New Roman" w:cs="Times New Roman"/>
          <w:sz w:val="28"/>
          <w:szCs w:val="28"/>
        </w:rPr>
        <w:t>Факты совершения транспортных правонарушений и преступлений на участке оперативного обслуживания ЛО МВД РФ на ст. Уссурийск за отчетный период не зарегистрированы. Несчастные случаи, в которых пострадали несовершеннолетние, не допущены.</w:t>
      </w:r>
      <w:bookmarkEnd w:id="506"/>
      <w:r>
        <w:rPr>
          <w:rFonts w:ascii="Times New Roman" w:eastAsia="Times New Roman" w:hAnsi="Times New Roman" w:cs="Times New Roman"/>
          <w:sz w:val="28"/>
          <w:szCs w:val="28"/>
        </w:rPr>
        <w:t xml:space="preserve"> </w:t>
      </w:r>
    </w:p>
    <w:p w:rsidR="00904610" w:rsidRDefault="00A97DD1">
      <w:pPr>
        <w:widowControl w:val="0"/>
        <w:tabs>
          <w:tab w:val="left" w:pos="0"/>
          <w:tab w:val="left" w:pos="709"/>
        </w:tabs>
        <w:spacing w:after="0" w:line="360" w:lineRule="auto"/>
        <w:ind w:firstLine="709"/>
        <w:jc w:val="both"/>
        <w:outlineLvl w:val="0"/>
        <w:rPr>
          <w:rFonts w:ascii="Times New Roman" w:eastAsia="Times New Roman" w:hAnsi="Times New Roman" w:cs="Times New Roman"/>
          <w:sz w:val="28"/>
          <w:szCs w:val="28"/>
        </w:rPr>
      </w:pPr>
      <w:bookmarkStart w:id="507" w:name="_Toc196728209"/>
      <w:r>
        <w:rPr>
          <w:rFonts w:ascii="Times New Roman" w:eastAsia="Times New Roman" w:hAnsi="Times New Roman" w:cs="Times New Roman"/>
          <w:sz w:val="28"/>
          <w:szCs w:val="28"/>
        </w:rPr>
        <w:t>В филиале по Уссурийскому городскому округу ФКУ УИИ                      ГУФСИН России по Приморскому краю в 2024 году</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роводилась работа с 5 несовершеннолетними (АППГ - 5). На конец отчетного периода на учете состоят 8 несовершеннолетних (2023 -2),   из них 4 условно - осужденных подростка имеют ограничения пребывания вне места жительства, в отношении 3-х подростков направлено ходатайство о продлении испытательного срока. На 1 несовершеннолетнего возложены дополнительные обязанности.</w:t>
      </w:r>
      <w:bookmarkEnd w:id="507"/>
      <w:r>
        <w:rPr>
          <w:rFonts w:ascii="Times New Roman" w:eastAsia="Times New Roman" w:hAnsi="Times New Roman" w:cs="Times New Roman"/>
          <w:sz w:val="28"/>
          <w:szCs w:val="28"/>
        </w:rPr>
        <w:t xml:space="preserve"> </w:t>
      </w:r>
    </w:p>
    <w:p w:rsidR="00904610" w:rsidRDefault="00A97DD1">
      <w:pPr>
        <w:widowControl w:val="0"/>
        <w:tabs>
          <w:tab w:val="left" w:pos="0"/>
          <w:tab w:val="left" w:pos="709"/>
        </w:tabs>
        <w:spacing w:after="0" w:line="360" w:lineRule="auto"/>
        <w:ind w:firstLine="709"/>
        <w:jc w:val="both"/>
        <w:outlineLvl w:val="0"/>
        <w:rPr>
          <w:rFonts w:ascii="Times New Roman" w:eastAsia="Times New Roman" w:hAnsi="Times New Roman" w:cs="Times New Roman"/>
          <w:sz w:val="28"/>
          <w:szCs w:val="28"/>
        </w:rPr>
      </w:pPr>
      <w:bookmarkStart w:id="508" w:name="_Toc196728210"/>
      <w:r>
        <w:rPr>
          <w:rFonts w:ascii="Times New Roman" w:eastAsia="Times New Roman" w:hAnsi="Times New Roman" w:cs="Times New Roman"/>
          <w:sz w:val="28"/>
          <w:szCs w:val="28"/>
        </w:rPr>
        <w:t>В рамках координации деятельности органов и учреждений системы профилактики безнадзорности и правонарушений несовершеннолетних на территории округа комиссией по делам несовершеннолетних и защите их прав проведено:</w:t>
      </w:r>
      <w:bookmarkEnd w:id="508"/>
    </w:p>
    <w:p w:rsidR="00904610" w:rsidRDefault="00A97DD1">
      <w:pPr>
        <w:widowControl w:val="0"/>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заседание КДН и ЗП по итогам работы за 2024 год, где были заслушаны руководители органов и учреждений системы профилактики безнадзорности и правонарушений несовершеннолетних, даны поручения и осуществляется контроль исполнения (февраль);</w:t>
      </w:r>
    </w:p>
    <w:p w:rsidR="00904610" w:rsidRDefault="00A97DD1">
      <w:pPr>
        <w:widowControl w:val="0"/>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организованы и проведены совместно с управлением образования и молодежной политики проверки по вопросам профилактической работы с несовершеннолетними, состоящими на всех видах профилактического учета, обучающихся в образовательных учреждениях округа (март - май);</w:t>
      </w:r>
    </w:p>
    <w:p w:rsidR="00904610" w:rsidRDefault="00A97DD1">
      <w:pPr>
        <w:widowControl w:val="0"/>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организованы и проведены встречи с представителями следственных органов и прокуратуры Уссурийского городского округа по профилактике совершения преступлений в отношении несовершеннолетних, в том числе против половой неприкосновенности (ежеквартально, в течение 2024 года);</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мероприятия муниципальной программы «Организация и осуществление мероприятий по работе с молодежью в Уссурийском городском округе» на 2021-2025 годы, утвержденной постановлением администрации Уссурийского городского округа                         от 23 декабря 2020 года № 2788-НПА, осуществлено летнее трудоустройство                       7 </w:t>
      </w:r>
      <w:proofErr w:type="spellStart"/>
      <w:r>
        <w:rPr>
          <w:rFonts w:ascii="Times New Roman" w:hAnsi="Times New Roman" w:cs="Times New Roman"/>
          <w:sz w:val="28"/>
          <w:szCs w:val="28"/>
        </w:rPr>
        <w:t>подучётных</w:t>
      </w:r>
      <w:proofErr w:type="spellEnd"/>
      <w:r>
        <w:rPr>
          <w:rFonts w:ascii="Times New Roman" w:hAnsi="Times New Roman" w:cs="Times New Roman"/>
          <w:sz w:val="28"/>
          <w:szCs w:val="28"/>
        </w:rPr>
        <w:t xml:space="preserve"> несовершеннолетних на базе «</w:t>
      </w:r>
      <w:proofErr w:type="spellStart"/>
      <w:r>
        <w:rPr>
          <w:rFonts w:ascii="Times New Roman" w:hAnsi="Times New Roman" w:cs="Times New Roman"/>
          <w:sz w:val="28"/>
          <w:szCs w:val="28"/>
        </w:rPr>
        <w:t>Детско</w:t>
      </w:r>
      <w:proofErr w:type="spellEnd"/>
      <w:r>
        <w:rPr>
          <w:rFonts w:ascii="Times New Roman" w:hAnsi="Times New Roman" w:cs="Times New Roman"/>
          <w:sz w:val="28"/>
          <w:szCs w:val="28"/>
        </w:rPr>
        <w:t xml:space="preserve"> - юношеской спортивной школы»;</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целью организации досуга несовершеннолетних, организовано бесплатное посещение МАУ ПБ «Чайка», спортивных секций.</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проведения мероприятий, посвященных Международному дню борьбы с наркоманией, организована и проведена следующая работа:</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распространены брошюры среди несовершеннолетних «Скажи, нет наркотикам, не ломай свою жизнь», «Поговорим с ребенком о наркотиках»;</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базах МБОУ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С)ОШ № 2», КГБУСО «Уссурийский СРЦН», КГОБУ «Приморское специальное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воспитательное учреждение имени Т.М. Тихого» специалистами комиссии проведены викторины, анкетирование на тему вреда потребления наркотиков, </w:t>
      </w:r>
      <w:proofErr w:type="spellStart"/>
      <w:r>
        <w:rPr>
          <w:rFonts w:ascii="Times New Roman" w:hAnsi="Times New Roman" w:cs="Times New Roman"/>
          <w:sz w:val="28"/>
          <w:szCs w:val="28"/>
        </w:rPr>
        <w:t>табакокурения</w:t>
      </w:r>
      <w:proofErr w:type="spellEnd"/>
      <w:r>
        <w:rPr>
          <w:rFonts w:ascii="Times New Roman" w:hAnsi="Times New Roman" w:cs="Times New Roman"/>
          <w:sz w:val="28"/>
          <w:szCs w:val="28"/>
        </w:rPr>
        <w:t xml:space="preserve">; демонстрация видеороликов </w:t>
      </w:r>
      <w:proofErr w:type="spellStart"/>
      <w:r>
        <w:rPr>
          <w:rFonts w:ascii="Times New Roman" w:hAnsi="Times New Roman" w:cs="Times New Roman"/>
          <w:sz w:val="28"/>
          <w:szCs w:val="28"/>
        </w:rPr>
        <w:t>антинаркотического</w:t>
      </w:r>
      <w:proofErr w:type="spellEnd"/>
      <w:r>
        <w:rPr>
          <w:rFonts w:ascii="Times New Roman" w:hAnsi="Times New Roman" w:cs="Times New Roman"/>
          <w:sz w:val="28"/>
          <w:szCs w:val="28"/>
        </w:rPr>
        <w:t xml:space="preserve"> характера;</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рамках проведения Общероссийской антинаркотической акции «Сообщи, где торгуют смертью» сотрудники ГБУЗ «КПБ № 1» совместно со специалистом – экспертом отдела по контролю за оборотом наркотиков ОМВД России по г. Уссурийску, инспектором ОДН ОУУП и ПДН ОМВД России по г. Уссурийску, провели профилактическую лекцию антинаркотической направленности с демонстрацией видеоматериалов для учащихся 1 курса ФГБОУ ВО «ВГУЭС», направленную  на формирование ценностей здорового образа</w:t>
      </w:r>
      <w:proofErr w:type="gramEnd"/>
      <w:r>
        <w:rPr>
          <w:rFonts w:ascii="Times New Roman" w:eastAsia="Times New Roman" w:hAnsi="Times New Roman" w:cs="Times New Roman"/>
          <w:sz w:val="28"/>
          <w:szCs w:val="28"/>
        </w:rPr>
        <w:t xml:space="preserve"> жизни и профилактику правонарушений и преступлений в сфере незаконного оборота наркотиков. </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pacing w:val="-2"/>
          <w:sz w:val="28"/>
          <w:szCs w:val="28"/>
        </w:rPr>
        <w:t>В целях стабилизации уровня подростковой преступности, предупреждения совершения несовершеннолетними правонарушений в округе проведены оперативно – профилактические мероприятия и операции: «Подросток», «Группа», целевые оперативно – профилактические мероприятия по выявлению и пресечению преступлений и административных правонарушений, связанных с продажей несовершеннолетним алкогольной продукции.</w:t>
      </w:r>
      <w:r>
        <w:rPr>
          <w:rFonts w:eastAsia="Times New Roman" w:cs="Times New Roman"/>
          <w:sz w:val="28"/>
          <w:szCs w:val="28"/>
        </w:rPr>
        <w:t xml:space="preserve"> </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целях профилактики деструктивного поведения несовершеннолетних в образовательных учреждениях округа проведены информационные и разъяснительные мероприятия среди обучающихся и их родителей (законных представителей).</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целях профилактики </w:t>
      </w:r>
      <w:proofErr w:type="spellStart"/>
      <w:r>
        <w:rPr>
          <w:rFonts w:ascii="Times New Roman" w:hAnsi="Times New Roman" w:cs="Times New Roman"/>
          <w:sz w:val="28"/>
          <w:szCs w:val="28"/>
        </w:rPr>
        <w:t>девиантного</w:t>
      </w:r>
      <w:proofErr w:type="spellEnd"/>
      <w:r>
        <w:rPr>
          <w:rFonts w:ascii="Times New Roman" w:hAnsi="Times New Roman" w:cs="Times New Roman"/>
          <w:sz w:val="28"/>
          <w:szCs w:val="28"/>
        </w:rPr>
        <w:t xml:space="preserve"> поведения студентов, находящихся в «группе риска», в организациях высшего и профессионального образования на территории Уссурийского городского округа ведется системная работа, направленная на развитие системы наставничества. </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 всех образовательных организациях созданы корпусы наставников, которые направлены на социализацию студентов, их привлечение к общественной работе, а также помощь в учебном процессе.</w:t>
      </w:r>
    </w:p>
    <w:p w:rsidR="00904610" w:rsidRDefault="00A97DD1">
      <w:pPr>
        <w:widowControl w:val="0"/>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Так, в КГБПОУ «Автомобильно-технический колледж» на протяжении 2 лет активно действует система наставничества, при которой студенты старших курсов берут на себя функции кураторов групп студентов 1 курса:  оказывают помощь другим студентам по учебным вопросам, активно привлекают к участию в жизни образовательной организации в качестве организаторов мероприятий, организуют участие студентов в муниципальных мероприятиях  на территории Уссурийского городского округа.</w:t>
      </w:r>
      <w:proofErr w:type="gramEnd"/>
      <w:r>
        <w:rPr>
          <w:rFonts w:ascii="Times New Roman" w:hAnsi="Times New Roman" w:cs="Times New Roman"/>
          <w:sz w:val="28"/>
          <w:szCs w:val="28"/>
        </w:rPr>
        <w:t xml:space="preserve"> Наставники проводят профилактические мероприятия в группах в формате «Сверстник – сверстнику». Имеется опыт </w:t>
      </w:r>
      <w:proofErr w:type="spellStart"/>
      <w:r>
        <w:rPr>
          <w:rFonts w:ascii="Times New Roman" w:hAnsi="Times New Roman" w:cs="Times New Roman"/>
          <w:sz w:val="28"/>
          <w:szCs w:val="28"/>
        </w:rPr>
        <w:t>медиаторства</w:t>
      </w:r>
      <w:proofErr w:type="spellEnd"/>
      <w:r>
        <w:rPr>
          <w:rFonts w:ascii="Times New Roman" w:hAnsi="Times New Roman" w:cs="Times New Roman"/>
          <w:sz w:val="28"/>
          <w:szCs w:val="28"/>
        </w:rPr>
        <w:t xml:space="preserve"> наставник в разрешении внутри группового конфликта. Студенты, выступающие наставниками, совершенствуют свои навыки в школах наставников, проводимых на базе ФГАОУ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«Дальневосточного федерального университета» г. Владивостока. </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Образовательными организациями на постоянной основе проводятся встречи с лидерами общественного мнения Уссурийского городского округа и Приморского края в области спорта и молодежной политики, на которых студентам рассказывается о становлении личности и достижении поставленных задач.</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рамках работы муниципального штаба «#МЫВМЕСТЕ» на территории Уссурийского городского округа ведется активная работа по привлечению студентов, в том числе находящихся в «группе риска», к работам по оказанию адресной помощи семьям участников СВО и социально незащищенным группам населения. </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период с февраля 2024 года по март 2024 года было организовано                 230 мероприятий по разгрузке угля и колке дров, подвозу воды, организации работ по восстановлению домовладений, которые были подтоплены в результате наводнения в августе 2023 года. В вышеуказанных мероприятиях приняли участие около 400 обучающихся общеобразовательных учреждений и образовательных организаций высшего и профессионального образования. </w:t>
      </w:r>
      <w:proofErr w:type="gramStart"/>
      <w:r>
        <w:rPr>
          <w:rFonts w:ascii="Times New Roman" w:hAnsi="Times New Roman" w:cs="Times New Roman"/>
          <w:sz w:val="28"/>
          <w:szCs w:val="28"/>
        </w:rPr>
        <w:t>Из них порядка 150 – обучающиеся, находящиеся в «группе риска».</w:t>
      </w:r>
      <w:r>
        <w:rPr>
          <w:rFonts w:ascii="Times New Roman" w:eastAsia="Times New Roman" w:hAnsi="Times New Roman" w:cs="Times New Roman"/>
          <w:sz w:val="26"/>
          <w:szCs w:val="20"/>
        </w:rPr>
        <w:t xml:space="preserve"> </w:t>
      </w:r>
      <w:proofErr w:type="gramEnd"/>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по делам молодежи, физической культуре и спорту администрации Уссурийского городского округа активно взаимодействует с КГОБУ «Приморское специальное учебно-воспитательное учреждение имени Т.М. Тихого» по привлечению воспитанников учреждения к работе муниципального штаба «#МЫВМЕСТЕ»;</w:t>
      </w:r>
    </w:p>
    <w:p w:rsidR="00904610" w:rsidRDefault="00A97DD1">
      <w:pPr>
        <w:widowControl w:val="0"/>
        <w:tabs>
          <w:tab w:val="left" w:pos="709"/>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продвижению единого общероссийского детского телефона доверия 8 - 800 - 2000 - 122 (информация о телефоне доверия размещена во всех классных уголках в кабинетах и на информационном стенде в школе);</w:t>
      </w:r>
    </w:p>
    <w:p w:rsidR="00904610" w:rsidRDefault="00A97DD1">
      <w:pPr>
        <w:widowControl w:val="0"/>
        <w:tabs>
          <w:tab w:val="left" w:pos="709"/>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организована работа по мотивированию детей на посещение консультации психолога в случае возникновения проблем в школе, трудностей в общении с родителями и сверстниками.</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целях улучшения координации работы органов и учреждений системы профилактики безнадзорности и правонарушений несовершеннолетних по итогам заседаний даны 110</w:t>
      </w:r>
      <w:r>
        <w:rPr>
          <w:rFonts w:ascii="Times New Roman" w:hAnsi="Times New Roman" w:cs="Times New Roman"/>
          <w:b/>
          <w:sz w:val="28"/>
          <w:szCs w:val="28"/>
        </w:rPr>
        <w:t xml:space="preserve"> </w:t>
      </w:r>
      <w:r>
        <w:rPr>
          <w:rFonts w:ascii="Times New Roman" w:hAnsi="Times New Roman" w:cs="Times New Roman"/>
          <w:sz w:val="28"/>
          <w:szCs w:val="28"/>
        </w:rPr>
        <w:t xml:space="preserve">поручений руководителям субъектов системы профилактики, направленных  на повышение эффективности и активизации деятельности. </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целях освещения проблем детского и семейного неблагополучия, жестокого обращения с несовершеннолетними организовано проведение информационно-просветительской работы с населением с использованием средств массовой информации и возможностей интернет - ресурсов:</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странице «КДН и ЗП УГО» в </w:t>
      </w:r>
      <w:proofErr w:type="spellStart"/>
      <w:r>
        <w:rPr>
          <w:rFonts w:ascii="Times New Roman" w:hAnsi="Times New Roman" w:cs="Times New Roman"/>
          <w:sz w:val="28"/>
          <w:szCs w:val="28"/>
        </w:rPr>
        <w:t>Телеграм</w:t>
      </w:r>
      <w:proofErr w:type="spellEnd"/>
      <w:r>
        <w:rPr>
          <w:rFonts w:ascii="Times New Roman" w:hAnsi="Times New Roman" w:cs="Times New Roman"/>
          <w:sz w:val="28"/>
          <w:szCs w:val="28"/>
        </w:rPr>
        <w:t xml:space="preserve"> канале размещены материалы об обеспечении безопасности детей в дни школьных каникул, в которых акцентировалось внимание на мерах по профилактике детского травматизма; </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размещены памятки о мерах безопасности детей на водных объектах и при обращении с огнем, посвящённые вопросам профилактики падения детей из окон, несчастных случаев с участием детей на дорогах   и железнодорожных путях;  </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даны разъяснения требований закона и ответственности за их нарушение, освещены мероприятия, направленные на профилактику безнадзорности и правонарушений несовершеннолетних, защиту их прав, детскую безопасность, охрану психологического и физического здоровья, обеспечение спортивного и культурного досуга, предотвращение детских суицидов. </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 29 декабря 2024 года по 08 января 2025 года проведена проверка                 115 неблагополучных семей, состоящих на различных видах учета, проживающих в домах с печным отоплением, с целью предупреждения родителей о соблюдении мер безопасности при отоплении домов и контроля по исполнению ими родительских обязанностей по воспитанию, содержанию и обучению детей.</w:t>
      </w:r>
    </w:p>
    <w:p w:rsidR="00904610" w:rsidRDefault="00A97DD1">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Ежедневно, с начала купального сезона и установления жаркой погоды, на территории Уссурийского городского округа проводились межведомственные рейдовые мероприятий по водным объектам, их выявлено 19, включая места организованного отдыха граждан (базы отдыха «Благодать», «Фрегат», «Южная»).  </w:t>
      </w:r>
    </w:p>
    <w:p w:rsidR="00904610" w:rsidRDefault="00A97DD1">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Проведено 3 рейдов в черте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Уссурийска, 77 рейдов на территории сельской местности, задействованы 11 групп, в составе которых сотрудники администрации округа, полиции, представители общественности (</w:t>
      </w:r>
      <w:proofErr w:type="spellStart"/>
      <w:r>
        <w:rPr>
          <w:rFonts w:ascii="Times New Roman" w:hAnsi="Times New Roman" w:cs="Times New Roman"/>
          <w:sz w:val="28"/>
          <w:szCs w:val="28"/>
        </w:rPr>
        <w:t>ТОСы</w:t>
      </w:r>
      <w:proofErr w:type="spellEnd"/>
      <w:r>
        <w:rPr>
          <w:rFonts w:ascii="Times New Roman" w:hAnsi="Times New Roman" w:cs="Times New Roman"/>
          <w:sz w:val="28"/>
          <w:szCs w:val="28"/>
        </w:rPr>
        <w:t>) и активисты сельских территорий.</w:t>
      </w:r>
    </w:p>
    <w:p w:rsidR="00904610" w:rsidRDefault="00A97DD1">
      <w:pPr>
        <w:widowControl w:val="0"/>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Выявлено 17 несовершеннолетних, которые находились в местах, не предназначенных для купания. Составлено 5 протоколов об административном правонарушении по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.1 ст. 5.35 КоАП РФ на (родителей) законных представителей несовершеннолетних, за ненадлежащее исполнение родительских обязанностей по воспитанию и содержанию своих несовершеннолетних детей, а именно за бесконтрольное нахождение детей в местах повышенной опасности для их жизни и здоровью.</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Активная работа с родителями (законными представителями) несовершеннолетних по профилактике насилия, жестокого обращения, повышению родительской компетентности в вопросах воспитания несовершеннолетних ведется в рамках клуба «Школа эффективного </w:t>
      </w:r>
      <w:proofErr w:type="spellStart"/>
      <w:r>
        <w:rPr>
          <w:rFonts w:ascii="Times New Roman" w:hAnsi="Times New Roman" w:cs="Times New Roman"/>
          <w:sz w:val="28"/>
          <w:szCs w:val="28"/>
        </w:rPr>
        <w:t>родительства</w:t>
      </w:r>
      <w:proofErr w:type="spellEnd"/>
      <w:r>
        <w:rPr>
          <w:rFonts w:ascii="Times New Roman" w:hAnsi="Times New Roman" w:cs="Times New Roman"/>
          <w:sz w:val="28"/>
          <w:szCs w:val="28"/>
        </w:rPr>
        <w:t>». За отчетный период 2024 года индивидуальной профилактической работой охвачено 128 родителей.</w:t>
      </w:r>
      <w:r>
        <w:rPr>
          <w:rFonts w:ascii="Times New Roman" w:hAnsi="Times New Roman" w:cs="Times New Roman"/>
          <w:sz w:val="28"/>
          <w:szCs w:val="28"/>
        </w:rPr>
        <w:tab/>
      </w:r>
    </w:p>
    <w:p w:rsidR="00904610" w:rsidRDefault="00A97DD1">
      <w:pPr>
        <w:widowControl w:val="0"/>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социализации подростков, состоящих на различных видах учета и проживающих в семьях, находящихся в социально опасном положении, на базе муниципальных учреждений культуры и искусства созданы и функционируют бесплатные кружки и секции, из них для д</w:t>
      </w:r>
      <w:r w:rsidR="001909CD">
        <w:rPr>
          <w:rFonts w:ascii="Times New Roman" w:hAnsi="Times New Roman" w:cs="Times New Roman"/>
          <w:sz w:val="28"/>
          <w:szCs w:val="28"/>
        </w:rPr>
        <w:t>етей от 14</w:t>
      </w:r>
      <w:r>
        <w:rPr>
          <w:rFonts w:ascii="Times New Roman" w:hAnsi="Times New Roman" w:cs="Times New Roman"/>
          <w:sz w:val="28"/>
          <w:szCs w:val="28"/>
        </w:rPr>
        <w:t xml:space="preserve"> до 16 лет. </w:t>
      </w:r>
    </w:p>
    <w:p w:rsidR="00904610" w:rsidRDefault="00A97DD1">
      <w:pPr>
        <w:widowControl w:val="0"/>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базе КГБУСО «</w:t>
      </w:r>
      <w:proofErr w:type="gramStart"/>
      <w:r>
        <w:rPr>
          <w:rFonts w:ascii="Times New Roman" w:hAnsi="Times New Roman" w:cs="Times New Roman"/>
          <w:sz w:val="28"/>
          <w:szCs w:val="28"/>
        </w:rPr>
        <w:t>Уссурийский</w:t>
      </w:r>
      <w:proofErr w:type="gramEnd"/>
      <w:r>
        <w:rPr>
          <w:rFonts w:ascii="Times New Roman" w:hAnsi="Times New Roman" w:cs="Times New Roman"/>
          <w:sz w:val="28"/>
          <w:szCs w:val="28"/>
        </w:rPr>
        <w:t xml:space="preserve"> СРЦН» работает социальная гостиная по психолого-педагогическому сопровождению детей, склонных к совершению правонарушений и преступлений, и их родителей. Социальную реабилитацию и адаптацию прошли 166 несовершеннолетних.  </w:t>
      </w:r>
    </w:p>
    <w:p w:rsidR="00904610" w:rsidRDefault="00A97DD1">
      <w:pPr>
        <w:widowControl w:val="0"/>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rPr>
        <w:t>Подводя итоги деятельности комиссии по делам несовершеннолетних                          и защите их прав Уссурийского городского округа Приморского за 2024 год,</w:t>
      </w:r>
      <w:r>
        <w:rPr>
          <w:rFonts w:ascii="Times New Roman" w:hAnsi="Times New Roman" w:cs="Times New Roman"/>
          <w:color w:val="000000"/>
          <w:sz w:val="28"/>
          <w:szCs w:val="28"/>
        </w:rPr>
        <w:t xml:space="preserve"> отмечаем следующее:</w:t>
      </w:r>
    </w:p>
    <w:p w:rsidR="00904610" w:rsidRDefault="00A97DD1">
      <w:pPr>
        <w:widowControl w:val="0"/>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субъектами системы профилактики безнадзорности и правонарушений несовершеннолетних проводится определённая работа, направленная на улучшение положения несовершеннолетних, сохранение здоровья и развитие детей, живущих в округе, на профилактику жестокого обращения с детьми, обеспечение равного доступа и повышение качества услуг комплексной помощи детям, оказавшимся в трудной жизненной ситуации, семьям, находящимся в социально опасном положении, создание безопасной и развивающей среды для несовершеннолетних, обеспечение условий для</w:t>
      </w:r>
      <w:proofErr w:type="gramEnd"/>
      <w:r>
        <w:rPr>
          <w:rFonts w:ascii="Times New Roman" w:hAnsi="Times New Roman" w:cs="Times New Roman"/>
          <w:sz w:val="28"/>
          <w:szCs w:val="28"/>
        </w:rPr>
        <w:t xml:space="preserve"> участия детей в процессе принятия решений по вопросам, непосредственно касающихся их жизни на всех уровнях жизнедеятельности городского сообщества, формирование гражданской позиции.</w:t>
      </w:r>
    </w:p>
    <w:p w:rsidR="00904610" w:rsidRDefault="00A97DD1">
      <w:pPr>
        <w:widowControl w:val="0"/>
        <w:spacing w:after="0" w:line="360" w:lineRule="auto"/>
        <w:jc w:val="both"/>
        <w:rPr>
          <w:rFonts w:ascii="Times New Roman" w:hAnsi="Times New Roman" w:cs="Times New Roman"/>
        </w:rPr>
      </w:pPr>
      <w:proofErr w:type="gramStart"/>
      <w:r>
        <w:rPr>
          <w:rFonts w:ascii="Times New Roman" w:hAnsi="Times New Roman" w:cs="Times New Roman"/>
          <w:sz w:val="28"/>
          <w:szCs w:val="28"/>
        </w:rPr>
        <w:t xml:space="preserve">Усилия всех заинтересованных структур и объединение различных ресурсов направлены как на решение проблем детей, возникающих в новых социально-экономических условиях, так и на профилактику семейного неблагополучия и поддержку семей, оказавшихся в трудной жизненной ситуации, </w:t>
      </w:r>
      <w:bookmarkEnd w:id="461"/>
      <w:r>
        <w:rPr>
          <w:rFonts w:ascii="Times New Roman" w:hAnsi="Times New Roman" w:cs="Times New Roman"/>
          <w:sz w:val="28"/>
          <w:szCs w:val="28"/>
        </w:rPr>
        <w:t>пропаганду семейных ценностей.</w:t>
      </w:r>
      <w:r>
        <w:rPr>
          <w:rFonts w:ascii="Times New Roman" w:hAnsi="Times New Roman" w:cs="Times New Roman"/>
        </w:rPr>
        <w:t xml:space="preserve"> </w:t>
      </w:r>
      <w:proofErr w:type="gramEnd"/>
    </w:p>
    <w:p w:rsidR="00904610" w:rsidRDefault="00A97DD1">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Летний отдых детей и подростков – это неотъемлемая составляющая всей жизнедеятельности детей и подростков, где гармонично должны сочетаться духовно-нравственные, рационально-познавательные начала, патриотическое воспитание. Развитие системы отдыха и оздоровление детей представляет собой одно из важных направлений </w:t>
      </w:r>
      <w:proofErr w:type="gramStart"/>
      <w:r>
        <w:rPr>
          <w:rFonts w:ascii="Times New Roman" w:hAnsi="Times New Roman" w:cs="Times New Roman"/>
          <w:sz w:val="28"/>
          <w:szCs w:val="28"/>
        </w:rPr>
        <w:t>деятельности служб системы профилактики безнадзорности</w:t>
      </w:r>
      <w:proofErr w:type="gramEnd"/>
      <w:r>
        <w:rPr>
          <w:rFonts w:ascii="Times New Roman" w:hAnsi="Times New Roman" w:cs="Times New Roman"/>
          <w:sz w:val="28"/>
          <w:szCs w:val="28"/>
        </w:rPr>
        <w:t xml:space="preserve"> и правонарушений несовершеннолетних. </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Особое внимание уделяется вопросу качества обеспечения родителями безопасного пространства для их несовершеннолетних детей в условиях семьи, совершенствованию </w:t>
      </w:r>
      <w:proofErr w:type="gramStart"/>
      <w:r>
        <w:rPr>
          <w:rFonts w:ascii="Times New Roman" w:eastAsia="Times New Roman" w:hAnsi="Times New Roman" w:cs="Times New Roman"/>
          <w:sz w:val="28"/>
          <w:szCs w:val="28"/>
        </w:rPr>
        <w:t>деятельности учреждений системы профилактики безнадзорности</w:t>
      </w:r>
      <w:proofErr w:type="gramEnd"/>
      <w:r>
        <w:rPr>
          <w:rFonts w:ascii="Times New Roman" w:eastAsia="Times New Roman" w:hAnsi="Times New Roman" w:cs="Times New Roman"/>
          <w:sz w:val="28"/>
          <w:szCs w:val="28"/>
        </w:rPr>
        <w:t xml:space="preserve"> и правонарушений несовершеннолетних с семьями, находящимися в социально опасном положении.</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Результатом осуществления органами и учреждениями системы профилактики безнадзорности и правонарушений несовершеннолетних Уссурийского городского округа Приморского края в 2024 году своей деятельности стало:</w:t>
      </w:r>
    </w:p>
    <w:p w:rsidR="004C2EF3" w:rsidRDefault="004C2EF3" w:rsidP="004C2EF3">
      <w:pPr>
        <w:pStyle w:val="36"/>
        <w:widowControl w:val="0"/>
        <w:tabs>
          <w:tab w:val="left" w:pos="720"/>
        </w:tabs>
        <w:spacing w:after="0" w:line="360" w:lineRule="auto"/>
        <w:ind w:left="0" w:firstLine="709"/>
        <w:jc w:val="both"/>
        <w:rPr>
          <w:sz w:val="28"/>
          <w:szCs w:val="28"/>
        </w:rPr>
      </w:pPr>
      <w:r>
        <w:rPr>
          <w:sz w:val="28"/>
          <w:szCs w:val="28"/>
        </w:rPr>
        <w:t>снижение на 4,1% (с 49 до 47) количества преступлений, совершенных несовершеннолетними на территории округа;</w:t>
      </w:r>
    </w:p>
    <w:p w:rsidR="004C2EF3" w:rsidRDefault="004C2EF3" w:rsidP="004C2EF3">
      <w:pPr>
        <w:pStyle w:val="36"/>
        <w:widowControl w:val="0"/>
        <w:tabs>
          <w:tab w:val="left" w:pos="720"/>
        </w:tabs>
        <w:spacing w:after="0" w:line="360" w:lineRule="auto"/>
        <w:ind w:left="0" w:firstLine="709"/>
        <w:jc w:val="both"/>
        <w:rPr>
          <w:sz w:val="28"/>
          <w:szCs w:val="28"/>
        </w:rPr>
      </w:pPr>
      <w:r>
        <w:rPr>
          <w:sz w:val="28"/>
          <w:szCs w:val="28"/>
        </w:rPr>
        <w:t>снижение на 76,9 % (с 13 до 3) количестве преступлений, совершенных в  группе;</w:t>
      </w:r>
    </w:p>
    <w:p w:rsidR="004C2EF3" w:rsidRDefault="004C2EF3" w:rsidP="004C2EF3">
      <w:pPr>
        <w:pStyle w:val="36"/>
        <w:widowControl w:val="0"/>
        <w:tabs>
          <w:tab w:val="left" w:pos="720"/>
        </w:tabs>
        <w:spacing w:after="0" w:line="360" w:lineRule="auto"/>
        <w:ind w:left="0"/>
        <w:jc w:val="both"/>
        <w:rPr>
          <w:sz w:val="28"/>
          <w:szCs w:val="28"/>
        </w:rPr>
      </w:pPr>
      <w:r>
        <w:t xml:space="preserve"> </w:t>
      </w:r>
      <w:r>
        <w:rPr>
          <w:sz w:val="28"/>
          <w:szCs w:val="28"/>
        </w:rPr>
        <w:tab/>
        <w:t>снижение</w:t>
      </w:r>
      <w:r>
        <w:t xml:space="preserve"> </w:t>
      </w:r>
      <w:r>
        <w:rPr>
          <w:sz w:val="28"/>
          <w:szCs w:val="28"/>
        </w:rPr>
        <w:t>на 4,6</w:t>
      </w:r>
      <w:r w:rsidR="003D2B3A">
        <w:rPr>
          <w:sz w:val="28"/>
          <w:szCs w:val="28"/>
        </w:rPr>
        <w:t xml:space="preserve"> </w:t>
      </w:r>
      <w:r>
        <w:rPr>
          <w:sz w:val="28"/>
          <w:szCs w:val="28"/>
        </w:rPr>
        <w:t>% (с 14 до 9) числа несовершеннолетних, ранее совершивших преступление;</w:t>
      </w:r>
    </w:p>
    <w:p w:rsidR="004C2EF3" w:rsidRDefault="004C2EF3" w:rsidP="004C2EF3">
      <w:pPr>
        <w:pStyle w:val="36"/>
        <w:widowControl w:val="0"/>
        <w:tabs>
          <w:tab w:val="left" w:pos="720"/>
        </w:tabs>
        <w:spacing w:after="0" w:line="360" w:lineRule="auto"/>
        <w:ind w:left="0" w:firstLine="709"/>
        <w:jc w:val="both"/>
        <w:rPr>
          <w:sz w:val="28"/>
          <w:szCs w:val="28"/>
        </w:rPr>
      </w:pPr>
      <w:r>
        <w:rPr>
          <w:sz w:val="28"/>
          <w:szCs w:val="28"/>
        </w:rPr>
        <w:t>снижение на 66,6 % (с 35 до 21) количество краж, совершенных несовершеннолетними;</w:t>
      </w:r>
    </w:p>
    <w:p w:rsidR="004C2EF3" w:rsidRDefault="004C2EF3" w:rsidP="004C2EF3">
      <w:pPr>
        <w:pStyle w:val="36"/>
        <w:widowControl w:val="0"/>
        <w:tabs>
          <w:tab w:val="left" w:pos="720"/>
        </w:tabs>
        <w:spacing w:after="0" w:line="360" w:lineRule="auto"/>
        <w:ind w:left="0" w:firstLine="709"/>
        <w:jc w:val="both"/>
        <w:rPr>
          <w:sz w:val="28"/>
          <w:szCs w:val="28"/>
        </w:rPr>
      </w:pPr>
      <w:r>
        <w:rPr>
          <w:sz w:val="28"/>
          <w:szCs w:val="28"/>
        </w:rPr>
        <w:t xml:space="preserve">снижение на 47 % (с 17 до 9) поставленных на учет групп несовершеннолетних с антиобщественной направленностью; </w:t>
      </w:r>
    </w:p>
    <w:p w:rsidR="004C2EF3" w:rsidRDefault="004C2EF3" w:rsidP="004C2EF3">
      <w:pPr>
        <w:pStyle w:val="36"/>
        <w:widowControl w:val="0"/>
        <w:tabs>
          <w:tab w:val="left" w:pos="720"/>
        </w:tabs>
        <w:spacing w:after="0" w:line="360" w:lineRule="auto"/>
        <w:ind w:left="0" w:firstLine="709"/>
        <w:jc w:val="both"/>
        <w:rPr>
          <w:sz w:val="28"/>
          <w:szCs w:val="28"/>
        </w:rPr>
      </w:pPr>
      <w:r>
        <w:rPr>
          <w:sz w:val="28"/>
          <w:szCs w:val="28"/>
        </w:rPr>
        <w:t>снижение на 40 % (с 111 до 66) изъятых с улиц несовершеннолетних.</w:t>
      </w:r>
    </w:p>
    <w:p w:rsidR="00904610" w:rsidRDefault="00A97DD1">
      <w:pPr>
        <w:pStyle w:val="ConsPlusNormal0"/>
        <w:tabs>
          <w:tab w:val="left" w:pos="709"/>
          <w:tab w:val="left" w:pos="851"/>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тоже время, профилактика потребления табачных изделий, спиртных напитков, наркотических средств, психотропных веществ и их аналогов среди несовершеннолетних является важной неотъемлемой составляющей общей профилактики безнадзорности и правонарушений несовершеннолетних.</w:t>
      </w:r>
    </w:p>
    <w:p w:rsidR="00904610" w:rsidRDefault="00A97DD1">
      <w:pPr>
        <w:pStyle w:val="ConsPlusNormal0"/>
        <w:tabs>
          <w:tab w:val="left" w:pos="709"/>
          <w:tab w:val="left" w:pos="851"/>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Сохранились определенные положительные тенденции по ряду показателей: не допущено возникновение угрозы жизни и здоровью детей.</w:t>
      </w:r>
    </w:p>
    <w:p w:rsidR="00904610" w:rsidRDefault="00A97DD1">
      <w:pPr>
        <w:pStyle w:val="ConsPlusNormal0"/>
        <w:tabs>
          <w:tab w:val="left" w:pos="709"/>
          <w:tab w:val="left" w:pos="851"/>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w:t>
      </w:r>
      <w:proofErr w:type="gramStart"/>
      <w:r>
        <w:rPr>
          <w:rFonts w:ascii="Times New Roman" w:hAnsi="Times New Roman" w:cs="Times New Roman"/>
          <w:sz w:val="28"/>
          <w:szCs w:val="28"/>
        </w:rPr>
        <w:t>вышеизложенное</w:t>
      </w:r>
      <w:proofErr w:type="gramEnd"/>
      <w:r>
        <w:rPr>
          <w:rFonts w:ascii="Times New Roman" w:hAnsi="Times New Roman" w:cs="Times New Roman"/>
          <w:sz w:val="28"/>
          <w:szCs w:val="28"/>
        </w:rPr>
        <w:t>, приоритетными направлениями деятельности органов и учреждений системы профилактики безнадзорности и правонарушений несовершеннолетних Уссурийского городского округа    Приморского края на 2025 год являются:</w:t>
      </w:r>
    </w:p>
    <w:p w:rsidR="00904610" w:rsidRDefault="00A97DD1">
      <w:pPr>
        <w:pStyle w:val="36"/>
        <w:widowControl w:val="0"/>
        <w:tabs>
          <w:tab w:val="left" w:pos="720"/>
        </w:tabs>
        <w:spacing w:after="0" w:line="360" w:lineRule="auto"/>
        <w:ind w:left="0"/>
        <w:jc w:val="both"/>
        <w:rPr>
          <w:sz w:val="28"/>
          <w:szCs w:val="28"/>
        </w:rPr>
      </w:pPr>
      <w:r>
        <w:rPr>
          <w:sz w:val="28"/>
          <w:szCs w:val="28"/>
        </w:rPr>
        <w:tab/>
        <w:t>повышение эффективности профилактики повторной преступности среди несовершеннолетних, правонарушений, общественно опасных деяний несовершеннолетних, установление причин и условий, способствующих                       их совершению;</w:t>
      </w:r>
    </w:p>
    <w:p w:rsidR="00904610" w:rsidRDefault="00A97DD1">
      <w:pPr>
        <w:pStyle w:val="36"/>
        <w:widowControl w:val="0"/>
        <w:tabs>
          <w:tab w:val="left" w:pos="720"/>
        </w:tabs>
        <w:spacing w:after="0" w:line="360" w:lineRule="auto"/>
        <w:ind w:left="0"/>
        <w:jc w:val="both"/>
        <w:rPr>
          <w:sz w:val="28"/>
          <w:szCs w:val="28"/>
        </w:rPr>
      </w:pPr>
      <w:r>
        <w:rPr>
          <w:sz w:val="28"/>
          <w:szCs w:val="28"/>
        </w:rPr>
        <w:tab/>
        <w:t xml:space="preserve">профилактика суицидального (деструктивного) поведения несовершеннолетних; </w:t>
      </w:r>
    </w:p>
    <w:p w:rsidR="00904610" w:rsidRDefault="00A97DD1">
      <w:pPr>
        <w:pStyle w:val="36"/>
        <w:widowControl w:val="0"/>
        <w:tabs>
          <w:tab w:val="left" w:pos="720"/>
        </w:tabs>
        <w:spacing w:after="0" w:line="360" w:lineRule="auto"/>
        <w:ind w:left="0"/>
        <w:jc w:val="both"/>
        <w:rPr>
          <w:sz w:val="28"/>
          <w:szCs w:val="28"/>
        </w:rPr>
      </w:pPr>
      <w:r>
        <w:rPr>
          <w:sz w:val="28"/>
          <w:szCs w:val="28"/>
        </w:rPr>
        <w:tab/>
        <w:t xml:space="preserve">профилактика алкоголизма, наркомании, токсикомании, </w:t>
      </w:r>
      <w:proofErr w:type="spellStart"/>
      <w:r>
        <w:rPr>
          <w:sz w:val="28"/>
          <w:szCs w:val="28"/>
        </w:rPr>
        <w:t>табакокурения</w:t>
      </w:r>
      <w:proofErr w:type="spellEnd"/>
      <w:r>
        <w:rPr>
          <w:sz w:val="28"/>
          <w:szCs w:val="28"/>
        </w:rPr>
        <w:t xml:space="preserve"> несовершеннолетних;</w:t>
      </w:r>
    </w:p>
    <w:p w:rsidR="00904610" w:rsidRDefault="00A97DD1">
      <w:pPr>
        <w:pStyle w:val="36"/>
        <w:widowControl w:val="0"/>
        <w:tabs>
          <w:tab w:val="left" w:pos="720"/>
        </w:tabs>
        <w:spacing w:after="0" w:line="360" w:lineRule="auto"/>
        <w:ind w:left="0"/>
        <w:jc w:val="both"/>
        <w:rPr>
          <w:sz w:val="28"/>
          <w:szCs w:val="28"/>
        </w:rPr>
      </w:pPr>
      <w:r>
        <w:rPr>
          <w:sz w:val="28"/>
          <w:szCs w:val="28"/>
        </w:rPr>
        <w:tab/>
        <w:t>профилактика жестокого обращения и насилия (в том числе сексуального) в отношении детей со стороны родителей (законных представителей) и иных лиц;</w:t>
      </w:r>
    </w:p>
    <w:p w:rsidR="00904610" w:rsidRDefault="00A97DD1">
      <w:pPr>
        <w:pStyle w:val="36"/>
        <w:widowControl w:val="0"/>
        <w:tabs>
          <w:tab w:val="left" w:pos="720"/>
        </w:tabs>
        <w:spacing w:after="0" w:line="360" w:lineRule="auto"/>
        <w:ind w:left="0"/>
        <w:jc w:val="both"/>
        <w:rPr>
          <w:sz w:val="28"/>
          <w:szCs w:val="28"/>
        </w:rPr>
      </w:pPr>
      <w:r>
        <w:rPr>
          <w:sz w:val="28"/>
          <w:szCs w:val="28"/>
        </w:rPr>
        <w:tab/>
        <w:t>выявление и пресечение случаев вовлечения несовершеннолетних                      в совершение преступлений, других противоправных и (или) антиобщественных действий;</w:t>
      </w:r>
    </w:p>
    <w:p w:rsidR="00904610" w:rsidRDefault="00A97DD1">
      <w:pPr>
        <w:pStyle w:val="36"/>
        <w:widowControl w:val="0"/>
        <w:tabs>
          <w:tab w:val="left" w:pos="720"/>
        </w:tabs>
        <w:spacing w:after="0" w:line="360" w:lineRule="auto"/>
        <w:ind w:left="0"/>
        <w:jc w:val="both"/>
        <w:rPr>
          <w:sz w:val="28"/>
          <w:szCs w:val="28"/>
        </w:rPr>
      </w:pPr>
      <w:r>
        <w:rPr>
          <w:sz w:val="28"/>
          <w:szCs w:val="28"/>
        </w:rPr>
        <w:tab/>
        <w:t>раннее выявление семейного неблагополучия, работа, направленная на сохранение кровной семьи;</w:t>
      </w:r>
    </w:p>
    <w:p w:rsidR="00904610" w:rsidRDefault="00A97DD1">
      <w:pPr>
        <w:pStyle w:val="36"/>
        <w:widowControl w:val="0"/>
        <w:tabs>
          <w:tab w:val="left" w:pos="720"/>
        </w:tabs>
        <w:spacing w:after="0" w:line="360" w:lineRule="auto"/>
        <w:ind w:left="0"/>
        <w:jc w:val="both"/>
        <w:rPr>
          <w:sz w:val="28"/>
          <w:szCs w:val="28"/>
        </w:rPr>
      </w:pPr>
      <w:r>
        <w:rPr>
          <w:sz w:val="28"/>
          <w:szCs w:val="28"/>
        </w:rPr>
        <w:tab/>
        <w:t>повышение качества межведомственной индивидуальной профилактической работы с несовершеннолетними и семьями, признанными находящимися в социально опасном положении;</w:t>
      </w:r>
    </w:p>
    <w:p w:rsidR="00904610" w:rsidRDefault="00A97DD1">
      <w:pPr>
        <w:pStyle w:val="36"/>
        <w:widowControl w:val="0"/>
        <w:tabs>
          <w:tab w:val="left" w:pos="720"/>
        </w:tabs>
        <w:spacing w:after="0" w:line="360" w:lineRule="auto"/>
        <w:ind w:left="0"/>
        <w:jc w:val="both"/>
        <w:rPr>
          <w:sz w:val="28"/>
          <w:szCs w:val="28"/>
        </w:rPr>
      </w:pPr>
      <w:r>
        <w:rPr>
          <w:sz w:val="28"/>
          <w:szCs w:val="28"/>
        </w:rPr>
        <w:tab/>
        <w:t>организация досуга и занятости несовершеннолетних, вовлечение их в социально-значимую деятельность;</w:t>
      </w:r>
    </w:p>
    <w:p w:rsidR="00904610" w:rsidRDefault="00A97DD1">
      <w:pPr>
        <w:pStyle w:val="36"/>
        <w:widowControl w:val="0"/>
        <w:tabs>
          <w:tab w:val="left" w:pos="720"/>
        </w:tabs>
        <w:spacing w:after="0" w:line="360" w:lineRule="auto"/>
        <w:ind w:left="0"/>
        <w:jc w:val="both"/>
        <w:rPr>
          <w:sz w:val="28"/>
          <w:szCs w:val="28"/>
        </w:rPr>
      </w:pPr>
      <w:r>
        <w:rPr>
          <w:sz w:val="28"/>
          <w:szCs w:val="28"/>
        </w:rPr>
        <w:tab/>
      </w:r>
      <w:r>
        <w:rPr>
          <w:rFonts w:eastAsia="Calibri"/>
          <w:sz w:val="28"/>
          <w:szCs w:val="28"/>
          <w:lang w:eastAsia="en-US"/>
        </w:rPr>
        <w:t>снижения уровня преступлений против половой неприкосновенности и половой свободы личности в отношении несовершеннолетних.</w:t>
      </w:r>
      <w:r>
        <w:rPr>
          <w:sz w:val="28"/>
          <w:szCs w:val="28"/>
        </w:rPr>
        <w:t xml:space="preserve"> </w:t>
      </w:r>
    </w:p>
    <w:p w:rsidR="00904610" w:rsidRDefault="00904610">
      <w:pPr>
        <w:pStyle w:val="36"/>
        <w:widowControl w:val="0"/>
        <w:tabs>
          <w:tab w:val="left" w:pos="720"/>
        </w:tabs>
        <w:spacing w:after="0" w:line="360" w:lineRule="auto"/>
        <w:ind w:left="0"/>
        <w:jc w:val="both"/>
        <w:rPr>
          <w:sz w:val="28"/>
          <w:szCs w:val="28"/>
        </w:rPr>
      </w:pPr>
    </w:p>
    <w:p w:rsidR="00904610" w:rsidRDefault="00A97DD1">
      <w:pPr>
        <w:pStyle w:val="2f6"/>
        <w:keepNext w:val="0"/>
        <w:spacing w:before="0"/>
        <w:rPr>
          <w:highlight w:val="white"/>
        </w:rPr>
      </w:pPr>
      <w:bookmarkStart w:id="509" w:name="_Toc195195900"/>
      <w:bookmarkStart w:id="510" w:name="_Toc195685258"/>
      <w:bookmarkStart w:id="511" w:name="_Toc196728211"/>
      <w:r>
        <w:rPr>
          <w:highlight w:val="white"/>
        </w:rPr>
        <w:t>Работа управления по опеке и попечительству</w:t>
      </w:r>
      <w:bookmarkEnd w:id="509"/>
      <w:bookmarkEnd w:id="510"/>
      <w:bookmarkEnd w:id="511"/>
    </w:p>
    <w:p w:rsidR="00904610" w:rsidRDefault="00904610">
      <w:pPr>
        <w:pStyle w:val="afff4"/>
        <w:widowControl w:val="0"/>
        <w:spacing w:line="360" w:lineRule="auto"/>
        <w:jc w:val="center"/>
        <w:rPr>
          <w:szCs w:val="28"/>
          <w:highlight w:val="yellow"/>
        </w:rPr>
      </w:pP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proofErr w:type="gramStart"/>
      <w:r>
        <w:rPr>
          <w:rFonts w:ascii="Times New Roman" w:eastAsia="Times New Roman" w:hAnsi="Times New Roman" w:cs="Times New Roman"/>
          <w:szCs w:val="28"/>
          <w:highlight w:val="white"/>
        </w:rPr>
        <w:t>Управление по опеке и попечительству администрации Уссурийского городского округа Приморского края осуществляет свою деятельность в соответствии с Федеральным законом от 24 апреля 2008 года № 48-ФЗ                     «Об опеке и попечительстве», Федеральным законом от 29 декабря 1995 года № 223-ФЗ «Семейный кодекс Российской Федерации», Федеральным законом от 30 ноября 1994 года № 51-ФЗ «Гражданский кодекс Российской Федерации», Федеральным законом от 24 июля 1998 года</w:t>
      </w:r>
      <w:proofErr w:type="gramEnd"/>
      <w:r>
        <w:rPr>
          <w:rFonts w:ascii="Times New Roman" w:eastAsia="Times New Roman" w:hAnsi="Times New Roman" w:cs="Times New Roman"/>
          <w:szCs w:val="28"/>
          <w:highlight w:val="white"/>
        </w:rPr>
        <w:t xml:space="preserve"> № </w:t>
      </w:r>
      <w:proofErr w:type="gramStart"/>
      <w:r>
        <w:rPr>
          <w:rFonts w:ascii="Times New Roman" w:eastAsia="Times New Roman" w:hAnsi="Times New Roman" w:cs="Times New Roman"/>
          <w:szCs w:val="28"/>
          <w:highlight w:val="white"/>
        </w:rPr>
        <w:t>124-ФЗ                           «Об основных гарантиях прав ребенка  в Российской Федерации», Федеральным законом от 21 декабря 1996 года № 159-ФЗ «О дополнительных гарантиях по социальной защите детей-сирот и детей, оставшихся без попечения родителей», Федеральным законом от 16 апреля 2001 года № 44-ФЗ «О государственном банке данных о детях, оставшихся без попечения родителей», Федеральным законом от 24 июня 1999 года № 1</w:t>
      </w:r>
      <w:r w:rsidR="002E42C0">
        <w:rPr>
          <w:rFonts w:ascii="Times New Roman" w:eastAsia="Times New Roman" w:hAnsi="Times New Roman" w:cs="Times New Roman"/>
          <w:szCs w:val="28"/>
          <w:highlight w:val="white"/>
        </w:rPr>
        <w:t xml:space="preserve">20-ФЗ </w:t>
      </w:r>
      <w:r>
        <w:rPr>
          <w:rFonts w:ascii="Times New Roman" w:eastAsia="Times New Roman" w:hAnsi="Times New Roman" w:cs="Times New Roman"/>
          <w:szCs w:val="28"/>
          <w:highlight w:val="white"/>
        </w:rPr>
        <w:t>«Об основах системы профилактики</w:t>
      </w:r>
      <w:proofErr w:type="gramEnd"/>
      <w:r>
        <w:rPr>
          <w:rFonts w:ascii="Times New Roman" w:eastAsia="Times New Roman" w:hAnsi="Times New Roman" w:cs="Times New Roman"/>
          <w:szCs w:val="28"/>
          <w:highlight w:val="white"/>
        </w:rPr>
        <w:t xml:space="preserve"> </w:t>
      </w:r>
      <w:proofErr w:type="gramStart"/>
      <w:r>
        <w:rPr>
          <w:rFonts w:ascii="Times New Roman" w:eastAsia="Times New Roman" w:hAnsi="Times New Roman" w:cs="Times New Roman"/>
          <w:szCs w:val="28"/>
          <w:highlight w:val="white"/>
        </w:rPr>
        <w:t xml:space="preserve">безнадзорности и правонарушений несовершеннолетних», Федеральным законом  от 29 декабря </w:t>
      </w:r>
      <w:r w:rsidR="002E42C0">
        <w:rPr>
          <w:rFonts w:ascii="Times New Roman" w:eastAsia="Times New Roman" w:hAnsi="Times New Roman" w:cs="Times New Roman"/>
          <w:szCs w:val="28"/>
          <w:highlight w:val="white"/>
        </w:rPr>
        <w:t xml:space="preserve">2012 года </w:t>
      </w:r>
      <w:r>
        <w:rPr>
          <w:rFonts w:ascii="Times New Roman" w:eastAsia="Times New Roman" w:hAnsi="Times New Roman" w:cs="Times New Roman"/>
          <w:szCs w:val="28"/>
          <w:highlight w:val="white"/>
        </w:rPr>
        <w:t>№ 273-ФЗ «Об образовании в Российской Федерации», Законом Приморского края от 25 декабря 2007 года № 185-КЗ «Об организации и осуществлении деятельности по опеке и попечительству в Приморском крае», Законом Приморского края от 30 сентября 2019 года № 572-КЗ «О наделении органов местного самоуправления муниципальных районов, муниципальных и городских округов Приморского края</w:t>
      </w:r>
      <w:proofErr w:type="gramEnd"/>
      <w:r>
        <w:rPr>
          <w:rFonts w:ascii="Times New Roman" w:eastAsia="Times New Roman" w:hAnsi="Times New Roman" w:cs="Times New Roman"/>
          <w:szCs w:val="28"/>
          <w:highlight w:val="white"/>
        </w:rPr>
        <w:t xml:space="preserve"> </w:t>
      </w:r>
      <w:proofErr w:type="gramStart"/>
      <w:r>
        <w:rPr>
          <w:rFonts w:ascii="Times New Roman" w:eastAsia="Times New Roman" w:hAnsi="Times New Roman" w:cs="Times New Roman"/>
          <w:szCs w:val="28"/>
          <w:highlight w:val="white"/>
        </w:rPr>
        <w:t>отдельными государственными полномочиями в сфере опеки и попечительства, социальной поддержки детей, оставшихся без попечения родителей, и лиц, принявших на воспитание в семью детей, оставшихся без попечения родителей», иными законами и нормативными актами Президента Российской Федерации и Правительства Российской Федерации, Губернатора и Законодательного собрания Приморского края, главы Уссурийского городского округа, Думы Уссурийского городского округа.</w:t>
      </w:r>
      <w:proofErr w:type="gramEnd"/>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В 2024 году приоритетными задачами в работе управления                           по опеке и попечительству администрации Уссурийского городского округа Приморского края были определены:</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1. Увеличение числа заявлений от лиц, из числа детей-сирот и детей, оставшихся без попечения родителей, претендующих на социальную выплату на приобретение жилого помещения в собственность, удостоверяемую сертификатом.</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 xml:space="preserve">2. Увеличение числа детей, переданных на семейные формы воспитания из учреждений для детей-сирот и детей, оставшихся без попечения родителей.  </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 xml:space="preserve">3. Уменьшение числа законных представителей несовершеннолетних, лишенных/ограниченных в родительских правах, путем повышения качества индивидуально-профилактической работы с семьей. Организация работы с родителями, ранее лишенными/ограниченными в родительских правах с целью восстановления их в родительских правах, сохранение кровных семей. </w:t>
      </w:r>
    </w:p>
    <w:p w:rsidR="00904610" w:rsidRDefault="00A97DD1">
      <w:pPr>
        <w:pStyle w:val="afff4"/>
        <w:widowControl w:val="0"/>
        <w:spacing w:line="360" w:lineRule="auto"/>
        <w:ind w:left="0" w:firstLine="709"/>
        <w:jc w:val="both"/>
        <w:rPr>
          <w:rFonts w:ascii="Times New Roman" w:eastAsia="Arial" w:hAnsi="Times New Roman" w:cs="Times New Roman"/>
          <w:highlight w:val="white"/>
        </w:rPr>
      </w:pPr>
      <w:r>
        <w:rPr>
          <w:rFonts w:ascii="Times New Roman" w:eastAsia="Arial" w:hAnsi="Times New Roman" w:cs="Times New Roman"/>
          <w:szCs w:val="28"/>
          <w:highlight w:val="white"/>
        </w:rPr>
        <w:t>Основными направлениями деятельности управления по опеке и попечительству администрации Уссурийского городского округа Приморского края являются:</w:t>
      </w:r>
    </w:p>
    <w:p w:rsidR="00904610" w:rsidRDefault="00A97DD1">
      <w:pPr>
        <w:pStyle w:val="afff4"/>
        <w:widowControl w:val="0"/>
        <w:spacing w:line="360" w:lineRule="auto"/>
        <w:ind w:left="0" w:firstLine="709"/>
        <w:jc w:val="both"/>
        <w:rPr>
          <w:rFonts w:ascii="Times New Roman" w:hAnsi="Times New Roman" w:cs="Times New Roman"/>
          <w:highlight w:val="white"/>
        </w:rPr>
      </w:pPr>
      <w:r>
        <w:rPr>
          <w:rFonts w:ascii="Times New Roman" w:eastAsia="Arial" w:hAnsi="Times New Roman" w:cs="Times New Roman"/>
          <w:szCs w:val="28"/>
          <w:highlight w:val="white"/>
        </w:rPr>
        <w:t>реализация единой государственной политики в сфере защиты прав законных интересов несовершеннолетних, в том числе детей-сирот и детей, оставшихся без попечения родителей, детей, нуждающихся в помощи государства, а также лиц из числа детей-сирот и детей, оставшихся без попечения родителей, на территории Уссурийского городского округа Приморского края;</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Arial" w:hAnsi="Times New Roman" w:cs="Times New Roman"/>
          <w:szCs w:val="28"/>
          <w:highlight w:val="white"/>
        </w:rPr>
        <w:t>обеспечение своевременного выявления несовершеннолетних, нуждающихся в установлении над ними опеки (попечительства), и их устройства;</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Arial" w:hAnsi="Times New Roman" w:cs="Times New Roman"/>
          <w:szCs w:val="28"/>
          <w:highlight w:val="white"/>
        </w:rPr>
        <w:t>защита личных и имущественных прав и законных интересов несовершеннолетних детей, в том числе детей-сирот и детей, оставшихся без попечения родителей, детей, нуждающихся в помощи государства;</w:t>
      </w:r>
    </w:p>
    <w:p w:rsidR="00904610" w:rsidRDefault="00A97DD1">
      <w:pPr>
        <w:pStyle w:val="afff4"/>
        <w:widowControl w:val="0"/>
        <w:spacing w:line="360" w:lineRule="auto"/>
        <w:ind w:left="0"/>
        <w:jc w:val="both"/>
        <w:rPr>
          <w:rFonts w:ascii="Times New Roman" w:hAnsi="Times New Roman" w:cs="Times New Roman"/>
          <w:szCs w:val="28"/>
          <w:highlight w:val="white"/>
        </w:rPr>
      </w:pPr>
      <w:r>
        <w:rPr>
          <w:rFonts w:ascii="Times New Roman" w:eastAsia="Arial" w:hAnsi="Times New Roman" w:cs="Times New Roman"/>
          <w:szCs w:val="28"/>
          <w:highlight w:val="white"/>
        </w:rPr>
        <w:t xml:space="preserve"> надзор за деятельностью опекунов и попечителей;</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Arial" w:hAnsi="Times New Roman" w:cs="Times New Roman"/>
          <w:szCs w:val="28"/>
          <w:highlight w:val="white"/>
        </w:rPr>
        <w:t>обеспечение приоритета семейных форм воспитания детей-сирот и детей, оставшихся без попечения родителей.</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 xml:space="preserve">В ходе реализации полномочий по опеке и попечительству </w:t>
      </w:r>
      <w:r>
        <w:rPr>
          <w:rFonts w:ascii="Times New Roman" w:eastAsia="Arial" w:hAnsi="Times New Roman" w:cs="Times New Roman"/>
          <w:szCs w:val="28"/>
          <w:highlight w:val="white"/>
        </w:rPr>
        <w:t>управлением по опеке и попечительству администрации Уссурийского городского округа</w:t>
      </w:r>
      <w:r>
        <w:rPr>
          <w:rFonts w:ascii="Times New Roman" w:eastAsia="Times New Roman" w:hAnsi="Times New Roman" w:cs="Times New Roman"/>
          <w:szCs w:val="28"/>
          <w:highlight w:val="white"/>
        </w:rPr>
        <w:t xml:space="preserve"> Приморского края по итогам 2024 года была проведена следующая работа. </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 xml:space="preserve">1. Выявление детей-сирот и детей, оставшихся без попечения родителей. </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 xml:space="preserve">С целью реализации полномочий по выявлению детей-сирот и детей, оставшихся без попечения родителей, органом опеки налажено взаимодействие с органами и учреждениями системы профилактики безнадзорности, беспризорности и правонарушений несовершеннолетних, учреждениями и организациями для несовершеннолетних, расположенных на территории Уссурийского городского округа Приморского края. В отчетном периоде выявлено 33 ребенка, </w:t>
      </w:r>
      <w:proofErr w:type="gramStart"/>
      <w:r>
        <w:rPr>
          <w:rFonts w:ascii="Times New Roman" w:eastAsia="Times New Roman" w:hAnsi="Times New Roman" w:cs="Times New Roman"/>
          <w:szCs w:val="28"/>
          <w:highlight w:val="white"/>
        </w:rPr>
        <w:t>утративших</w:t>
      </w:r>
      <w:proofErr w:type="gramEnd"/>
      <w:r>
        <w:rPr>
          <w:rFonts w:ascii="Times New Roman" w:eastAsia="Times New Roman" w:hAnsi="Times New Roman" w:cs="Times New Roman"/>
          <w:szCs w:val="28"/>
          <w:highlight w:val="white"/>
        </w:rPr>
        <w:t xml:space="preserve"> родительское попечение. (2023 – 58). </w:t>
      </w:r>
    </w:p>
    <w:p w:rsidR="00904610" w:rsidRDefault="00A97DD1">
      <w:pPr>
        <w:pStyle w:val="afff4"/>
        <w:widowControl w:val="0"/>
        <w:spacing w:line="360" w:lineRule="auto"/>
        <w:ind w:left="0" w:firstLine="709"/>
        <w:jc w:val="both"/>
        <w:rPr>
          <w:rFonts w:ascii="Times New Roman" w:hAnsi="Times New Roman" w:cs="Times New Roman"/>
          <w:color w:val="000000"/>
          <w:szCs w:val="28"/>
          <w:highlight w:val="white"/>
        </w:rPr>
      </w:pPr>
      <w:r>
        <w:rPr>
          <w:rFonts w:ascii="Times New Roman" w:eastAsia="Times New Roman" w:hAnsi="Times New Roman" w:cs="Times New Roman"/>
          <w:color w:val="000000"/>
          <w:szCs w:val="28"/>
          <w:highlight w:val="white"/>
        </w:rPr>
        <w:t xml:space="preserve">2. Устройство детей-сирот и детей, оставшихся без попечения родителей. </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 xml:space="preserve">С целью устройства детей-сирот и </w:t>
      </w:r>
      <w:proofErr w:type="gramStart"/>
      <w:r>
        <w:rPr>
          <w:rFonts w:ascii="Times New Roman" w:eastAsia="Times New Roman" w:hAnsi="Times New Roman" w:cs="Times New Roman"/>
          <w:szCs w:val="28"/>
          <w:highlight w:val="white"/>
        </w:rPr>
        <w:t>детей, оставшихся без попечения родителей органом опеки ведется</w:t>
      </w:r>
      <w:proofErr w:type="gramEnd"/>
      <w:r>
        <w:rPr>
          <w:rFonts w:ascii="Times New Roman" w:eastAsia="Times New Roman" w:hAnsi="Times New Roman" w:cs="Times New Roman"/>
          <w:szCs w:val="28"/>
          <w:highlight w:val="white"/>
        </w:rPr>
        <w:t xml:space="preserve"> работа с гражданами, желающими принять в свою семью детей на воспитание, в средствах массовой информации регулярно освещаются сведения о детях-сиротах, и детях, оставшихся без попечения родителей. Поставлено на учет кандидатов в опекуны и усыновители – 68 человек (51 семей), всего состоит человек 46 кандидатов (40 семей).  В 2023 году 61 человек (39 семей), всего состояло семей 96 кандидатов (58 семей). </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3. Сопровождение детей-сирот и детей, оставшихся без попечения родителей, состоящих на учете в отделе.</w:t>
      </w:r>
    </w:p>
    <w:p w:rsidR="00904610" w:rsidRDefault="00A97DD1">
      <w:pPr>
        <w:pStyle w:val="afff4"/>
        <w:widowControl w:val="0"/>
        <w:spacing w:line="360" w:lineRule="auto"/>
        <w:ind w:left="0"/>
        <w:jc w:val="both"/>
        <w:rPr>
          <w:rFonts w:ascii="Times New Roman" w:hAnsi="Times New Roman" w:cs="Times New Roman"/>
          <w:szCs w:val="28"/>
          <w:highlight w:val="white"/>
        </w:rPr>
      </w:pPr>
      <w:r>
        <w:rPr>
          <w:rFonts w:ascii="Times New Roman" w:eastAsia="Times New Roman" w:hAnsi="Times New Roman" w:cs="Times New Roman"/>
          <w:szCs w:val="28"/>
          <w:highlight w:val="white"/>
        </w:rPr>
        <w:t>Всего на учете в отделе по итогам 2024 состоит 616 (</w:t>
      </w:r>
      <w:r>
        <w:rPr>
          <w:rFonts w:ascii="Times New Roman" w:eastAsia="Times New Roman" w:hAnsi="Times New Roman" w:cs="Times New Roman"/>
          <w:szCs w:val="28"/>
        </w:rPr>
        <w:t>АППГ</w:t>
      </w:r>
      <w:r>
        <w:rPr>
          <w:rFonts w:ascii="Times New Roman" w:eastAsia="Times New Roman" w:hAnsi="Times New Roman" w:cs="Times New Roman"/>
          <w:szCs w:val="28"/>
          <w:highlight w:val="white"/>
        </w:rPr>
        <w:t xml:space="preserve"> – 670), из них:</w:t>
      </w:r>
    </w:p>
    <w:p w:rsidR="00904610" w:rsidRDefault="00A97DD1">
      <w:pPr>
        <w:pStyle w:val="afff4"/>
        <w:widowControl w:val="0"/>
        <w:spacing w:line="360" w:lineRule="auto"/>
        <w:rPr>
          <w:rFonts w:ascii="Times New Roman" w:hAnsi="Times New Roman" w:cs="Times New Roman"/>
          <w:sz w:val="27"/>
          <w:szCs w:val="27"/>
          <w:highlight w:val="white"/>
        </w:rPr>
      </w:pPr>
      <w:r>
        <w:rPr>
          <w:rFonts w:ascii="Times New Roman" w:eastAsia="Times New Roman" w:hAnsi="Times New Roman" w:cs="Times New Roman"/>
          <w:szCs w:val="28"/>
          <w:highlight w:val="white"/>
        </w:rPr>
        <w:t>219 - усыновленные (</w:t>
      </w:r>
      <w:r>
        <w:rPr>
          <w:rFonts w:ascii="Times New Roman" w:eastAsia="Times New Roman" w:hAnsi="Times New Roman" w:cs="Times New Roman"/>
          <w:szCs w:val="28"/>
        </w:rPr>
        <w:t>АППГ</w:t>
      </w:r>
      <w:r>
        <w:rPr>
          <w:rFonts w:ascii="Times New Roman" w:eastAsia="Times New Roman" w:hAnsi="Times New Roman" w:cs="Times New Roman"/>
          <w:szCs w:val="28"/>
          <w:highlight w:val="white"/>
        </w:rPr>
        <w:t xml:space="preserve"> – 215);</w:t>
      </w:r>
    </w:p>
    <w:p w:rsidR="00904610" w:rsidRDefault="00A97DD1">
      <w:pPr>
        <w:pStyle w:val="afff4"/>
        <w:widowControl w:val="0"/>
        <w:spacing w:line="360" w:lineRule="auto"/>
        <w:rPr>
          <w:rFonts w:ascii="Times New Roman" w:hAnsi="Times New Roman" w:cs="Times New Roman"/>
          <w:sz w:val="27"/>
          <w:szCs w:val="27"/>
          <w:highlight w:val="white"/>
        </w:rPr>
      </w:pPr>
      <w:r>
        <w:rPr>
          <w:rFonts w:ascii="Times New Roman" w:eastAsia="Times New Roman" w:hAnsi="Times New Roman" w:cs="Times New Roman"/>
          <w:szCs w:val="28"/>
          <w:highlight w:val="white"/>
        </w:rPr>
        <w:t>- 236 - под опекой (попечительством) (</w:t>
      </w:r>
      <w:r>
        <w:rPr>
          <w:rFonts w:ascii="Times New Roman" w:eastAsia="Times New Roman" w:hAnsi="Times New Roman" w:cs="Times New Roman"/>
          <w:szCs w:val="28"/>
        </w:rPr>
        <w:t>АППГ</w:t>
      </w:r>
      <w:r>
        <w:rPr>
          <w:rFonts w:ascii="Times New Roman" w:eastAsia="Times New Roman" w:hAnsi="Times New Roman" w:cs="Times New Roman"/>
          <w:szCs w:val="28"/>
          <w:highlight w:val="white"/>
        </w:rPr>
        <w:t xml:space="preserve"> – 279);</w:t>
      </w:r>
    </w:p>
    <w:p w:rsidR="00904610" w:rsidRDefault="00A97DD1">
      <w:pPr>
        <w:pStyle w:val="afff4"/>
        <w:widowControl w:val="0"/>
        <w:spacing w:line="360" w:lineRule="auto"/>
        <w:rPr>
          <w:rFonts w:ascii="Times New Roman" w:hAnsi="Times New Roman" w:cs="Times New Roman"/>
          <w:sz w:val="27"/>
          <w:szCs w:val="27"/>
          <w:highlight w:val="white"/>
        </w:rPr>
      </w:pPr>
      <w:r>
        <w:rPr>
          <w:rFonts w:ascii="Times New Roman" w:eastAsia="Times New Roman" w:hAnsi="Times New Roman" w:cs="Times New Roman"/>
          <w:szCs w:val="28"/>
          <w:highlight w:val="white"/>
        </w:rPr>
        <w:t>- 101 - в приемных семьях (</w:t>
      </w:r>
      <w:r>
        <w:rPr>
          <w:rFonts w:ascii="Times New Roman" w:eastAsia="Times New Roman" w:hAnsi="Times New Roman" w:cs="Times New Roman"/>
          <w:szCs w:val="28"/>
        </w:rPr>
        <w:t>АППГ</w:t>
      </w:r>
      <w:r>
        <w:rPr>
          <w:rFonts w:ascii="Times New Roman" w:eastAsia="Times New Roman" w:hAnsi="Times New Roman" w:cs="Times New Roman"/>
          <w:szCs w:val="28"/>
          <w:highlight w:val="white"/>
        </w:rPr>
        <w:t xml:space="preserve"> – 102);</w:t>
      </w:r>
    </w:p>
    <w:p w:rsidR="00904610" w:rsidRDefault="00A97DD1">
      <w:pPr>
        <w:pStyle w:val="afff4"/>
        <w:widowControl w:val="0"/>
        <w:spacing w:line="360" w:lineRule="auto"/>
        <w:jc w:val="both"/>
        <w:rPr>
          <w:rFonts w:ascii="Times New Roman" w:hAnsi="Times New Roman" w:cs="Times New Roman"/>
          <w:sz w:val="27"/>
          <w:szCs w:val="27"/>
          <w:highlight w:val="white"/>
        </w:rPr>
      </w:pPr>
      <w:r>
        <w:rPr>
          <w:rFonts w:ascii="Times New Roman" w:eastAsia="Times New Roman" w:hAnsi="Times New Roman" w:cs="Times New Roman"/>
          <w:szCs w:val="28"/>
          <w:highlight w:val="white"/>
        </w:rPr>
        <w:t>- 65 - в государственных учреждениях (</w:t>
      </w:r>
      <w:r>
        <w:rPr>
          <w:rFonts w:ascii="Times New Roman" w:eastAsia="Times New Roman" w:hAnsi="Times New Roman" w:cs="Times New Roman"/>
          <w:szCs w:val="28"/>
        </w:rPr>
        <w:t>АППГ</w:t>
      </w:r>
      <w:r>
        <w:rPr>
          <w:rFonts w:ascii="Times New Roman" w:eastAsia="Times New Roman" w:hAnsi="Times New Roman" w:cs="Times New Roman"/>
          <w:szCs w:val="28"/>
          <w:highlight w:val="white"/>
        </w:rPr>
        <w:t xml:space="preserve"> – 74).</w:t>
      </w:r>
    </w:p>
    <w:p w:rsidR="00904610" w:rsidRDefault="00A97DD1">
      <w:pPr>
        <w:pStyle w:val="afff4"/>
        <w:widowControl w:val="0"/>
        <w:spacing w:line="360" w:lineRule="auto"/>
        <w:ind w:left="0" w:firstLine="709"/>
        <w:jc w:val="both"/>
        <w:rPr>
          <w:rFonts w:ascii="Times New Roman" w:hAnsi="Times New Roman" w:cs="Times New Roman"/>
          <w:sz w:val="27"/>
          <w:szCs w:val="27"/>
          <w:highlight w:val="white"/>
        </w:rPr>
      </w:pPr>
      <w:r>
        <w:rPr>
          <w:rFonts w:ascii="Times New Roman" w:eastAsia="Times New Roman" w:hAnsi="Times New Roman" w:cs="Times New Roman"/>
          <w:szCs w:val="28"/>
          <w:highlight w:val="white"/>
        </w:rPr>
        <w:t xml:space="preserve">Всего передано детей на семейные формы воспитания – 52 ребенка                      (в </w:t>
      </w:r>
      <w:r>
        <w:rPr>
          <w:rFonts w:ascii="Times New Roman" w:eastAsia="Times New Roman" w:hAnsi="Times New Roman" w:cs="Times New Roman"/>
          <w:szCs w:val="28"/>
        </w:rPr>
        <w:t>АППГ</w:t>
      </w:r>
      <w:r>
        <w:rPr>
          <w:rFonts w:ascii="Times New Roman" w:eastAsia="Times New Roman" w:hAnsi="Times New Roman" w:cs="Times New Roman"/>
          <w:szCs w:val="28"/>
          <w:highlight w:val="white"/>
        </w:rPr>
        <w:t xml:space="preserve"> – 75 детей). </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На каждого ребенка ведется личное дело по форме, утвержденной Постановлением Правительства от 18 мая 2009 года № 423 «Об отдельных вопросах осуществления опеки и попечительства в отношении несовершеннолетних граждан», а также принимаются меры по защите личных, имущественных и неимущественных прав несовершеннолетних:</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проводятся проверки условий жизни несовершеннолетних, исполнения законными представителями требований по содержанию, воспитанию и обучению детей не реже двух раз в год;</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 xml:space="preserve">осуществляется </w:t>
      </w:r>
      <w:proofErr w:type="gramStart"/>
      <w:r>
        <w:rPr>
          <w:rFonts w:ascii="Times New Roman" w:eastAsia="Times New Roman" w:hAnsi="Times New Roman" w:cs="Times New Roman"/>
          <w:szCs w:val="28"/>
          <w:highlight w:val="white"/>
        </w:rPr>
        <w:t>контроль за</w:t>
      </w:r>
      <w:proofErr w:type="gramEnd"/>
      <w:r>
        <w:rPr>
          <w:rFonts w:ascii="Times New Roman" w:eastAsia="Times New Roman" w:hAnsi="Times New Roman" w:cs="Times New Roman"/>
          <w:szCs w:val="28"/>
          <w:highlight w:val="white"/>
        </w:rPr>
        <w:t xml:space="preserve"> сохранением опекунами имущества детей не реже одного раза в год;</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 xml:space="preserve">оказывается содействие в оформлении документов, постановки на очередь на получение жилья, и в других вопросах. </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4. В соответствии с Семейным и Гражданским кодексами Российской Федерации органами опеки и попечительства:</w:t>
      </w:r>
    </w:p>
    <w:p w:rsidR="00904610" w:rsidRDefault="00A97DD1">
      <w:pPr>
        <w:pStyle w:val="afff4"/>
        <w:widowControl w:val="0"/>
        <w:spacing w:line="360" w:lineRule="auto"/>
        <w:ind w:left="0" w:firstLine="851"/>
        <w:jc w:val="both"/>
        <w:rPr>
          <w:rFonts w:ascii="Times New Roman" w:hAnsi="Times New Roman" w:cs="Times New Roman"/>
          <w:szCs w:val="28"/>
          <w:highlight w:val="white"/>
        </w:rPr>
      </w:pPr>
      <w:r>
        <w:rPr>
          <w:rFonts w:ascii="Times New Roman" w:eastAsia="Times New Roman" w:hAnsi="Times New Roman" w:cs="Times New Roman"/>
          <w:szCs w:val="28"/>
        </w:rPr>
        <w:t>в</w:t>
      </w:r>
      <w:r>
        <w:rPr>
          <w:rFonts w:ascii="Times New Roman" w:eastAsia="Times New Roman" w:hAnsi="Times New Roman" w:cs="Times New Roman"/>
          <w:szCs w:val="28"/>
          <w:highlight w:val="white"/>
        </w:rPr>
        <w:t>ыдано 1065 разрешений на совершение сделок с имуществом несовершеннолетних (</w:t>
      </w:r>
      <w:r>
        <w:rPr>
          <w:rFonts w:ascii="Times New Roman" w:eastAsia="Times New Roman" w:hAnsi="Times New Roman" w:cs="Times New Roman"/>
          <w:szCs w:val="28"/>
        </w:rPr>
        <w:t>АППГ</w:t>
      </w:r>
      <w:r>
        <w:rPr>
          <w:rFonts w:ascii="Times New Roman" w:eastAsia="Times New Roman" w:hAnsi="Times New Roman" w:cs="Times New Roman"/>
          <w:szCs w:val="28"/>
          <w:highlight w:val="white"/>
        </w:rPr>
        <w:t xml:space="preserve"> – 962). </w:t>
      </w:r>
    </w:p>
    <w:p w:rsidR="00904610" w:rsidRDefault="00A97DD1">
      <w:pPr>
        <w:pStyle w:val="afff4"/>
        <w:widowControl w:val="0"/>
        <w:spacing w:line="360" w:lineRule="auto"/>
        <w:ind w:left="0" w:firstLine="851"/>
        <w:jc w:val="both"/>
        <w:rPr>
          <w:rFonts w:ascii="Times New Roman" w:hAnsi="Times New Roman" w:cs="Times New Roman"/>
          <w:szCs w:val="28"/>
          <w:highlight w:val="white"/>
        </w:rPr>
      </w:pPr>
      <w:r>
        <w:rPr>
          <w:rFonts w:ascii="Times New Roman" w:eastAsia="Times New Roman" w:hAnsi="Times New Roman" w:cs="Times New Roman"/>
          <w:szCs w:val="28"/>
        </w:rPr>
        <w:t>в</w:t>
      </w:r>
      <w:r w:rsidR="00782F56">
        <w:rPr>
          <w:rFonts w:ascii="Times New Roman" w:eastAsia="Times New Roman" w:hAnsi="Times New Roman" w:cs="Times New Roman"/>
          <w:szCs w:val="28"/>
          <w:highlight w:val="white"/>
        </w:rPr>
        <w:t>ыдано 7 разрешений</w:t>
      </w:r>
      <w:r>
        <w:rPr>
          <w:rFonts w:ascii="Times New Roman" w:eastAsia="Times New Roman" w:hAnsi="Times New Roman" w:cs="Times New Roman"/>
          <w:szCs w:val="28"/>
          <w:highlight w:val="white"/>
        </w:rPr>
        <w:t xml:space="preserve"> на смену фамилии, имени несовершеннолетних детей (</w:t>
      </w:r>
      <w:r>
        <w:rPr>
          <w:rFonts w:ascii="Times New Roman" w:eastAsia="Times New Roman" w:hAnsi="Times New Roman" w:cs="Times New Roman"/>
          <w:szCs w:val="28"/>
        </w:rPr>
        <w:t>АППГ</w:t>
      </w:r>
      <w:r>
        <w:rPr>
          <w:rFonts w:ascii="Times New Roman" w:eastAsia="Times New Roman" w:hAnsi="Times New Roman" w:cs="Times New Roman"/>
          <w:szCs w:val="28"/>
          <w:highlight w:val="white"/>
        </w:rPr>
        <w:t xml:space="preserve"> – 13). </w:t>
      </w:r>
    </w:p>
    <w:p w:rsidR="00904610" w:rsidRDefault="00A97DD1">
      <w:pPr>
        <w:pStyle w:val="afff4"/>
        <w:widowControl w:val="0"/>
        <w:spacing w:line="360" w:lineRule="auto"/>
        <w:ind w:left="0" w:firstLine="851"/>
        <w:jc w:val="both"/>
        <w:rPr>
          <w:rFonts w:ascii="Times New Roman" w:hAnsi="Times New Roman" w:cs="Times New Roman"/>
          <w:szCs w:val="28"/>
          <w:highlight w:val="white"/>
        </w:rPr>
      </w:pPr>
      <w:r>
        <w:rPr>
          <w:rFonts w:ascii="Times New Roman" w:eastAsia="Times New Roman" w:hAnsi="Times New Roman" w:cs="Times New Roman"/>
          <w:szCs w:val="28"/>
        </w:rPr>
        <w:t>п</w:t>
      </w:r>
      <w:r>
        <w:rPr>
          <w:rFonts w:ascii="Times New Roman" w:eastAsia="Times New Roman" w:hAnsi="Times New Roman" w:cs="Times New Roman"/>
          <w:szCs w:val="28"/>
          <w:highlight w:val="white"/>
        </w:rPr>
        <w:t>ринято участие в 565 судебных заседаниях, (</w:t>
      </w:r>
      <w:r>
        <w:rPr>
          <w:rFonts w:ascii="Times New Roman" w:eastAsia="Times New Roman" w:hAnsi="Times New Roman" w:cs="Times New Roman"/>
          <w:szCs w:val="28"/>
        </w:rPr>
        <w:t>АППГ</w:t>
      </w:r>
      <w:r>
        <w:rPr>
          <w:rFonts w:ascii="Times New Roman" w:eastAsia="Times New Roman" w:hAnsi="Times New Roman" w:cs="Times New Roman"/>
          <w:szCs w:val="28"/>
          <w:highlight w:val="white"/>
        </w:rPr>
        <w:t xml:space="preserve"> – 719) из них:</w:t>
      </w:r>
    </w:p>
    <w:p w:rsidR="00904610" w:rsidRDefault="00A97DD1">
      <w:pPr>
        <w:pStyle w:val="afff4"/>
        <w:widowControl w:val="0"/>
        <w:spacing w:line="360" w:lineRule="auto"/>
        <w:ind w:left="0" w:firstLine="851"/>
        <w:jc w:val="both"/>
        <w:rPr>
          <w:rFonts w:ascii="Times New Roman" w:hAnsi="Times New Roman" w:cs="Times New Roman"/>
          <w:szCs w:val="28"/>
          <w:highlight w:val="white"/>
        </w:rPr>
      </w:pPr>
      <w:r>
        <w:rPr>
          <w:rFonts w:ascii="Times New Roman" w:eastAsia="Times New Roman" w:hAnsi="Times New Roman" w:cs="Times New Roman"/>
          <w:szCs w:val="28"/>
          <w:highlight w:val="white"/>
        </w:rPr>
        <w:t>по вопросам лишения/ограничения родителей в родительских правах – 124 (</w:t>
      </w:r>
      <w:r>
        <w:rPr>
          <w:rFonts w:ascii="Times New Roman" w:eastAsia="Times New Roman" w:hAnsi="Times New Roman" w:cs="Times New Roman"/>
          <w:szCs w:val="28"/>
        </w:rPr>
        <w:t>АППГ</w:t>
      </w:r>
      <w:r>
        <w:rPr>
          <w:rFonts w:ascii="Times New Roman" w:eastAsia="Times New Roman" w:hAnsi="Times New Roman" w:cs="Times New Roman"/>
          <w:szCs w:val="28"/>
          <w:highlight w:val="white"/>
        </w:rPr>
        <w:t xml:space="preserve"> – 222);</w:t>
      </w:r>
    </w:p>
    <w:p w:rsidR="00904610" w:rsidRDefault="00A97DD1">
      <w:pPr>
        <w:pStyle w:val="afff4"/>
        <w:widowControl w:val="0"/>
        <w:spacing w:line="360" w:lineRule="auto"/>
        <w:jc w:val="both"/>
        <w:rPr>
          <w:rFonts w:ascii="Times New Roman" w:hAnsi="Times New Roman" w:cs="Times New Roman"/>
          <w:szCs w:val="28"/>
          <w:highlight w:val="white"/>
        </w:rPr>
      </w:pPr>
      <w:r>
        <w:rPr>
          <w:rFonts w:ascii="Times New Roman" w:eastAsia="Times New Roman" w:hAnsi="Times New Roman" w:cs="Times New Roman"/>
          <w:szCs w:val="28"/>
          <w:highlight w:val="white"/>
        </w:rPr>
        <w:t>по определению места жительства ребенка – 162 (</w:t>
      </w:r>
      <w:r>
        <w:rPr>
          <w:rFonts w:ascii="Times New Roman" w:eastAsia="Times New Roman" w:hAnsi="Times New Roman" w:cs="Times New Roman"/>
          <w:szCs w:val="28"/>
        </w:rPr>
        <w:t>АППГ</w:t>
      </w:r>
      <w:r>
        <w:rPr>
          <w:rFonts w:ascii="Times New Roman" w:eastAsia="Times New Roman" w:hAnsi="Times New Roman" w:cs="Times New Roman"/>
          <w:szCs w:val="28"/>
          <w:highlight w:val="white"/>
        </w:rPr>
        <w:t xml:space="preserve"> – 169);</w:t>
      </w:r>
    </w:p>
    <w:p w:rsidR="00904610" w:rsidRDefault="00A97DD1">
      <w:pPr>
        <w:pStyle w:val="afff4"/>
        <w:widowControl w:val="0"/>
        <w:spacing w:line="360" w:lineRule="auto"/>
        <w:jc w:val="both"/>
        <w:rPr>
          <w:rFonts w:ascii="Times New Roman" w:hAnsi="Times New Roman" w:cs="Times New Roman"/>
          <w:szCs w:val="28"/>
          <w:highlight w:val="white"/>
        </w:rPr>
      </w:pPr>
      <w:r>
        <w:rPr>
          <w:rFonts w:ascii="Times New Roman" w:eastAsia="Times New Roman" w:hAnsi="Times New Roman" w:cs="Times New Roman"/>
          <w:szCs w:val="28"/>
          <w:highlight w:val="white"/>
        </w:rPr>
        <w:t>по порядку общения – 142 (</w:t>
      </w:r>
      <w:r>
        <w:rPr>
          <w:rFonts w:ascii="Times New Roman" w:eastAsia="Times New Roman" w:hAnsi="Times New Roman" w:cs="Times New Roman"/>
          <w:szCs w:val="28"/>
        </w:rPr>
        <w:t>АППГ</w:t>
      </w:r>
      <w:r>
        <w:rPr>
          <w:rFonts w:ascii="Times New Roman" w:eastAsia="Times New Roman" w:hAnsi="Times New Roman" w:cs="Times New Roman"/>
          <w:szCs w:val="28"/>
          <w:highlight w:val="white"/>
        </w:rPr>
        <w:t xml:space="preserve"> – 149);</w:t>
      </w:r>
    </w:p>
    <w:p w:rsidR="00904610" w:rsidRDefault="00A97DD1">
      <w:pPr>
        <w:pStyle w:val="afff4"/>
        <w:widowControl w:val="0"/>
        <w:spacing w:line="360" w:lineRule="auto"/>
        <w:jc w:val="both"/>
        <w:rPr>
          <w:rFonts w:ascii="Times New Roman" w:hAnsi="Times New Roman" w:cs="Times New Roman"/>
          <w:szCs w:val="28"/>
          <w:highlight w:val="white"/>
        </w:rPr>
      </w:pPr>
      <w:r>
        <w:rPr>
          <w:rFonts w:ascii="Times New Roman" w:eastAsia="Times New Roman" w:hAnsi="Times New Roman" w:cs="Times New Roman"/>
          <w:szCs w:val="28"/>
          <w:highlight w:val="white"/>
        </w:rPr>
        <w:t>- по иным вопросам – 137(</w:t>
      </w:r>
      <w:r>
        <w:rPr>
          <w:rFonts w:ascii="Times New Roman" w:eastAsia="Times New Roman" w:hAnsi="Times New Roman" w:cs="Times New Roman"/>
          <w:szCs w:val="28"/>
        </w:rPr>
        <w:t>АППГ</w:t>
      </w:r>
      <w:r>
        <w:rPr>
          <w:rFonts w:ascii="Times New Roman" w:eastAsia="Times New Roman" w:hAnsi="Times New Roman" w:cs="Times New Roman"/>
          <w:szCs w:val="28"/>
          <w:highlight w:val="white"/>
        </w:rPr>
        <w:t xml:space="preserve"> – 148).</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eastAsia="Times New Roman" w:hAnsi="Times New Roman" w:cs="Times New Roman"/>
          <w:szCs w:val="28"/>
          <w:highlight w:val="white"/>
        </w:rPr>
        <w:t>Принято участие в уголовно-процессуальных делах в качестве законного представителя – 49 (</w:t>
      </w:r>
      <w:r>
        <w:rPr>
          <w:rFonts w:ascii="Times New Roman" w:eastAsia="Times New Roman" w:hAnsi="Times New Roman" w:cs="Times New Roman"/>
          <w:szCs w:val="28"/>
        </w:rPr>
        <w:t>АППГ</w:t>
      </w:r>
      <w:r>
        <w:rPr>
          <w:rFonts w:ascii="Times New Roman" w:eastAsia="Times New Roman" w:hAnsi="Times New Roman" w:cs="Times New Roman"/>
          <w:szCs w:val="28"/>
          <w:highlight w:val="white"/>
        </w:rPr>
        <w:t xml:space="preserve"> – 56).  </w:t>
      </w:r>
    </w:p>
    <w:p w:rsidR="00904610" w:rsidRDefault="00A97DD1">
      <w:pPr>
        <w:pStyle w:val="afff4"/>
        <w:widowControl w:val="0"/>
        <w:spacing w:line="360" w:lineRule="auto"/>
        <w:ind w:left="0" w:firstLine="709"/>
        <w:jc w:val="both"/>
        <w:rPr>
          <w:rFonts w:ascii="Times New Roman" w:hAnsi="Times New Roman"/>
          <w:szCs w:val="28"/>
          <w:highlight w:val="white"/>
        </w:rPr>
      </w:pPr>
      <w:r>
        <w:rPr>
          <w:rFonts w:ascii="Times New Roman" w:eastAsia="Times New Roman" w:hAnsi="Times New Roman" w:cs="Times New Roman"/>
          <w:szCs w:val="28"/>
          <w:highlight w:val="white"/>
        </w:rPr>
        <w:t xml:space="preserve">Таким образом, по итогам 2024 года произошло снижение выявленного числа детей-сирот и детей, оставшихся без попечения родителей на 43%                      (с 58 до 33 человек). </w:t>
      </w:r>
    </w:p>
    <w:p w:rsidR="00904610" w:rsidRDefault="00A97DD1">
      <w:pPr>
        <w:pStyle w:val="afff4"/>
        <w:widowControl w:val="0"/>
        <w:spacing w:line="360" w:lineRule="auto"/>
        <w:ind w:left="0" w:firstLine="709"/>
        <w:jc w:val="both"/>
        <w:rPr>
          <w:rFonts w:ascii="Times New Roman" w:hAnsi="Times New Roman" w:cs="Times New Roman"/>
          <w:szCs w:val="28"/>
          <w:highlight w:val="white"/>
        </w:rPr>
      </w:pPr>
      <w:r>
        <w:rPr>
          <w:rFonts w:ascii="Times New Roman" w:hAnsi="Times New Roman"/>
          <w:szCs w:val="28"/>
          <w:highlight w:val="white"/>
        </w:rPr>
        <w:t xml:space="preserve">На 31% снизилось количество детей, переданных на семейные формы воспитания из учреждений для детей-сирот и детей, оставшихся без попечения родителей (с 75 до 52 человек). Снижено количество детей, переданных на семейные формы воспитания, обусловлено снижением выявленного числа детей, утративших родительское попечение. </w:t>
      </w:r>
    </w:p>
    <w:p w:rsidR="00904610" w:rsidRDefault="00A97DD1">
      <w:pPr>
        <w:pStyle w:val="afff4"/>
        <w:widowControl w:val="0"/>
        <w:spacing w:after="0" w:line="360" w:lineRule="auto"/>
        <w:ind w:left="0" w:firstLine="709"/>
        <w:jc w:val="both"/>
        <w:rPr>
          <w:rFonts w:ascii="Times New Roman" w:hAnsi="Times New Roman"/>
          <w:highlight w:val="white"/>
        </w:rPr>
      </w:pPr>
      <w:r>
        <w:rPr>
          <w:rFonts w:ascii="Times New Roman" w:hAnsi="Times New Roman"/>
          <w:szCs w:val="28"/>
          <w:highlight w:val="white"/>
        </w:rPr>
        <w:t>Исходя из результатов работы по итогам 2024 года, на 2025 год приоритетными задачами в работе управления по опеке и попечительству администрации Уссурийского городского округа Приморского края определены:</w:t>
      </w:r>
    </w:p>
    <w:p w:rsidR="00904610" w:rsidRDefault="00A97DD1">
      <w:pPr>
        <w:pStyle w:val="afff4"/>
        <w:widowControl w:val="0"/>
        <w:spacing w:after="0" w:line="360" w:lineRule="auto"/>
        <w:ind w:left="0" w:firstLine="709"/>
        <w:jc w:val="both"/>
        <w:rPr>
          <w:rFonts w:ascii="Times New Roman" w:hAnsi="Times New Roman"/>
          <w:highlight w:val="white"/>
        </w:rPr>
      </w:pPr>
      <w:r>
        <w:rPr>
          <w:rFonts w:ascii="Times New Roman" w:hAnsi="Times New Roman"/>
          <w:szCs w:val="28"/>
          <w:highlight w:val="white"/>
        </w:rPr>
        <w:t xml:space="preserve">1. Увеличение числа усыновленных детей в соотношении с числом детей, воспитывающихся в замещающих семьях. </w:t>
      </w:r>
    </w:p>
    <w:p w:rsidR="00904610" w:rsidRDefault="00A97DD1">
      <w:pPr>
        <w:pStyle w:val="afff4"/>
        <w:widowControl w:val="0"/>
        <w:spacing w:after="0" w:line="360" w:lineRule="auto"/>
        <w:ind w:left="0" w:firstLine="709"/>
        <w:jc w:val="both"/>
        <w:rPr>
          <w:rFonts w:ascii="Times New Roman" w:hAnsi="Times New Roman"/>
          <w:highlight w:val="white"/>
        </w:rPr>
      </w:pPr>
      <w:r>
        <w:rPr>
          <w:rFonts w:ascii="Times New Roman" w:hAnsi="Times New Roman"/>
          <w:szCs w:val="28"/>
          <w:highlight w:val="white"/>
        </w:rPr>
        <w:t>2.  Увеличение числа детей, переданных на семейные формы воспитания из учреждений для детей-сирот и детей, оставшихся без попечения родителей.</w:t>
      </w:r>
    </w:p>
    <w:p w:rsidR="00904610" w:rsidRDefault="00A97DD1">
      <w:pPr>
        <w:pStyle w:val="afff4"/>
        <w:widowControl w:val="0"/>
        <w:spacing w:after="0" w:line="360" w:lineRule="auto"/>
        <w:ind w:left="0" w:firstLine="709"/>
        <w:jc w:val="both"/>
        <w:rPr>
          <w:rFonts w:ascii="Times New Roman" w:hAnsi="Times New Roman"/>
          <w:highlight w:val="white"/>
        </w:rPr>
      </w:pPr>
      <w:r>
        <w:rPr>
          <w:rFonts w:ascii="Times New Roman" w:hAnsi="Times New Roman"/>
          <w:szCs w:val="28"/>
          <w:highlight w:val="white"/>
        </w:rPr>
        <w:t>3.Уменьшение числа законных представителей несовершеннолетних, лишенных/ограниченных в родительских правах, путем повышения качества индивидуально-профилактической работы с семьей. Организация работы с родителями, ранее лишенными/ограниченными в родительских правах с целью восстановления их в родительских правах, сохранение кровных семей.</w:t>
      </w:r>
    </w:p>
    <w:p w:rsidR="00904610" w:rsidRDefault="00A97DD1">
      <w:pPr>
        <w:pStyle w:val="2f6"/>
        <w:keepNext w:val="0"/>
        <w:spacing w:line="240" w:lineRule="auto"/>
        <w:ind w:left="0"/>
      </w:pPr>
      <w:bookmarkStart w:id="512" w:name="_Toc195195901"/>
      <w:bookmarkStart w:id="513" w:name="_Toc195685259"/>
      <w:bookmarkStart w:id="514" w:name="_Toc196728212"/>
      <w:r>
        <w:t>Работа управления ЗАГС на территории Уссурийского городского округа</w:t>
      </w:r>
      <w:bookmarkEnd w:id="512"/>
      <w:bookmarkEnd w:id="513"/>
      <w:bookmarkEnd w:id="514"/>
    </w:p>
    <w:p w:rsidR="00904610" w:rsidRDefault="00904610">
      <w:pPr>
        <w:pStyle w:val="2f6"/>
        <w:keepNext w:val="0"/>
        <w:spacing w:line="240" w:lineRule="auto"/>
        <w:ind w:left="0"/>
        <w:rPr>
          <w:highlight w:val="yellow"/>
        </w:rPr>
      </w:pPr>
    </w:p>
    <w:p w:rsidR="00904610" w:rsidRDefault="00A97DD1">
      <w:pPr>
        <w:widowControl w:val="0"/>
        <w:tabs>
          <w:tab w:val="left" w:pos="851"/>
        </w:tabs>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Управлением ЗАГС администрации Уссурийского городского округа все запланированные на 2024 год мероприятия выполнены в полном объеме.</w:t>
      </w:r>
    </w:p>
    <w:p w:rsidR="00904610" w:rsidRDefault="00A97DD1">
      <w:pPr>
        <w:widowControl w:val="0"/>
        <w:tabs>
          <w:tab w:val="left" w:pos="851"/>
        </w:tabs>
        <w:spacing w:after="0" w:line="360" w:lineRule="auto"/>
        <w:ind w:firstLine="708"/>
        <w:jc w:val="both"/>
        <w:rPr>
          <w:rFonts w:ascii="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Путём своевременной, полной и соответствующей законодательству регистрации актов гражданского состояния и в целях охраны имущественных и личных неимущественных прав граждан Уссурийского городского округа, управлением ЗАГС администрации Уссурийского городского округа за 2024 год (по состоянию на 30 декабря 2024 года) зарегистрировано 7493 акта гражданского состояния, в том числе по видам записей: </w:t>
      </w:r>
    </w:p>
    <w:tbl>
      <w:tblPr>
        <w:tblW w:w="9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0"/>
        <w:gridCol w:w="3551"/>
        <w:gridCol w:w="2420"/>
        <w:gridCol w:w="2549"/>
      </w:tblGrid>
      <w:tr w:rsidR="00904610">
        <w:tc>
          <w:tcPr>
            <w:tcW w:w="800" w:type="dxa"/>
          </w:tcPr>
          <w:p w:rsidR="00904610" w:rsidRDefault="00A97DD1">
            <w:pPr>
              <w:widowControl w:val="0"/>
              <w:spacing w:after="0" w:line="24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w:t>
            </w:r>
          </w:p>
          <w:p w:rsidR="00904610" w:rsidRDefault="00A97DD1">
            <w:pPr>
              <w:widowControl w:val="0"/>
              <w:spacing w:after="0" w:line="240" w:lineRule="auto"/>
              <w:rPr>
                <w:rFonts w:ascii="Times New Roman" w:hAnsi="Times New Roman" w:cs="Times New Roman"/>
                <w:sz w:val="26"/>
                <w:szCs w:val="26"/>
                <w:highlight w:val="white"/>
              </w:rPr>
            </w:pP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/п</w:t>
            </w:r>
          </w:p>
        </w:tc>
        <w:tc>
          <w:tcPr>
            <w:tcW w:w="3551" w:type="dxa"/>
          </w:tcPr>
          <w:p w:rsidR="00904610" w:rsidRDefault="00A97DD1">
            <w:pPr>
              <w:widowControl w:val="0"/>
              <w:spacing w:after="0" w:line="24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наименование актов</w:t>
            </w:r>
          </w:p>
          <w:p w:rsidR="00904610" w:rsidRDefault="00A97DD1">
            <w:pPr>
              <w:widowControl w:val="0"/>
              <w:spacing w:after="0" w:line="24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гражданского состояния</w:t>
            </w:r>
          </w:p>
        </w:tc>
        <w:tc>
          <w:tcPr>
            <w:tcW w:w="2420" w:type="dxa"/>
          </w:tcPr>
          <w:p w:rsidR="00904610" w:rsidRDefault="00A97DD1">
            <w:pPr>
              <w:widowControl w:val="0"/>
              <w:spacing w:after="0" w:line="24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количество</w:t>
            </w:r>
          </w:p>
          <w:p w:rsidR="00904610" w:rsidRDefault="00A97DD1">
            <w:pPr>
              <w:widowControl w:val="0"/>
              <w:spacing w:after="0" w:line="24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актовых записей</w:t>
            </w:r>
          </w:p>
          <w:p w:rsidR="00904610" w:rsidRDefault="00A97DD1">
            <w:pPr>
              <w:widowControl w:val="0"/>
              <w:spacing w:after="0"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2024 год</w:t>
            </w:r>
          </w:p>
          <w:p w:rsidR="00904610" w:rsidRDefault="00A97DD1">
            <w:pPr>
              <w:widowControl w:val="0"/>
              <w:spacing w:after="0" w:line="24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(на 30.12.2024 года)</w:t>
            </w:r>
          </w:p>
        </w:tc>
        <w:tc>
          <w:tcPr>
            <w:tcW w:w="2549" w:type="dxa"/>
          </w:tcPr>
          <w:p w:rsidR="00904610" w:rsidRDefault="00A97DD1">
            <w:pPr>
              <w:widowControl w:val="0"/>
              <w:spacing w:after="0" w:line="24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количество</w:t>
            </w:r>
          </w:p>
          <w:p w:rsidR="00904610" w:rsidRDefault="00A97DD1">
            <w:pPr>
              <w:widowControl w:val="0"/>
              <w:spacing w:after="0" w:line="24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актовых записей</w:t>
            </w:r>
          </w:p>
          <w:p w:rsidR="00904610" w:rsidRDefault="00A97DD1">
            <w:pPr>
              <w:widowControl w:val="0"/>
              <w:spacing w:line="24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2023 год</w:t>
            </w:r>
          </w:p>
        </w:tc>
      </w:tr>
      <w:tr w:rsidR="00904610">
        <w:trPr>
          <w:trHeight w:val="389"/>
        </w:trPr>
        <w:tc>
          <w:tcPr>
            <w:tcW w:w="800" w:type="dxa"/>
            <w:vAlign w:val="center"/>
          </w:tcPr>
          <w:p w:rsidR="00904610" w:rsidRDefault="00A97DD1">
            <w:pPr>
              <w:widowControl w:val="0"/>
              <w:spacing w:after="0"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1</w:t>
            </w:r>
          </w:p>
        </w:tc>
        <w:tc>
          <w:tcPr>
            <w:tcW w:w="3551" w:type="dxa"/>
          </w:tcPr>
          <w:p w:rsidR="00904610" w:rsidRDefault="00A97DD1">
            <w:pPr>
              <w:widowControl w:val="0"/>
              <w:spacing w:after="0"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о рождении</w:t>
            </w:r>
          </w:p>
        </w:tc>
        <w:tc>
          <w:tcPr>
            <w:tcW w:w="2420" w:type="dxa"/>
          </w:tcPr>
          <w:p w:rsidR="00904610" w:rsidRDefault="00A97DD1">
            <w:pPr>
              <w:widowControl w:val="0"/>
              <w:spacing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1740</w:t>
            </w:r>
          </w:p>
        </w:tc>
        <w:tc>
          <w:tcPr>
            <w:tcW w:w="2549" w:type="dxa"/>
          </w:tcPr>
          <w:p w:rsidR="00904610" w:rsidRDefault="00A97DD1">
            <w:pPr>
              <w:widowControl w:val="0"/>
              <w:spacing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1793</w:t>
            </w:r>
          </w:p>
        </w:tc>
      </w:tr>
      <w:tr w:rsidR="00904610">
        <w:tc>
          <w:tcPr>
            <w:tcW w:w="800" w:type="dxa"/>
            <w:vAlign w:val="center"/>
          </w:tcPr>
          <w:p w:rsidR="00904610" w:rsidRDefault="00A97DD1">
            <w:pPr>
              <w:widowControl w:val="0"/>
              <w:spacing w:after="0"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2</w:t>
            </w:r>
          </w:p>
        </w:tc>
        <w:tc>
          <w:tcPr>
            <w:tcW w:w="3551" w:type="dxa"/>
          </w:tcPr>
          <w:p w:rsidR="00904610" w:rsidRDefault="00A97DD1">
            <w:pPr>
              <w:widowControl w:val="0"/>
              <w:spacing w:after="0"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о смерти</w:t>
            </w:r>
          </w:p>
        </w:tc>
        <w:tc>
          <w:tcPr>
            <w:tcW w:w="2420" w:type="dxa"/>
          </w:tcPr>
          <w:p w:rsidR="00904610" w:rsidRDefault="00A97DD1">
            <w:pPr>
              <w:widowControl w:val="0"/>
              <w:spacing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2590</w:t>
            </w:r>
          </w:p>
        </w:tc>
        <w:tc>
          <w:tcPr>
            <w:tcW w:w="2549" w:type="dxa"/>
          </w:tcPr>
          <w:p w:rsidR="00904610" w:rsidRDefault="00A97DD1">
            <w:pPr>
              <w:widowControl w:val="0"/>
              <w:spacing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2559</w:t>
            </w:r>
          </w:p>
        </w:tc>
      </w:tr>
      <w:tr w:rsidR="00904610">
        <w:trPr>
          <w:trHeight w:val="421"/>
        </w:trPr>
        <w:tc>
          <w:tcPr>
            <w:tcW w:w="800" w:type="dxa"/>
            <w:vAlign w:val="center"/>
          </w:tcPr>
          <w:p w:rsidR="00904610" w:rsidRDefault="00A97DD1">
            <w:pPr>
              <w:widowControl w:val="0"/>
              <w:spacing w:after="0"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3</w:t>
            </w:r>
          </w:p>
        </w:tc>
        <w:tc>
          <w:tcPr>
            <w:tcW w:w="3551" w:type="dxa"/>
          </w:tcPr>
          <w:p w:rsidR="00904610" w:rsidRDefault="00A97DD1">
            <w:pPr>
              <w:widowControl w:val="0"/>
              <w:spacing w:after="0"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о заключении брака</w:t>
            </w:r>
          </w:p>
        </w:tc>
        <w:tc>
          <w:tcPr>
            <w:tcW w:w="2420" w:type="dxa"/>
          </w:tcPr>
          <w:p w:rsidR="00904610" w:rsidRDefault="00A97DD1">
            <w:pPr>
              <w:widowControl w:val="0"/>
              <w:spacing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1754</w:t>
            </w:r>
          </w:p>
        </w:tc>
        <w:tc>
          <w:tcPr>
            <w:tcW w:w="2549" w:type="dxa"/>
          </w:tcPr>
          <w:p w:rsidR="00904610" w:rsidRDefault="00A97DD1">
            <w:pPr>
              <w:widowControl w:val="0"/>
              <w:spacing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1905</w:t>
            </w:r>
          </w:p>
        </w:tc>
      </w:tr>
      <w:tr w:rsidR="00904610">
        <w:tc>
          <w:tcPr>
            <w:tcW w:w="800" w:type="dxa"/>
            <w:vAlign w:val="center"/>
          </w:tcPr>
          <w:p w:rsidR="00904610" w:rsidRDefault="00A97DD1">
            <w:pPr>
              <w:widowControl w:val="0"/>
              <w:spacing w:after="0"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4</w:t>
            </w:r>
          </w:p>
        </w:tc>
        <w:tc>
          <w:tcPr>
            <w:tcW w:w="3551" w:type="dxa"/>
          </w:tcPr>
          <w:p w:rsidR="00904610" w:rsidRDefault="00A97DD1">
            <w:pPr>
              <w:widowControl w:val="0"/>
              <w:spacing w:after="0"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о расторжении брака</w:t>
            </w:r>
          </w:p>
        </w:tc>
        <w:tc>
          <w:tcPr>
            <w:tcW w:w="2420" w:type="dxa"/>
          </w:tcPr>
          <w:p w:rsidR="00904610" w:rsidRDefault="00A97DD1">
            <w:pPr>
              <w:widowControl w:val="0"/>
              <w:spacing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1285</w:t>
            </w:r>
          </w:p>
        </w:tc>
        <w:tc>
          <w:tcPr>
            <w:tcW w:w="2549" w:type="dxa"/>
          </w:tcPr>
          <w:p w:rsidR="00904610" w:rsidRDefault="00A97DD1">
            <w:pPr>
              <w:widowControl w:val="0"/>
              <w:spacing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1288</w:t>
            </w:r>
          </w:p>
        </w:tc>
      </w:tr>
      <w:tr w:rsidR="00904610">
        <w:tc>
          <w:tcPr>
            <w:tcW w:w="800" w:type="dxa"/>
            <w:vAlign w:val="center"/>
          </w:tcPr>
          <w:p w:rsidR="00904610" w:rsidRDefault="00A97DD1">
            <w:pPr>
              <w:widowControl w:val="0"/>
              <w:spacing w:after="0"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5</w:t>
            </w:r>
          </w:p>
        </w:tc>
        <w:tc>
          <w:tcPr>
            <w:tcW w:w="3551" w:type="dxa"/>
          </w:tcPr>
          <w:p w:rsidR="00904610" w:rsidRDefault="00A97DD1">
            <w:pPr>
              <w:widowControl w:val="0"/>
              <w:spacing w:after="0"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об установлении отцовства</w:t>
            </w:r>
          </w:p>
        </w:tc>
        <w:tc>
          <w:tcPr>
            <w:tcW w:w="2420" w:type="dxa"/>
          </w:tcPr>
          <w:p w:rsidR="00904610" w:rsidRDefault="00A97DD1">
            <w:pPr>
              <w:widowControl w:val="0"/>
              <w:spacing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378</w:t>
            </w:r>
          </w:p>
        </w:tc>
        <w:tc>
          <w:tcPr>
            <w:tcW w:w="2549" w:type="dxa"/>
          </w:tcPr>
          <w:p w:rsidR="00904610" w:rsidRDefault="00A97DD1">
            <w:pPr>
              <w:widowControl w:val="0"/>
              <w:spacing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373</w:t>
            </w:r>
          </w:p>
        </w:tc>
      </w:tr>
      <w:tr w:rsidR="00904610">
        <w:tc>
          <w:tcPr>
            <w:tcW w:w="800" w:type="dxa"/>
            <w:vAlign w:val="center"/>
          </w:tcPr>
          <w:p w:rsidR="00904610" w:rsidRDefault="00A97DD1">
            <w:pPr>
              <w:widowControl w:val="0"/>
              <w:spacing w:after="0"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6</w:t>
            </w:r>
          </w:p>
        </w:tc>
        <w:tc>
          <w:tcPr>
            <w:tcW w:w="3551" w:type="dxa"/>
          </w:tcPr>
          <w:p w:rsidR="00904610" w:rsidRDefault="00A97DD1">
            <w:pPr>
              <w:widowControl w:val="0"/>
              <w:spacing w:after="0"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об усыновлении</w:t>
            </w:r>
          </w:p>
        </w:tc>
        <w:tc>
          <w:tcPr>
            <w:tcW w:w="2420" w:type="dxa"/>
          </w:tcPr>
          <w:p w:rsidR="00904610" w:rsidRDefault="00A97DD1">
            <w:pPr>
              <w:widowControl w:val="0"/>
              <w:spacing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26</w:t>
            </w:r>
          </w:p>
        </w:tc>
        <w:tc>
          <w:tcPr>
            <w:tcW w:w="2549" w:type="dxa"/>
          </w:tcPr>
          <w:p w:rsidR="00904610" w:rsidRDefault="00A97DD1">
            <w:pPr>
              <w:widowControl w:val="0"/>
              <w:spacing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29</w:t>
            </w:r>
          </w:p>
        </w:tc>
      </w:tr>
      <w:tr w:rsidR="00904610">
        <w:tc>
          <w:tcPr>
            <w:tcW w:w="800" w:type="dxa"/>
            <w:tcBorders>
              <w:bottom w:val="single" w:sz="4" w:space="0" w:color="auto"/>
            </w:tcBorders>
            <w:vAlign w:val="center"/>
          </w:tcPr>
          <w:p w:rsidR="00904610" w:rsidRDefault="00A97DD1">
            <w:pPr>
              <w:widowControl w:val="0"/>
              <w:spacing w:after="0"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7</w:t>
            </w:r>
          </w:p>
        </w:tc>
        <w:tc>
          <w:tcPr>
            <w:tcW w:w="3551" w:type="dxa"/>
            <w:tcBorders>
              <w:bottom w:val="single" w:sz="4" w:space="0" w:color="auto"/>
            </w:tcBorders>
          </w:tcPr>
          <w:p w:rsidR="00904610" w:rsidRDefault="00A97DD1">
            <w:pPr>
              <w:widowControl w:val="0"/>
              <w:spacing w:after="0"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о перемене имени</w:t>
            </w:r>
          </w:p>
        </w:tc>
        <w:tc>
          <w:tcPr>
            <w:tcW w:w="2420" w:type="dxa"/>
            <w:tcBorders>
              <w:bottom w:val="single" w:sz="4" w:space="0" w:color="auto"/>
            </w:tcBorders>
          </w:tcPr>
          <w:p w:rsidR="00904610" w:rsidRDefault="00A97DD1">
            <w:pPr>
              <w:widowControl w:val="0"/>
              <w:spacing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288</w:t>
            </w:r>
          </w:p>
        </w:tc>
        <w:tc>
          <w:tcPr>
            <w:tcW w:w="2549" w:type="dxa"/>
            <w:tcBorders>
              <w:bottom w:val="single" w:sz="4" w:space="0" w:color="auto"/>
            </w:tcBorders>
          </w:tcPr>
          <w:p w:rsidR="00904610" w:rsidRDefault="00A97DD1">
            <w:pPr>
              <w:widowControl w:val="0"/>
              <w:spacing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277</w:t>
            </w:r>
          </w:p>
        </w:tc>
      </w:tr>
      <w:tr w:rsidR="00904610">
        <w:tc>
          <w:tcPr>
            <w:tcW w:w="4351" w:type="dxa"/>
            <w:gridSpan w:val="2"/>
            <w:tcBorders>
              <w:top w:val="single" w:sz="4" w:space="0" w:color="auto"/>
              <w:left w:val="single" w:sz="4" w:space="0" w:color="auto"/>
              <w:bottom w:val="single" w:sz="4" w:space="0" w:color="auto"/>
              <w:right w:val="single" w:sz="4" w:space="0" w:color="auto"/>
            </w:tcBorders>
          </w:tcPr>
          <w:p w:rsidR="00904610" w:rsidRDefault="00A97DD1">
            <w:pPr>
              <w:widowControl w:val="0"/>
              <w:spacing w:after="0"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 xml:space="preserve">    всего</w:t>
            </w:r>
            <w:r>
              <w:rPr>
                <w:rFonts w:ascii="Times New Roman" w:eastAsia="Times New Roman" w:hAnsi="Times New Roman" w:cs="Times New Roman"/>
                <w:sz w:val="28"/>
                <w:szCs w:val="28"/>
                <w:highlight w:val="white"/>
                <w:lang w:val="en-US"/>
              </w:rPr>
              <w:t>:</w:t>
            </w:r>
          </w:p>
        </w:tc>
        <w:tc>
          <w:tcPr>
            <w:tcW w:w="2420" w:type="dxa"/>
            <w:tcBorders>
              <w:top w:val="single" w:sz="4" w:space="0" w:color="auto"/>
              <w:left w:val="single" w:sz="4" w:space="0" w:color="auto"/>
              <w:bottom w:val="single" w:sz="4" w:space="0" w:color="auto"/>
              <w:right w:val="single" w:sz="4" w:space="0" w:color="auto"/>
            </w:tcBorders>
          </w:tcPr>
          <w:p w:rsidR="00904610" w:rsidRDefault="00A97DD1">
            <w:pPr>
              <w:widowControl w:val="0"/>
              <w:spacing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8061</w:t>
            </w:r>
          </w:p>
        </w:tc>
        <w:tc>
          <w:tcPr>
            <w:tcW w:w="2549" w:type="dxa"/>
            <w:tcBorders>
              <w:top w:val="single" w:sz="4" w:space="0" w:color="auto"/>
              <w:left w:val="single" w:sz="4" w:space="0" w:color="auto"/>
              <w:bottom w:val="single" w:sz="4" w:space="0" w:color="auto"/>
              <w:right w:val="single" w:sz="4" w:space="0" w:color="auto"/>
            </w:tcBorders>
          </w:tcPr>
          <w:p w:rsidR="00904610" w:rsidRDefault="00A97DD1">
            <w:pPr>
              <w:widowControl w:val="0"/>
              <w:spacing w:line="360" w:lineRule="auto"/>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8224</w:t>
            </w:r>
          </w:p>
        </w:tc>
      </w:tr>
    </w:tbl>
    <w:p w:rsidR="00904610" w:rsidRDefault="00A97DD1">
      <w:pPr>
        <w:widowControl w:val="0"/>
        <w:tabs>
          <w:tab w:val="left" w:pos="709"/>
          <w:tab w:val="left" w:pos="851"/>
        </w:tabs>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p w:rsidR="00904610" w:rsidRDefault="00A97DD1">
      <w:pPr>
        <w:widowControl w:val="0"/>
        <w:tabs>
          <w:tab w:val="left" w:pos="709"/>
          <w:tab w:val="left" w:pos="851"/>
        </w:tabs>
        <w:spacing w:line="360" w:lineRule="auto"/>
        <w:ind w:firstLine="709"/>
        <w:jc w:val="both"/>
        <w:rPr>
          <w:rFonts w:ascii="Times New Roman" w:hAnsi="Times New Roman" w:cs="Times New Roman"/>
          <w:b/>
          <w:sz w:val="26"/>
          <w:szCs w:val="26"/>
          <w:highlight w:val="white"/>
        </w:rPr>
      </w:pPr>
      <w:r>
        <w:rPr>
          <w:rFonts w:ascii="Times New Roman" w:eastAsia="Times New Roman" w:hAnsi="Times New Roman" w:cs="Times New Roman"/>
          <w:sz w:val="28"/>
          <w:szCs w:val="28"/>
          <w:highlight w:val="white"/>
        </w:rPr>
        <w:t>В 2024 году составлено 1740 актов о рождении (</w:t>
      </w:r>
      <w:r>
        <w:rPr>
          <w:rFonts w:ascii="Times New Roman" w:eastAsia="Times New Roman" w:hAnsi="Times New Roman" w:cs="Times New Roman"/>
          <w:sz w:val="28"/>
          <w:szCs w:val="28"/>
        </w:rPr>
        <w:t xml:space="preserve">АППГ </w:t>
      </w:r>
      <w:r>
        <w:rPr>
          <w:rFonts w:ascii="Times New Roman" w:eastAsia="Times New Roman" w:hAnsi="Times New Roman" w:cs="Times New Roman"/>
          <w:sz w:val="28"/>
          <w:szCs w:val="28"/>
          <w:highlight w:val="white"/>
        </w:rPr>
        <w:t xml:space="preserve">- 1793). Из общего количества  актовых записей о рождении  зарегистрировано: </w:t>
      </w:r>
      <w:r>
        <w:rPr>
          <w:rFonts w:ascii="Times New Roman" w:eastAsia="Times New Roman" w:hAnsi="Times New Roman" w:cs="Times New Roman"/>
          <w:b/>
          <w:sz w:val="28"/>
          <w:szCs w:val="28"/>
          <w:highlight w:val="white"/>
        </w:rPr>
        <w:t xml:space="preserve">   </w:t>
      </w: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17"/>
        <w:gridCol w:w="1667"/>
        <w:gridCol w:w="1754"/>
        <w:gridCol w:w="2472"/>
        <w:gridCol w:w="2477"/>
      </w:tblGrid>
      <w:tr w:rsidR="00904610">
        <w:trPr>
          <w:trHeight w:val="445"/>
        </w:trPr>
        <w:tc>
          <w:tcPr>
            <w:tcW w:w="917" w:type="dxa"/>
            <w:vAlign w:val="center"/>
          </w:tcPr>
          <w:p w:rsidR="00904610" w:rsidRDefault="00A97DD1">
            <w:pPr>
              <w:widowControl w:val="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w:t>
            </w:r>
          </w:p>
          <w:p w:rsidR="00904610" w:rsidRDefault="00A97DD1">
            <w:pPr>
              <w:widowControl w:val="0"/>
              <w:jc w:val="center"/>
              <w:rPr>
                <w:rFonts w:ascii="Times New Roman" w:hAnsi="Times New Roman" w:cs="Times New Roman"/>
                <w:sz w:val="26"/>
                <w:szCs w:val="26"/>
                <w:highlight w:val="white"/>
              </w:rPr>
            </w:pP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/п</w:t>
            </w:r>
          </w:p>
        </w:tc>
        <w:tc>
          <w:tcPr>
            <w:tcW w:w="3421" w:type="dxa"/>
            <w:gridSpan w:val="2"/>
            <w:vAlign w:val="center"/>
          </w:tcPr>
          <w:p w:rsidR="00904610" w:rsidRDefault="00A97DD1">
            <w:pPr>
              <w:widowControl w:val="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наименование</w:t>
            </w:r>
          </w:p>
        </w:tc>
        <w:tc>
          <w:tcPr>
            <w:tcW w:w="2472" w:type="dxa"/>
            <w:vAlign w:val="center"/>
          </w:tcPr>
          <w:p w:rsidR="00904610" w:rsidRDefault="00A97DD1">
            <w:pPr>
              <w:widowControl w:val="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2024 год</w:t>
            </w:r>
          </w:p>
        </w:tc>
        <w:tc>
          <w:tcPr>
            <w:tcW w:w="2477" w:type="dxa"/>
            <w:vAlign w:val="center"/>
          </w:tcPr>
          <w:p w:rsidR="00904610" w:rsidRDefault="00A97DD1">
            <w:pPr>
              <w:widowControl w:val="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2023 год</w:t>
            </w:r>
          </w:p>
        </w:tc>
      </w:tr>
      <w:tr w:rsidR="00904610">
        <w:tc>
          <w:tcPr>
            <w:tcW w:w="917" w:type="dxa"/>
          </w:tcPr>
          <w:p w:rsidR="00904610" w:rsidRDefault="00A97DD1">
            <w:pPr>
              <w:widowControl w:val="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1</w:t>
            </w:r>
          </w:p>
        </w:tc>
        <w:tc>
          <w:tcPr>
            <w:tcW w:w="3421" w:type="dxa"/>
            <w:gridSpan w:val="2"/>
          </w:tcPr>
          <w:p w:rsidR="00904610" w:rsidRDefault="00A97DD1">
            <w:pPr>
              <w:widowControl w:val="0"/>
              <w:spacing w:after="0"/>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Детей, родившихся у одиноких матерей</w:t>
            </w:r>
          </w:p>
        </w:tc>
        <w:tc>
          <w:tcPr>
            <w:tcW w:w="2472"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204</w:t>
            </w:r>
          </w:p>
        </w:tc>
        <w:tc>
          <w:tcPr>
            <w:tcW w:w="2477"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235</w:t>
            </w:r>
          </w:p>
        </w:tc>
      </w:tr>
      <w:tr w:rsidR="00904610">
        <w:trPr>
          <w:trHeight w:val="748"/>
        </w:trPr>
        <w:tc>
          <w:tcPr>
            <w:tcW w:w="917" w:type="dxa"/>
            <w:vAlign w:val="center"/>
          </w:tcPr>
          <w:p w:rsidR="00904610" w:rsidRDefault="00A97DD1">
            <w:pPr>
              <w:widowControl w:val="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2</w:t>
            </w:r>
          </w:p>
        </w:tc>
        <w:tc>
          <w:tcPr>
            <w:tcW w:w="3421" w:type="dxa"/>
            <w:gridSpan w:val="2"/>
          </w:tcPr>
          <w:p w:rsidR="00904610" w:rsidRDefault="00A97DD1">
            <w:pPr>
              <w:widowControl w:val="0"/>
              <w:spacing w:after="0"/>
              <w:jc w:val="both"/>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детей, родившихся у матерей в возрасте до 18 лет</w:t>
            </w:r>
          </w:p>
        </w:tc>
        <w:tc>
          <w:tcPr>
            <w:tcW w:w="2472" w:type="dxa"/>
            <w:vAlign w:val="center"/>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16</w:t>
            </w:r>
          </w:p>
        </w:tc>
        <w:tc>
          <w:tcPr>
            <w:tcW w:w="2477" w:type="dxa"/>
            <w:vAlign w:val="center"/>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15</w:t>
            </w:r>
          </w:p>
        </w:tc>
      </w:tr>
      <w:tr w:rsidR="00904610">
        <w:trPr>
          <w:trHeight w:val="425"/>
        </w:trPr>
        <w:tc>
          <w:tcPr>
            <w:tcW w:w="917" w:type="dxa"/>
          </w:tcPr>
          <w:p w:rsidR="00904610" w:rsidRDefault="00A97DD1">
            <w:pPr>
              <w:widowControl w:val="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3</w:t>
            </w:r>
          </w:p>
        </w:tc>
        <w:tc>
          <w:tcPr>
            <w:tcW w:w="3421" w:type="dxa"/>
            <w:gridSpan w:val="2"/>
          </w:tcPr>
          <w:p w:rsidR="00904610" w:rsidRDefault="00A97DD1">
            <w:pPr>
              <w:widowControl w:val="0"/>
              <w:spacing w:after="0"/>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 xml:space="preserve"> Мальчиков</w:t>
            </w:r>
          </w:p>
        </w:tc>
        <w:tc>
          <w:tcPr>
            <w:tcW w:w="2472"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925</w:t>
            </w:r>
          </w:p>
        </w:tc>
        <w:tc>
          <w:tcPr>
            <w:tcW w:w="2477"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906</w:t>
            </w:r>
          </w:p>
        </w:tc>
      </w:tr>
      <w:tr w:rsidR="00904610">
        <w:tc>
          <w:tcPr>
            <w:tcW w:w="917" w:type="dxa"/>
          </w:tcPr>
          <w:p w:rsidR="00904610" w:rsidRDefault="00A97DD1">
            <w:pPr>
              <w:widowControl w:val="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4</w:t>
            </w:r>
          </w:p>
        </w:tc>
        <w:tc>
          <w:tcPr>
            <w:tcW w:w="3421" w:type="dxa"/>
            <w:gridSpan w:val="2"/>
          </w:tcPr>
          <w:p w:rsidR="00904610" w:rsidRDefault="00A97DD1">
            <w:pPr>
              <w:widowControl w:val="0"/>
              <w:spacing w:after="0"/>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 xml:space="preserve"> Девочек</w:t>
            </w:r>
          </w:p>
        </w:tc>
        <w:tc>
          <w:tcPr>
            <w:tcW w:w="2472"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815</w:t>
            </w:r>
          </w:p>
        </w:tc>
        <w:tc>
          <w:tcPr>
            <w:tcW w:w="2477"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887</w:t>
            </w:r>
          </w:p>
        </w:tc>
      </w:tr>
      <w:tr w:rsidR="00904610">
        <w:tc>
          <w:tcPr>
            <w:tcW w:w="917" w:type="dxa"/>
            <w:vMerge w:val="restart"/>
          </w:tcPr>
          <w:p w:rsidR="00904610" w:rsidRDefault="00A97DD1">
            <w:pPr>
              <w:widowControl w:val="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5</w:t>
            </w:r>
          </w:p>
          <w:p w:rsidR="00904610" w:rsidRDefault="00904610">
            <w:pPr>
              <w:widowControl w:val="0"/>
              <w:jc w:val="center"/>
              <w:rPr>
                <w:rFonts w:ascii="Times New Roman" w:hAnsi="Times New Roman" w:cs="Times New Roman"/>
                <w:sz w:val="26"/>
                <w:szCs w:val="26"/>
                <w:highlight w:val="white"/>
              </w:rPr>
            </w:pPr>
          </w:p>
        </w:tc>
        <w:tc>
          <w:tcPr>
            <w:tcW w:w="1667" w:type="dxa"/>
            <w:vMerge w:val="restart"/>
          </w:tcPr>
          <w:p w:rsidR="00904610" w:rsidRDefault="00A97DD1">
            <w:pPr>
              <w:widowControl w:val="0"/>
              <w:spacing w:after="0"/>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 xml:space="preserve">Наиболее популярные имена </w:t>
            </w:r>
          </w:p>
        </w:tc>
        <w:tc>
          <w:tcPr>
            <w:tcW w:w="1754" w:type="dxa"/>
          </w:tcPr>
          <w:p w:rsidR="00904610" w:rsidRDefault="00A97DD1">
            <w:pPr>
              <w:widowControl w:val="0"/>
              <w:spacing w:after="0"/>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мужские</w:t>
            </w:r>
          </w:p>
        </w:tc>
        <w:tc>
          <w:tcPr>
            <w:tcW w:w="2472"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Артём, Александр, Михаил, Тимофей, Мирон</w:t>
            </w:r>
          </w:p>
        </w:tc>
        <w:tc>
          <w:tcPr>
            <w:tcW w:w="2477"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Артём, Александр, Матвей</w:t>
            </w:r>
          </w:p>
        </w:tc>
      </w:tr>
      <w:tr w:rsidR="00904610">
        <w:tc>
          <w:tcPr>
            <w:tcW w:w="917" w:type="dxa"/>
            <w:vMerge/>
          </w:tcPr>
          <w:p w:rsidR="00904610" w:rsidRDefault="00904610">
            <w:pPr>
              <w:widowControl w:val="0"/>
              <w:jc w:val="center"/>
              <w:rPr>
                <w:sz w:val="26"/>
                <w:szCs w:val="26"/>
              </w:rPr>
            </w:pPr>
          </w:p>
        </w:tc>
        <w:tc>
          <w:tcPr>
            <w:tcW w:w="1667" w:type="dxa"/>
            <w:vMerge/>
          </w:tcPr>
          <w:p w:rsidR="00904610" w:rsidRDefault="00904610">
            <w:pPr>
              <w:widowControl w:val="0"/>
              <w:rPr>
                <w:sz w:val="26"/>
                <w:szCs w:val="26"/>
              </w:rPr>
            </w:pPr>
          </w:p>
        </w:tc>
        <w:tc>
          <w:tcPr>
            <w:tcW w:w="1754" w:type="dxa"/>
          </w:tcPr>
          <w:p w:rsidR="00904610" w:rsidRDefault="00A97DD1">
            <w:pPr>
              <w:widowControl w:val="0"/>
              <w:spacing w:after="0"/>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женские</w:t>
            </w:r>
          </w:p>
        </w:tc>
        <w:tc>
          <w:tcPr>
            <w:tcW w:w="2472"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Ева, София, Варвара, Мария, Анна</w:t>
            </w:r>
          </w:p>
        </w:tc>
        <w:tc>
          <w:tcPr>
            <w:tcW w:w="2477"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София, Ева, Анна</w:t>
            </w:r>
          </w:p>
        </w:tc>
      </w:tr>
      <w:tr w:rsidR="00904610">
        <w:trPr>
          <w:trHeight w:val="435"/>
        </w:trPr>
        <w:tc>
          <w:tcPr>
            <w:tcW w:w="917" w:type="dxa"/>
            <w:vMerge w:val="restart"/>
          </w:tcPr>
          <w:p w:rsidR="00904610" w:rsidRDefault="00A97DD1">
            <w:pPr>
              <w:widowControl w:val="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6</w:t>
            </w:r>
          </w:p>
        </w:tc>
        <w:tc>
          <w:tcPr>
            <w:tcW w:w="1667" w:type="dxa"/>
            <w:vMerge w:val="restart"/>
          </w:tcPr>
          <w:p w:rsidR="00904610" w:rsidRDefault="00A97DD1">
            <w:pPr>
              <w:widowControl w:val="0"/>
              <w:spacing w:after="0"/>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Редкие и необычные имена</w:t>
            </w:r>
          </w:p>
        </w:tc>
        <w:tc>
          <w:tcPr>
            <w:tcW w:w="1754" w:type="dxa"/>
          </w:tcPr>
          <w:p w:rsidR="00904610" w:rsidRDefault="00A97DD1">
            <w:pPr>
              <w:widowControl w:val="0"/>
              <w:spacing w:after="0"/>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мужские</w:t>
            </w:r>
          </w:p>
        </w:tc>
        <w:tc>
          <w:tcPr>
            <w:tcW w:w="2472"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 xml:space="preserve">Август, </w:t>
            </w:r>
            <w:proofErr w:type="spellStart"/>
            <w:r>
              <w:rPr>
                <w:rFonts w:ascii="Times New Roman" w:eastAsia="Times New Roman" w:hAnsi="Times New Roman" w:cs="Times New Roman"/>
                <w:sz w:val="28"/>
                <w:szCs w:val="28"/>
                <w:highlight w:val="white"/>
              </w:rPr>
              <w:t>Арсентий</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Властислав</w:t>
            </w:r>
            <w:proofErr w:type="spellEnd"/>
            <w:r>
              <w:rPr>
                <w:rFonts w:ascii="Times New Roman" w:eastAsia="Times New Roman" w:hAnsi="Times New Roman" w:cs="Times New Roman"/>
                <w:sz w:val="28"/>
                <w:szCs w:val="28"/>
                <w:highlight w:val="white"/>
              </w:rPr>
              <w:t xml:space="preserve">, Добрыня¸ Елизар, </w:t>
            </w:r>
            <w:proofErr w:type="spellStart"/>
            <w:r>
              <w:rPr>
                <w:rFonts w:ascii="Times New Roman" w:eastAsia="Times New Roman" w:hAnsi="Times New Roman" w:cs="Times New Roman"/>
                <w:sz w:val="28"/>
                <w:szCs w:val="28"/>
                <w:highlight w:val="white"/>
              </w:rPr>
              <w:t>Зарнигор</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Панкрат</w:t>
            </w:r>
            <w:proofErr w:type="spellEnd"/>
            <w:r>
              <w:rPr>
                <w:rFonts w:ascii="Times New Roman" w:eastAsia="Times New Roman" w:hAnsi="Times New Roman" w:cs="Times New Roman"/>
                <w:sz w:val="28"/>
                <w:szCs w:val="28"/>
                <w:highlight w:val="white"/>
              </w:rPr>
              <w:t xml:space="preserve">, Прохор, </w:t>
            </w:r>
            <w:proofErr w:type="spellStart"/>
            <w:r>
              <w:rPr>
                <w:rFonts w:ascii="Times New Roman" w:eastAsia="Times New Roman" w:hAnsi="Times New Roman" w:cs="Times New Roman"/>
                <w:sz w:val="28"/>
                <w:szCs w:val="28"/>
                <w:highlight w:val="white"/>
              </w:rPr>
              <w:t>Светослав</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Флориан</w:t>
            </w:r>
            <w:proofErr w:type="spellEnd"/>
          </w:p>
        </w:tc>
        <w:tc>
          <w:tcPr>
            <w:tcW w:w="2477"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 xml:space="preserve">Аскар, </w:t>
            </w:r>
            <w:proofErr w:type="spellStart"/>
            <w:r>
              <w:rPr>
                <w:rFonts w:ascii="Times New Roman" w:eastAsia="Times New Roman" w:hAnsi="Times New Roman" w:cs="Times New Roman"/>
                <w:sz w:val="28"/>
                <w:szCs w:val="28"/>
                <w:highlight w:val="white"/>
              </w:rPr>
              <w:t>Братислав</w:t>
            </w:r>
            <w:proofErr w:type="spellEnd"/>
            <w:r>
              <w:rPr>
                <w:rFonts w:ascii="Times New Roman" w:eastAsia="Times New Roman" w:hAnsi="Times New Roman" w:cs="Times New Roman"/>
                <w:sz w:val="28"/>
                <w:szCs w:val="28"/>
                <w:highlight w:val="white"/>
              </w:rPr>
              <w:t xml:space="preserve">, Вилен, Елизар, Михей </w:t>
            </w:r>
          </w:p>
        </w:tc>
      </w:tr>
      <w:tr w:rsidR="00904610">
        <w:trPr>
          <w:trHeight w:val="525"/>
        </w:trPr>
        <w:tc>
          <w:tcPr>
            <w:tcW w:w="917" w:type="dxa"/>
            <w:vMerge/>
          </w:tcPr>
          <w:p w:rsidR="00904610" w:rsidRDefault="00904610">
            <w:pPr>
              <w:widowControl w:val="0"/>
              <w:jc w:val="center"/>
              <w:rPr>
                <w:sz w:val="26"/>
                <w:szCs w:val="26"/>
              </w:rPr>
            </w:pPr>
          </w:p>
        </w:tc>
        <w:tc>
          <w:tcPr>
            <w:tcW w:w="1667" w:type="dxa"/>
            <w:vMerge/>
          </w:tcPr>
          <w:p w:rsidR="00904610" w:rsidRDefault="00904610">
            <w:pPr>
              <w:widowControl w:val="0"/>
              <w:rPr>
                <w:sz w:val="26"/>
                <w:szCs w:val="26"/>
              </w:rPr>
            </w:pPr>
          </w:p>
        </w:tc>
        <w:tc>
          <w:tcPr>
            <w:tcW w:w="1754" w:type="dxa"/>
          </w:tcPr>
          <w:p w:rsidR="00904610" w:rsidRDefault="00A97DD1">
            <w:pPr>
              <w:widowControl w:val="0"/>
              <w:spacing w:after="0"/>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женские</w:t>
            </w:r>
          </w:p>
        </w:tc>
        <w:tc>
          <w:tcPr>
            <w:tcW w:w="2472" w:type="dxa"/>
          </w:tcPr>
          <w:p w:rsidR="00904610" w:rsidRDefault="00A97DD1">
            <w:pPr>
              <w:widowControl w:val="0"/>
              <w:spacing w:after="0"/>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 xml:space="preserve">Агафья, Александрина, Астра, Венера, Герда, Евдокия, </w:t>
            </w:r>
            <w:proofErr w:type="spellStart"/>
            <w:r>
              <w:rPr>
                <w:rFonts w:ascii="Times New Roman" w:eastAsia="Times New Roman" w:hAnsi="Times New Roman" w:cs="Times New Roman"/>
                <w:sz w:val="28"/>
                <w:szCs w:val="28"/>
                <w:highlight w:val="white"/>
              </w:rPr>
              <w:t>Златослава</w:t>
            </w:r>
            <w:proofErr w:type="spellEnd"/>
            <w:r>
              <w:rPr>
                <w:rFonts w:ascii="Times New Roman" w:eastAsia="Times New Roman" w:hAnsi="Times New Roman" w:cs="Times New Roman"/>
                <w:sz w:val="28"/>
                <w:szCs w:val="28"/>
                <w:highlight w:val="white"/>
              </w:rPr>
              <w:t xml:space="preserve">, Клавдия, Нинель, Океана </w:t>
            </w:r>
          </w:p>
        </w:tc>
        <w:tc>
          <w:tcPr>
            <w:tcW w:w="2477" w:type="dxa"/>
          </w:tcPr>
          <w:p w:rsidR="00904610" w:rsidRDefault="00A97DD1">
            <w:pPr>
              <w:widowControl w:val="0"/>
              <w:spacing w:after="0"/>
              <w:rPr>
                <w:rFonts w:ascii="Times New Roman" w:hAnsi="Times New Roman" w:cs="Times New Roman"/>
                <w:sz w:val="26"/>
                <w:szCs w:val="26"/>
                <w:highlight w:val="white"/>
              </w:rPr>
            </w:pPr>
            <w:proofErr w:type="spellStart"/>
            <w:r>
              <w:rPr>
                <w:rFonts w:ascii="Times New Roman" w:eastAsia="Times New Roman" w:hAnsi="Times New Roman" w:cs="Times New Roman"/>
                <w:sz w:val="28"/>
                <w:szCs w:val="28"/>
                <w:highlight w:val="white"/>
              </w:rPr>
              <w:t>Арианда</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Весения</w:t>
            </w:r>
            <w:proofErr w:type="spellEnd"/>
            <w:r>
              <w:rPr>
                <w:rFonts w:ascii="Times New Roman" w:eastAsia="Times New Roman" w:hAnsi="Times New Roman" w:cs="Times New Roman"/>
                <w:sz w:val="28"/>
                <w:szCs w:val="28"/>
                <w:highlight w:val="white"/>
              </w:rPr>
              <w:t xml:space="preserve">, Марья, </w:t>
            </w:r>
            <w:proofErr w:type="spellStart"/>
            <w:r>
              <w:rPr>
                <w:rFonts w:ascii="Times New Roman" w:eastAsia="Times New Roman" w:hAnsi="Times New Roman" w:cs="Times New Roman"/>
                <w:sz w:val="28"/>
                <w:szCs w:val="28"/>
                <w:highlight w:val="white"/>
              </w:rPr>
              <w:t>Парвина</w:t>
            </w:r>
            <w:proofErr w:type="spellEnd"/>
            <w:r>
              <w:rPr>
                <w:rFonts w:ascii="Times New Roman" w:eastAsia="Times New Roman" w:hAnsi="Times New Roman" w:cs="Times New Roman"/>
                <w:sz w:val="28"/>
                <w:szCs w:val="28"/>
                <w:highlight w:val="white"/>
              </w:rPr>
              <w:t xml:space="preserve">, Серафима, </w:t>
            </w:r>
            <w:proofErr w:type="spellStart"/>
            <w:r>
              <w:rPr>
                <w:rFonts w:ascii="Times New Roman" w:eastAsia="Times New Roman" w:hAnsi="Times New Roman" w:cs="Times New Roman"/>
                <w:sz w:val="28"/>
                <w:szCs w:val="28"/>
                <w:highlight w:val="white"/>
              </w:rPr>
              <w:t>Теофания</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Юнесса</w:t>
            </w:r>
            <w:proofErr w:type="spellEnd"/>
            <w:r>
              <w:rPr>
                <w:rFonts w:ascii="Times New Roman" w:eastAsia="Times New Roman" w:hAnsi="Times New Roman" w:cs="Times New Roman"/>
                <w:sz w:val="28"/>
                <w:szCs w:val="28"/>
                <w:highlight w:val="white"/>
              </w:rPr>
              <w:t xml:space="preserve"> </w:t>
            </w:r>
          </w:p>
        </w:tc>
      </w:tr>
      <w:tr w:rsidR="00904610">
        <w:tc>
          <w:tcPr>
            <w:tcW w:w="917" w:type="dxa"/>
          </w:tcPr>
          <w:p w:rsidR="00904610" w:rsidRDefault="00A97DD1">
            <w:pPr>
              <w:widowControl w:val="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7</w:t>
            </w:r>
          </w:p>
        </w:tc>
        <w:tc>
          <w:tcPr>
            <w:tcW w:w="3421" w:type="dxa"/>
            <w:gridSpan w:val="2"/>
          </w:tcPr>
          <w:p w:rsidR="00904610" w:rsidRDefault="00A97DD1">
            <w:pPr>
              <w:widowControl w:val="0"/>
              <w:spacing w:after="0"/>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 xml:space="preserve">  Двойня (тройня)</w:t>
            </w:r>
          </w:p>
        </w:tc>
        <w:tc>
          <w:tcPr>
            <w:tcW w:w="2472"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9</w:t>
            </w:r>
          </w:p>
        </w:tc>
        <w:tc>
          <w:tcPr>
            <w:tcW w:w="2477"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16</w:t>
            </w:r>
          </w:p>
        </w:tc>
      </w:tr>
    </w:tbl>
    <w:p w:rsidR="00904610" w:rsidRDefault="00A97DD1">
      <w:pPr>
        <w:widowControl w:val="0"/>
        <w:tabs>
          <w:tab w:val="left" w:pos="709"/>
          <w:tab w:val="left" w:pos="851"/>
        </w:tabs>
        <w:spacing w:after="0" w:line="360" w:lineRule="auto"/>
        <w:jc w:val="both"/>
        <w:rPr>
          <w:rFonts w:ascii="Times New Roman" w:hAnsi="Times New Roman" w:cs="Times New Roman"/>
          <w:color w:val="FF0000"/>
          <w:sz w:val="26"/>
          <w:szCs w:val="26"/>
          <w:highlight w:val="white"/>
        </w:rPr>
      </w:pPr>
      <w:r>
        <w:rPr>
          <w:rFonts w:ascii="Times New Roman" w:eastAsia="Times New Roman" w:hAnsi="Times New Roman" w:cs="Times New Roman"/>
          <w:sz w:val="28"/>
          <w:szCs w:val="28"/>
          <w:highlight w:val="white"/>
        </w:rPr>
        <w:tab/>
        <w:t>Еженедельно осуществляется прием заявлений на регистрацию рождения в роддоме. Всего за отчетный период в роддоме было принято                     97 заявлений  на регистрацию рождения детей.</w:t>
      </w:r>
    </w:p>
    <w:p w:rsidR="00904610" w:rsidRDefault="00A97DD1">
      <w:pPr>
        <w:widowControl w:val="0"/>
        <w:tabs>
          <w:tab w:val="left" w:pos="709"/>
          <w:tab w:val="left" w:pos="851"/>
        </w:tabs>
        <w:spacing w:after="0" w:line="360" w:lineRule="auto"/>
        <w:ind w:firstLine="709"/>
        <w:jc w:val="both"/>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В 2024 году составлено 1754 актовые записи о заключении брака (</w:t>
      </w:r>
      <w:r>
        <w:rPr>
          <w:rFonts w:ascii="Times New Roman" w:eastAsia="Times New Roman" w:hAnsi="Times New Roman" w:cs="Times New Roman"/>
          <w:sz w:val="28"/>
          <w:szCs w:val="28"/>
        </w:rPr>
        <w:t xml:space="preserve">АППГ - </w:t>
      </w:r>
      <w:r>
        <w:rPr>
          <w:rFonts w:ascii="Times New Roman" w:eastAsia="Times New Roman" w:hAnsi="Times New Roman" w:cs="Times New Roman"/>
          <w:sz w:val="28"/>
          <w:szCs w:val="28"/>
          <w:highlight w:val="white"/>
        </w:rPr>
        <w:t>1904). Из общего количества актовых записей о заключении брака   зарегистрировано: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39"/>
        <w:gridCol w:w="4538"/>
        <w:gridCol w:w="1913"/>
        <w:gridCol w:w="1997"/>
      </w:tblGrid>
      <w:tr w:rsidR="00904610">
        <w:tc>
          <w:tcPr>
            <w:tcW w:w="839" w:type="dxa"/>
            <w:vAlign w:val="center"/>
          </w:tcPr>
          <w:p w:rsidR="00904610" w:rsidRDefault="00A97DD1">
            <w:pPr>
              <w:widowControl w:val="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w:t>
            </w:r>
          </w:p>
          <w:p w:rsidR="00904610" w:rsidRDefault="00A97DD1">
            <w:pPr>
              <w:widowControl w:val="0"/>
              <w:jc w:val="center"/>
              <w:rPr>
                <w:rFonts w:ascii="Times New Roman" w:hAnsi="Times New Roman" w:cs="Times New Roman"/>
                <w:sz w:val="26"/>
                <w:szCs w:val="26"/>
                <w:highlight w:val="white"/>
              </w:rPr>
            </w:pP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/п</w:t>
            </w:r>
          </w:p>
        </w:tc>
        <w:tc>
          <w:tcPr>
            <w:tcW w:w="4538" w:type="dxa"/>
            <w:vAlign w:val="center"/>
          </w:tcPr>
          <w:p w:rsidR="00904610" w:rsidRDefault="00A97DD1">
            <w:pPr>
              <w:widowControl w:val="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наименование</w:t>
            </w:r>
          </w:p>
        </w:tc>
        <w:tc>
          <w:tcPr>
            <w:tcW w:w="1913" w:type="dxa"/>
            <w:vAlign w:val="center"/>
          </w:tcPr>
          <w:p w:rsidR="00904610" w:rsidRDefault="00A97DD1">
            <w:pPr>
              <w:widowControl w:val="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2024 год</w:t>
            </w:r>
          </w:p>
        </w:tc>
        <w:tc>
          <w:tcPr>
            <w:tcW w:w="1997" w:type="dxa"/>
            <w:vAlign w:val="center"/>
          </w:tcPr>
          <w:p w:rsidR="00904610" w:rsidRDefault="00A97DD1">
            <w:pPr>
              <w:widowControl w:val="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2023  год</w:t>
            </w:r>
          </w:p>
        </w:tc>
      </w:tr>
      <w:tr w:rsidR="00904610">
        <w:tc>
          <w:tcPr>
            <w:tcW w:w="839" w:type="dxa"/>
            <w:vAlign w:val="center"/>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1</w:t>
            </w:r>
          </w:p>
        </w:tc>
        <w:tc>
          <w:tcPr>
            <w:tcW w:w="4538" w:type="dxa"/>
          </w:tcPr>
          <w:p w:rsidR="00904610" w:rsidRDefault="00A97DD1">
            <w:pPr>
              <w:widowControl w:val="0"/>
              <w:spacing w:after="0"/>
              <w:jc w:val="both"/>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регистрация брака с сокращением срока</w:t>
            </w:r>
          </w:p>
        </w:tc>
        <w:tc>
          <w:tcPr>
            <w:tcW w:w="1913"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535</w:t>
            </w:r>
          </w:p>
        </w:tc>
        <w:tc>
          <w:tcPr>
            <w:tcW w:w="1997"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630</w:t>
            </w:r>
          </w:p>
        </w:tc>
      </w:tr>
      <w:tr w:rsidR="00904610">
        <w:tc>
          <w:tcPr>
            <w:tcW w:w="839"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1.1.</w:t>
            </w:r>
          </w:p>
        </w:tc>
        <w:tc>
          <w:tcPr>
            <w:tcW w:w="4538" w:type="dxa"/>
          </w:tcPr>
          <w:p w:rsidR="00904610" w:rsidRDefault="00A97DD1">
            <w:pPr>
              <w:widowControl w:val="0"/>
              <w:spacing w:after="0"/>
              <w:jc w:val="both"/>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в том числе в связи с объявлением частичной мобилизации, участников специальной военной операции</w:t>
            </w:r>
          </w:p>
        </w:tc>
        <w:tc>
          <w:tcPr>
            <w:tcW w:w="1913"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401</w:t>
            </w:r>
          </w:p>
        </w:tc>
        <w:tc>
          <w:tcPr>
            <w:tcW w:w="1997"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374</w:t>
            </w:r>
          </w:p>
        </w:tc>
      </w:tr>
      <w:tr w:rsidR="00904610">
        <w:tc>
          <w:tcPr>
            <w:tcW w:w="839" w:type="dxa"/>
            <w:vAlign w:val="center"/>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2</w:t>
            </w:r>
          </w:p>
        </w:tc>
        <w:tc>
          <w:tcPr>
            <w:tcW w:w="4538" w:type="dxa"/>
          </w:tcPr>
          <w:p w:rsidR="00904610" w:rsidRDefault="00A97DD1">
            <w:pPr>
              <w:widowControl w:val="0"/>
              <w:spacing w:after="0"/>
              <w:jc w:val="both"/>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молодожёны в возрасте до 18 лет</w:t>
            </w:r>
          </w:p>
        </w:tc>
        <w:tc>
          <w:tcPr>
            <w:tcW w:w="1913"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5</w:t>
            </w:r>
          </w:p>
        </w:tc>
        <w:tc>
          <w:tcPr>
            <w:tcW w:w="1997"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10</w:t>
            </w:r>
          </w:p>
        </w:tc>
      </w:tr>
      <w:tr w:rsidR="00904610">
        <w:tc>
          <w:tcPr>
            <w:tcW w:w="839" w:type="dxa"/>
            <w:vAlign w:val="center"/>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3</w:t>
            </w:r>
          </w:p>
        </w:tc>
        <w:tc>
          <w:tcPr>
            <w:tcW w:w="4538" w:type="dxa"/>
          </w:tcPr>
          <w:p w:rsidR="00904610" w:rsidRDefault="00A97DD1">
            <w:pPr>
              <w:widowControl w:val="0"/>
              <w:spacing w:after="0"/>
              <w:jc w:val="both"/>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зарегистрировано браков с участием иностранных граждан</w:t>
            </w:r>
          </w:p>
        </w:tc>
        <w:tc>
          <w:tcPr>
            <w:tcW w:w="1913"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57</w:t>
            </w:r>
          </w:p>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 xml:space="preserve"> (наибольшее количество - Узбекистан, Таджикистан, Азербайджан)</w:t>
            </w:r>
          </w:p>
        </w:tc>
        <w:tc>
          <w:tcPr>
            <w:tcW w:w="1997" w:type="dxa"/>
          </w:tcPr>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66</w:t>
            </w:r>
          </w:p>
          <w:p w:rsidR="00904610" w:rsidRDefault="00A97DD1">
            <w:pPr>
              <w:widowControl w:val="0"/>
              <w:spacing w:after="0"/>
              <w:jc w:val="center"/>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 xml:space="preserve"> (наибольшее количество - Узбекистан, Таджикистан)</w:t>
            </w:r>
          </w:p>
        </w:tc>
      </w:tr>
    </w:tbl>
    <w:p w:rsidR="00904610" w:rsidRDefault="00A97DD1">
      <w:pPr>
        <w:widowControl w:val="0"/>
        <w:tabs>
          <w:tab w:val="left" w:pos="851"/>
        </w:tabs>
        <w:spacing w:after="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p w:rsidR="00904610" w:rsidRDefault="00A97DD1">
      <w:pPr>
        <w:widowControl w:val="0"/>
        <w:tabs>
          <w:tab w:val="left" w:pos="851"/>
        </w:tabs>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2024 году наибольшее количество мужчин зарегистрировали брак</w:t>
      </w:r>
      <w:r>
        <w:rPr>
          <w:rFonts w:ascii="Times New Roman" w:eastAsia="Times New Roman" w:hAnsi="Times New Roman" w:cs="Times New Roman"/>
          <w:color w:val="FF0000"/>
          <w:sz w:val="28"/>
          <w:szCs w:val="28"/>
          <w:highlight w:val="white"/>
        </w:rPr>
        <w:t xml:space="preserve"> </w:t>
      </w:r>
      <w:r>
        <w:rPr>
          <w:rFonts w:ascii="Times New Roman" w:eastAsia="Times New Roman" w:hAnsi="Times New Roman" w:cs="Times New Roman"/>
          <w:sz w:val="28"/>
          <w:szCs w:val="28"/>
          <w:highlight w:val="white"/>
        </w:rPr>
        <w:t>в возрасте 31-35 лет, 557 человек, женщин в возрасте 19-26 года, 673 человека.</w:t>
      </w:r>
    </w:p>
    <w:p w:rsidR="00904610" w:rsidRDefault="00A97DD1">
      <w:pPr>
        <w:widowControl w:val="0"/>
        <w:tabs>
          <w:tab w:val="left" w:pos="851"/>
        </w:tabs>
        <w:spacing w:after="0" w:line="360" w:lineRule="auto"/>
        <w:ind w:firstLine="709"/>
        <w:jc w:val="both"/>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В связи с отсутствием у граждан возможности явиться на регистрацию брака в 2024 году управлением ЗАГС проведено 43 выездных регистрации брака (</w:t>
      </w:r>
      <w:r>
        <w:rPr>
          <w:rFonts w:ascii="Times New Roman" w:eastAsia="Times New Roman" w:hAnsi="Times New Roman" w:cs="Times New Roman"/>
          <w:sz w:val="28"/>
          <w:szCs w:val="28"/>
        </w:rPr>
        <w:t xml:space="preserve">АППГ - </w:t>
      </w:r>
      <w:r>
        <w:rPr>
          <w:rFonts w:ascii="Times New Roman" w:eastAsia="Times New Roman" w:hAnsi="Times New Roman" w:cs="Times New Roman"/>
          <w:sz w:val="28"/>
          <w:szCs w:val="28"/>
          <w:highlight w:val="white"/>
        </w:rPr>
        <w:t>39).</w:t>
      </w:r>
    </w:p>
    <w:p w:rsidR="00904610" w:rsidRDefault="00A97DD1">
      <w:pPr>
        <w:widowControl w:val="0"/>
        <w:tabs>
          <w:tab w:val="left" w:pos="851"/>
        </w:tabs>
        <w:spacing w:after="0" w:line="360" w:lineRule="auto"/>
        <w:ind w:firstLine="709"/>
        <w:jc w:val="both"/>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 xml:space="preserve">Во исполнение сводного плана мероприятий по проведению Года семьи в Уссурийском городском округе, управлением ЗАГС администрации Уссурийского городского округа проводились торжественные мероприятия, направленные на укрепление семейных ценностей, повышение статуса семьи и передачу положительного опыта семейных отношений молодому поколению. </w:t>
      </w:r>
    </w:p>
    <w:p w:rsidR="00904610" w:rsidRDefault="00A97DD1">
      <w:pPr>
        <w:widowControl w:val="0"/>
        <w:spacing w:after="0" w:line="360" w:lineRule="auto"/>
        <w:ind w:firstLine="720"/>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 xml:space="preserve">Проведено мероприятий: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0"/>
        <w:gridCol w:w="5305"/>
        <w:gridCol w:w="1434"/>
        <w:gridCol w:w="1983"/>
      </w:tblGrid>
      <w:tr w:rsidR="00904610">
        <w:tc>
          <w:tcPr>
            <w:tcW w:w="740" w:type="dxa"/>
          </w:tcPr>
          <w:p w:rsidR="00904610" w:rsidRDefault="00A97DD1">
            <w:pPr>
              <w:widowControl w:val="0"/>
              <w:tabs>
                <w:tab w:val="left" w:pos="851"/>
              </w:tabs>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w:t>
            </w:r>
          </w:p>
        </w:tc>
        <w:tc>
          <w:tcPr>
            <w:tcW w:w="5305" w:type="dxa"/>
          </w:tcPr>
          <w:p w:rsidR="00904610" w:rsidRDefault="00A97DD1">
            <w:pPr>
              <w:widowControl w:val="0"/>
              <w:tabs>
                <w:tab w:val="left" w:pos="851"/>
              </w:tabs>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наименование мероприятий</w:t>
            </w:r>
          </w:p>
        </w:tc>
        <w:tc>
          <w:tcPr>
            <w:tcW w:w="1434" w:type="dxa"/>
            <w:vAlign w:val="center"/>
          </w:tcPr>
          <w:p w:rsidR="00904610" w:rsidRDefault="00A97DD1">
            <w:pPr>
              <w:widowControl w:val="0"/>
              <w:tabs>
                <w:tab w:val="left" w:pos="851"/>
              </w:tabs>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2023 год</w:t>
            </w:r>
          </w:p>
        </w:tc>
        <w:tc>
          <w:tcPr>
            <w:tcW w:w="1983" w:type="dxa"/>
            <w:vAlign w:val="center"/>
          </w:tcPr>
          <w:p w:rsidR="00904610" w:rsidRDefault="00A97DD1">
            <w:pPr>
              <w:widowControl w:val="0"/>
              <w:tabs>
                <w:tab w:val="left" w:pos="851"/>
              </w:tabs>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2024 год</w:t>
            </w:r>
          </w:p>
        </w:tc>
      </w:tr>
      <w:tr w:rsidR="00904610">
        <w:tc>
          <w:tcPr>
            <w:tcW w:w="740" w:type="dxa"/>
          </w:tcPr>
          <w:p w:rsidR="00904610" w:rsidRDefault="00A97DD1">
            <w:pPr>
              <w:widowControl w:val="0"/>
              <w:tabs>
                <w:tab w:val="left" w:pos="851"/>
              </w:tabs>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1</w:t>
            </w:r>
          </w:p>
        </w:tc>
        <w:tc>
          <w:tcPr>
            <w:tcW w:w="5305" w:type="dxa"/>
          </w:tcPr>
          <w:p w:rsidR="00904610" w:rsidRDefault="00A97DD1">
            <w:pPr>
              <w:widowControl w:val="0"/>
              <w:tabs>
                <w:tab w:val="left" w:pos="851"/>
              </w:tabs>
              <w:jc w:val="both"/>
              <w:rPr>
                <w:rFonts w:ascii="Times New Roman" w:hAnsi="Times New Roman" w:cs="Times New Roman"/>
                <w:sz w:val="27"/>
                <w:szCs w:val="27"/>
                <w:highlight w:val="white"/>
              </w:rPr>
            </w:pPr>
            <w:proofErr w:type="gramStart"/>
            <w:r>
              <w:rPr>
                <w:rFonts w:ascii="Times New Roman" w:eastAsia="Times New Roman" w:hAnsi="Times New Roman" w:cs="Times New Roman"/>
                <w:sz w:val="28"/>
                <w:szCs w:val="28"/>
                <w:highlight w:val="white"/>
              </w:rPr>
              <w:t>мероприятия по чествованию «золотых», «серебряных», иных юбиляров семейной жизни («изумрудные», «жемчужные», «железные»), праздники семей</w:t>
            </w:r>
            <w:proofErr w:type="gramEnd"/>
          </w:p>
        </w:tc>
        <w:tc>
          <w:tcPr>
            <w:tcW w:w="1434" w:type="dxa"/>
            <w:vAlign w:val="center"/>
          </w:tcPr>
          <w:p w:rsidR="00904610" w:rsidRDefault="00A97DD1">
            <w:pPr>
              <w:widowControl w:val="0"/>
              <w:tabs>
                <w:tab w:val="left" w:pos="851"/>
              </w:tabs>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30</w:t>
            </w:r>
          </w:p>
        </w:tc>
        <w:tc>
          <w:tcPr>
            <w:tcW w:w="1983" w:type="dxa"/>
            <w:vAlign w:val="center"/>
          </w:tcPr>
          <w:p w:rsidR="00904610" w:rsidRDefault="00A97DD1">
            <w:pPr>
              <w:widowControl w:val="0"/>
              <w:tabs>
                <w:tab w:val="left" w:pos="851"/>
              </w:tabs>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63</w:t>
            </w:r>
          </w:p>
        </w:tc>
      </w:tr>
    </w:tbl>
    <w:p w:rsidR="00904610" w:rsidRDefault="00A97DD1">
      <w:pPr>
        <w:widowControl w:val="0"/>
        <w:tabs>
          <w:tab w:val="left" w:pos="851"/>
        </w:tabs>
        <w:spacing w:after="0" w:line="360" w:lineRule="auto"/>
        <w:ind w:firstLine="851"/>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связи с отсутствием у граждан возможности явиться на регистрацию брака за отчетный период управлением ЗАГС проведено 26 выездных регистрации брака (</w:t>
      </w:r>
      <w:r>
        <w:rPr>
          <w:rFonts w:ascii="Times New Roman" w:eastAsia="Times New Roman" w:hAnsi="Times New Roman" w:cs="Times New Roman"/>
          <w:sz w:val="28"/>
          <w:szCs w:val="28"/>
        </w:rPr>
        <w:t>АППГ -</w:t>
      </w:r>
      <w:r>
        <w:rPr>
          <w:rFonts w:ascii="Times New Roman" w:eastAsia="Times New Roman" w:hAnsi="Times New Roman" w:cs="Times New Roman"/>
          <w:sz w:val="28"/>
          <w:szCs w:val="28"/>
          <w:highlight w:val="white"/>
        </w:rPr>
        <w:t xml:space="preserve"> 19).</w:t>
      </w:r>
    </w:p>
    <w:p w:rsidR="00904610" w:rsidRDefault="00A97DD1">
      <w:pPr>
        <w:widowControl w:val="0"/>
        <w:tabs>
          <w:tab w:val="left" w:pos="851"/>
        </w:tabs>
        <w:spacing w:after="0" w:line="360" w:lineRule="auto"/>
        <w:ind w:firstLine="851"/>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Зарегистрировано значительное количество обращений граждан по вопросам получения утраченных документов о регистрации актов гражданского состояния. В основном, документы получают для перерасчета пенсий, оформления нотариальных дел, взамен утраченных либо испорченных свидетельств, установления родственных связей, истории семьи. В 2024 году выдано </w:t>
      </w:r>
      <w:r>
        <w:rPr>
          <w:rFonts w:ascii="Times New Roman" w:eastAsia="Times New Roman" w:hAnsi="Times New Roman" w:cs="Times New Roman"/>
          <w:bCs/>
          <w:sz w:val="28"/>
          <w:szCs w:val="28"/>
          <w:highlight w:val="white"/>
        </w:rPr>
        <w:t>повторных свидетельств</w:t>
      </w:r>
      <w:r>
        <w:rPr>
          <w:rFonts w:ascii="Times New Roman" w:eastAsia="Times New Roman" w:hAnsi="Times New Roman" w:cs="Times New Roman"/>
          <w:sz w:val="28"/>
          <w:szCs w:val="28"/>
          <w:highlight w:val="white"/>
        </w:rPr>
        <w:t xml:space="preserve"> о государственной регистрации актов гражданского состояния 1935</w:t>
      </w:r>
      <w:r>
        <w:rPr>
          <w:rFonts w:ascii="Times New Roman" w:eastAsia="Times New Roman" w:hAnsi="Times New Roman" w:cs="Times New Roman"/>
          <w:color w:val="FF0000"/>
          <w:sz w:val="28"/>
          <w:szCs w:val="28"/>
          <w:highlight w:val="white"/>
        </w:rPr>
        <w:t xml:space="preserve"> </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АППГ -</w:t>
      </w:r>
      <w:r>
        <w:rPr>
          <w:rFonts w:ascii="Times New Roman" w:eastAsia="Times New Roman" w:hAnsi="Times New Roman" w:cs="Times New Roman"/>
          <w:sz w:val="28"/>
          <w:szCs w:val="28"/>
          <w:highlight w:val="white"/>
        </w:rPr>
        <w:t xml:space="preserve"> 1796).</w:t>
      </w:r>
    </w:p>
    <w:p w:rsidR="00904610" w:rsidRDefault="00A97DD1">
      <w:pPr>
        <w:widowControl w:val="0"/>
        <w:tabs>
          <w:tab w:val="left" w:pos="851"/>
        </w:tabs>
        <w:spacing w:after="0" w:line="360" w:lineRule="auto"/>
        <w:ind w:firstLine="851"/>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Исполнено входящих запросов по состоянию на 01 декабря 2024 года 7980 (</w:t>
      </w:r>
      <w:r>
        <w:rPr>
          <w:rFonts w:ascii="Times New Roman" w:eastAsia="Times New Roman" w:hAnsi="Times New Roman" w:cs="Times New Roman"/>
          <w:sz w:val="28"/>
          <w:szCs w:val="28"/>
        </w:rPr>
        <w:t>АППГ -</w:t>
      </w:r>
      <w:r>
        <w:rPr>
          <w:rFonts w:ascii="Times New Roman" w:eastAsia="Times New Roman" w:hAnsi="Times New Roman" w:cs="Times New Roman"/>
          <w:sz w:val="28"/>
          <w:szCs w:val="28"/>
          <w:highlight w:val="white"/>
        </w:rPr>
        <w:t xml:space="preserve"> 7330), исходящих запросов 4255 штук, что на 220 больше, чем за 2023 год. </w:t>
      </w:r>
    </w:p>
    <w:p w:rsidR="00904610" w:rsidRDefault="00A97DD1">
      <w:pPr>
        <w:widowControl w:val="0"/>
        <w:tabs>
          <w:tab w:val="left" w:pos="851"/>
          <w:tab w:val="left" w:pos="993"/>
        </w:tabs>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2024 году управлением ЗАГС администрации Уссурийского городского округа совершено 25387 юридически значимых действий (</w:t>
      </w:r>
      <w:r>
        <w:rPr>
          <w:rFonts w:ascii="Times New Roman" w:eastAsia="Times New Roman" w:hAnsi="Times New Roman" w:cs="Times New Roman"/>
          <w:sz w:val="28"/>
          <w:szCs w:val="28"/>
        </w:rPr>
        <w:t>АППГ -</w:t>
      </w:r>
      <w:r>
        <w:rPr>
          <w:rFonts w:ascii="Times New Roman" w:eastAsia="Times New Roman" w:hAnsi="Times New Roman" w:cs="Times New Roman"/>
          <w:sz w:val="28"/>
          <w:szCs w:val="28"/>
          <w:highlight w:val="white"/>
        </w:rPr>
        <w:t xml:space="preserve"> 23814).  В том числе, выдано 4115 </w:t>
      </w:r>
      <w:r>
        <w:rPr>
          <w:rFonts w:ascii="Times New Roman" w:eastAsia="Times New Roman" w:hAnsi="Times New Roman" w:cs="Times New Roman"/>
          <w:bCs/>
          <w:sz w:val="28"/>
          <w:szCs w:val="28"/>
          <w:highlight w:val="white"/>
        </w:rPr>
        <w:t xml:space="preserve">повторных свидетельства </w:t>
      </w:r>
      <w:r>
        <w:rPr>
          <w:rFonts w:ascii="Times New Roman" w:eastAsia="Times New Roman" w:hAnsi="Times New Roman" w:cs="Times New Roman"/>
          <w:sz w:val="28"/>
          <w:szCs w:val="28"/>
          <w:highlight w:val="white"/>
        </w:rPr>
        <w:t xml:space="preserve">и 7359 архивных </w:t>
      </w:r>
      <w:r>
        <w:rPr>
          <w:rFonts w:ascii="Times New Roman" w:eastAsia="Times New Roman" w:hAnsi="Times New Roman" w:cs="Times New Roman"/>
          <w:bCs/>
          <w:sz w:val="28"/>
          <w:szCs w:val="28"/>
          <w:highlight w:val="white"/>
        </w:rPr>
        <w:t xml:space="preserve">справок </w:t>
      </w:r>
      <w:r>
        <w:rPr>
          <w:rFonts w:ascii="Times New Roman" w:eastAsia="Times New Roman" w:hAnsi="Times New Roman" w:cs="Times New Roman"/>
          <w:sz w:val="28"/>
          <w:szCs w:val="28"/>
          <w:highlight w:val="white"/>
        </w:rPr>
        <w:t xml:space="preserve">о государственной регистрации актов гражданского состояния. </w:t>
      </w:r>
    </w:p>
    <w:p w:rsidR="00904610" w:rsidRDefault="00A97DD1">
      <w:pPr>
        <w:widowControl w:val="0"/>
        <w:tabs>
          <w:tab w:val="left" w:pos="851"/>
          <w:tab w:val="left" w:pos="993"/>
        </w:tabs>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Оказано международной помощи при истребовании и пересылке документов о регистрации актов гражданского состояния с территории иностранных государств 135. Из них рассмотрено запросов, поступивших с территории иностранных государств 38, направлено на территорию иностранных государств 97. </w:t>
      </w:r>
    </w:p>
    <w:p w:rsidR="00904610" w:rsidRDefault="00A97DD1">
      <w:pPr>
        <w:widowControl w:val="0"/>
        <w:tabs>
          <w:tab w:val="left" w:pos="851"/>
          <w:tab w:val="left" w:pos="993"/>
        </w:tabs>
        <w:spacing w:after="0" w:line="360" w:lineRule="auto"/>
        <w:ind w:firstLine="709"/>
        <w:jc w:val="both"/>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 xml:space="preserve">Принято и исполнено 171 дел по внесению исправлений (изменений), в связи с разночтениями и изменениями в записях актов гражданского состояния. </w:t>
      </w:r>
      <w:r>
        <w:rPr>
          <w:rFonts w:ascii="Times New Roman" w:eastAsia="Times New Roman" w:hAnsi="Times New Roman" w:cs="Times New Roman"/>
          <w:sz w:val="28"/>
          <w:szCs w:val="28"/>
        </w:rPr>
        <w:t xml:space="preserve">АППГ </w:t>
      </w:r>
      <w:r>
        <w:rPr>
          <w:rFonts w:ascii="Times New Roman" w:eastAsia="Times New Roman" w:hAnsi="Times New Roman" w:cs="Times New Roman"/>
          <w:sz w:val="28"/>
          <w:szCs w:val="28"/>
          <w:highlight w:val="white"/>
        </w:rPr>
        <w:t>– 379 (такое количество связано с верификацией перенесенных данных в ЕГР ЗАГС с бумажных носителей)</w:t>
      </w:r>
    </w:p>
    <w:p w:rsidR="00904610" w:rsidRDefault="00A97DD1">
      <w:pPr>
        <w:widowControl w:val="0"/>
        <w:tabs>
          <w:tab w:val="left" w:pos="851"/>
        </w:tabs>
        <w:spacing w:line="360" w:lineRule="auto"/>
        <w:ind w:firstLine="720"/>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Из общего количества зарегистрированных разводов продолжительность расторгнутых браков составляет: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4"/>
        <w:gridCol w:w="2704"/>
        <w:gridCol w:w="3402"/>
        <w:gridCol w:w="2802"/>
      </w:tblGrid>
      <w:tr w:rsidR="00904610">
        <w:trPr>
          <w:trHeight w:val="330"/>
        </w:trPr>
        <w:tc>
          <w:tcPr>
            <w:tcW w:w="664" w:type="dxa"/>
            <w:vMerge w:val="restart"/>
          </w:tcPr>
          <w:p w:rsidR="00904610" w:rsidRDefault="00A97DD1">
            <w:pPr>
              <w:widowControl w:val="0"/>
              <w:spacing w:after="0"/>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 xml:space="preserve"> №</w:t>
            </w:r>
          </w:p>
          <w:p w:rsidR="00904610" w:rsidRDefault="00A97DD1">
            <w:pPr>
              <w:widowControl w:val="0"/>
              <w:spacing w:after="0"/>
              <w:jc w:val="both"/>
              <w:rPr>
                <w:rFonts w:ascii="Times New Roman" w:hAnsi="Times New Roman" w:cs="Times New Roman"/>
                <w:sz w:val="27"/>
                <w:szCs w:val="27"/>
                <w:highlight w:val="white"/>
              </w:rPr>
            </w:pP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/п</w:t>
            </w:r>
          </w:p>
        </w:tc>
        <w:tc>
          <w:tcPr>
            <w:tcW w:w="2704" w:type="dxa"/>
            <w:vMerge w:val="restart"/>
            <w:vAlign w:val="center"/>
          </w:tcPr>
          <w:p w:rsidR="00904610" w:rsidRDefault="00A97DD1">
            <w:pPr>
              <w:widowControl w:val="0"/>
              <w:spacing w:after="0" w:line="240" w:lineRule="auto"/>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 xml:space="preserve">количество прожитых лет </w:t>
            </w:r>
          </w:p>
        </w:tc>
        <w:tc>
          <w:tcPr>
            <w:tcW w:w="6203" w:type="dxa"/>
            <w:gridSpan w:val="2"/>
            <w:vAlign w:val="center"/>
          </w:tcPr>
          <w:p w:rsidR="00904610" w:rsidRDefault="00A97DD1">
            <w:pPr>
              <w:widowControl w:val="0"/>
              <w:spacing w:after="0" w:line="240" w:lineRule="auto"/>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количество супружеских пар</w:t>
            </w:r>
          </w:p>
        </w:tc>
      </w:tr>
      <w:tr w:rsidR="00904610">
        <w:trPr>
          <w:trHeight w:val="240"/>
        </w:trPr>
        <w:tc>
          <w:tcPr>
            <w:tcW w:w="664" w:type="dxa"/>
            <w:vMerge/>
            <w:vAlign w:val="center"/>
          </w:tcPr>
          <w:p w:rsidR="00904610" w:rsidRDefault="00904610">
            <w:pPr>
              <w:widowControl w:val="0"/>
              <w:spacing w:line="360" w:lineRule="auto"/>
              <w:jc w:val="center"/>
              <w:rPr>
                <w:sz w:val="27"/>
                <w:szCs w:val="27"/>
              </w:rPr>
            </w:pPr>
          </w:p>
        </w:tc>
        <w:tc>
          <w:tcPr>
            <w:tcW w:w="2704" w:type="dxa"/>
            <w:vMerge/>
            <w:vAlign w:val="center"/>
          </w:tcPr>
          <w:p w:rsidR="00904610" w:rsidRDefault="00904610">
            <w:pPr>
              <w:widowControl w:val="0"/>
              <w:spacing w:line="360" w:lineRule="auto"/>
              <w:jc w:val="center"/>
              <w:rPr>
                <w:sz w:val="27"/>
                <w:szCs w:val="27"/>
              </w:rPr>
            </w:pPr>
          </w:p>
        </w:tc>
        <w:tc>
          <w:tcPr>
            <w:tcW w:w="3402" w:type="dxa"/>
            <w:vAlign w:val="center"/>
          </w:tcPr>
          <w:p w:rsidR="00904610" w:rsidRDefault="00A97DD1">
            <w:pPr>
              <w:widowControl w:val="0"/>
              <w:spacing w:after="0" w:line="240" w:lineRule="auto"/>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2024 год</w:t>
            </w:r>
          </w:p>
        </w:tc>
        <w:tc>
          <w:tcPr>
            <w:tcW w:w="2802" w:type="dxa"/>
            <w:vAlign w:val="center"/>
          </w:tcPr>
          <w:p w:rsidR="00904610" w:rsidRDefault="00A97DD1">
            <w:pPr>
              <w:widowControl w:val="0"/>
              <w:spacing w:after="0"/>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2023 год</w:t>
            </w:r>
          </w:p>
        </w:tc>
      </w:tr>
      <w:tr w:rsidR="00904610">
        <w:tc>
          <w:tcPr>
            <w:tcW w:w="664" w:type="dxa"/>
          </w:tcPr>
          <w:p w:rsidR="00904610" w:rsidRDefault="00A97DD1">
            <w:pPr>
              <w:widowControl w:val="0"/>
              <w:spacing w:after="0" w:line="360" w:lineRule="auto"/>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1</w:t>
            </w:r>
          </w:p>
        </w:tc>
        <w:tc>
          <w:tcPr>
            <w:tcW w:w="2704" w:type="dxa"/>
          </w:tcPr>
          <w:p w:rsidR="00904610" w:rsidRDefault="00A97DD1">
            <w:pPr>
              <w:widowControl w:val="0"/>
              <w:spacing w:after="0" w:line="360" w:lineRule="auto"/>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менее 1 года</w:t>
            </w:r>
          </w:p>
        </w:tc>
        <w:tc>
          <w:tcPr>
            <w:tcW w:w="3402" w:type="dxa"/>
            <w:vAlign w:val="center"/>
          </w:tcPr>
          <w:p w:rsidR="00904610" w:rsidRDefault="00A97DD1">
            <w:pPr>
              <w:widowControl w:val="0"/>
              <w:spacing w:after="0" w:line="360" w:lineRule="auto"/>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69</w:t>
            </w:r>
          </w:p>
        </w:tc>
        <w:tc>
          <w:tcPr>
            <w:tcW w:w="2802" w:type="dxa"/>
            <w:vAlign w:val="center"/>
          </w:tcPr>
          <w:p w:rsidR="00904610" w:rsidRDefault="00A97DD1">
            <w:pPr>
              <w:widowControl w:val="0"/>
              <w:spacing w:after="0" w:line="360" w:lineRule="auto"/>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74</w:t>
            </w:r>
          </w:p>
        </w:tc>
      </w:tr>
      <w:tr w:rsidR="00904610">
        <w:tc>
          <w:tcPr>
            <w:tcW w:w="664" w:type="dxa"/>
          </w:tcPr>
          <w:p w:rsidR="00904610" w:rsidRDefault="00A97DD1">
            <w:pPr>
              <w:widowControl w:val="0"/>
              <w:spacing w:after="0" w:line="360" w:lineRule="auto"/>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2</w:t>
            </w:r>
          </w:p>
        </w:tc>
        <w:tc>
          <w:tcPr>
            <w:tcW w:w="2704" w:type="dxa"/>
          </w:tcPr>
          <w:p w:rsidR="00904610" w:rsidRDefault="00A97DD1">
            <w:pPr>
              <w:widowControl w:val="0"/>
              <w:spacing w:after="0" w:line="360" w:lineRule="auto"/>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1-4 лет</w:t>
            </w:r>
          </w:p>
        </w:tc>
        <w:tc>
          <w:tcPr>
            <w:tcW w:w="3402" w:type="dxa"/>
            <w:vAlign w:val="center"/>
          </w:tcPr>
          <w:p w:rsidR="00904610" w:rsidRDefault="00A97DD1">
            <w:pPr>
              <w:widowControl w:val="0"/>
              <w:spacing w:after="0" w:line="360" w:lineRule="auto"/>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454</w:t>
            </w:r>
          </w:p>
        </w:tc>
        <w:tc>
          <w:tcPr>
            <w:tcW w:w="2802" w:type="dxa"/>
            <w:vAlign w:val="center"/>
          </w:tcPr>
          <w:p w:rsidR="00904610" w:rsidRDefault="00A97DD1">
            <w:pPr>
              <w:widowControl w:val="0"/>
              <w:spacing w:after="0" w:line="360" w:lineRule="auto"/>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483</w:t>
            </w:r>
          </w:p>
        </w:tc>
      </w:tr>
      <w:tr w:rsidR="00904610">
        <w:tc>
          <w:tcPr>
            <w:tcW w:w="664" w:type="dxa"/>
          </w:tcPr>
          <w:p w:rsidR="00904610" w:rsidRDefault="00A97DD1">
            <w:pPr>
              <w:widowControl w:val="0"/>
              <w:spacing w:after="0" w:line="360" w:lineRule="auto"/>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3</w:t>
            </w:r>
          </w:p>
        </w:tc>
        <w:tc>
          <w:tcPr>
            <w:tcW w:w="2704" w:type="dxa"/>
          </w:tcPr>
          <w:p w:rsidR="00904610" w:rsidRDefault="00A97DD1">
            <w:pPr>
              <w:widowControl w:val="0"/>
              <w:spacing w:after="0" w:line="360" w:lineRule="auto"/>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5-9 лет</w:t>
            </w:r>
          </w:p>
        </w:tc>
        <w:tc>
          <w:tcPr>
            <w:tcW w:w="3402" w:type="dxa"/>
            <w:vAlign w:val="center"/>
          </w:tcPr>
          <w:p w:rsidR="00904610" w:rsidRDefault="00A97DD1">
            <w:pPr>
              <w:widowControl w:val="0"/>
              <w:spacing w:after="0" w:line="360" w:lineRule="auto"/>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415</w:t>
            </w:r>
          </w:p>
        </w:tc>
        <w:tc>
          <w:tcPr>
            <w:tcW w:w="2802" w:type="dxa"/>
            <w:vAlign w:val="center"/>
          </w:tcPr>
          <w:p w:rsidR="00904610" w:rsidRDefault="00A97DD1">
            <w:pPr>
              <w:widowControl w:val="0"/>
              <w:spacing w:after="0" w:line="360" w:lineRule="auto"/>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389</w:t>
            </w:r>
          </w:p>
        </w:tc>
      </w:tr>
      <w:tr w:rsidR="00904610">
        <w:tc>
          <w:tcPr>
            <w:tcW w:w="664" w:type="dxa"/>
          </w:tcPr>
          <w:p w:rsidR="00904610" w:rsidRDefault="00A97DD1">
            <w:pPr>
              <w:widowControl w:val="0"/>
              <w:spacing w:after="0" w:line="360" w:lineRule="auto"/>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4</w:t>
            </w:r>
          </w:p>
        </w:tc>
        <w:tc>
          <w:tcPr>
            <w:tcW w:w="2704" w:type="dxa"/>
          </w:tcPr>
          <w:p w:rsidR="00904610" w:rsidRDefault="00A97DD1">
            <w:pPr>
              <w:widowControl w:val="0"/>
              <w:spacing w:after="0" w:line="360" w:lineRule="auto"/>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10-19 лет</w:t>
            </w:r>
          </w:p>
        </w:tc>
        <w:tc>
          <w:tcPr>
            <w:tcW w:w="3402" w:type="dxa"/>
            <w:vAlign w:val="center"/>
          </w:tcPr>
          <w:p w:rsidR="00904610" w:rsidRDefault="00A97DD1">
            <w:pPr>
              <w:widowControl w:val="0"/>
              <w:spacing w:after="0" w:line="360" w:lineRule="auto"/>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148</w:t>
            </w:r>
          </w:p>
        </w:tc>
        <w:tc>
          <w:tcPr>
            <w:tcW w:w="2802" w:type="dxa"/>
            <w:vAlign w:val="center"/>
          </w:tcPr>
          <w:p w:rsidR="00904610" w:rsidRDefault="00A97DD1">
            <w:pPr>
              <w:widowControl w:val="0"/>
              <w:spacing w:after="0" w:line="360" w:lineRule="auto"/>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229</w:t>
            </w:r>
          </w:p>
        </w:tc>
      </w:tr>
      <w:tr w:rsidR="00904610">
        <w:trPr>
          <w:trHeight w:val="210"/>
        </w:trPr>
        <w:tc>
          <w:tcPr>
            <w:tcW w:w="664" w:type="dxa"/>
          </w:tcPr>
          <w:p w:rsidR="00904610" w:rsidRDefault="00A97DD1">
            <w:pPr>
              <w:widowControl w:val="0"/>
              <w:spacing w:after="0" w:line="360" w:lineRule="auto"/>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5</w:t>
            </w:r>
          </w:p>
        </w:tc>
        <w:tc>
          <w:tcPr>
            <w:tcW w:w="2704" w:type="dxa"/>
          </w:tcPr>
          <w:p w:rsidR="00904610" w:rsidRDefault="00A97DD1">
            <w:pPr>
              <w:widowControl w:val="0"/>
              <w:spacing w:after="0" w:line="360" w:lineRule="auto"/>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20-29 лет</w:t>
            </w:r>
          </w:p>
        </w:tc>
        <w:tc>
          <w:tcPr>
            <w:tcW w:w="3402" w:type="dxa"/>
            <w:vAlign w:val="center"/>
          </w:tcPr>
          <w:p w:rsidR="00904610" w:rsidRDefault="00A97DD1">
            <w:pPr>
              <w:widowControl w:val="0"/>
              <w:spacing w:after="0" w:line="360" w:lineRule="auto"/>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73</w:t>
            </w:r>
          </w:p>
        </w:tc>
        <w:tc>
          <w:tcPr>
            <w:tcW w:w="2802" w:type="dxa"/>
            <w:vAlign w:val="center"/>
          </w:tcPr>
          <w:p w:rsidR="00904610" w:rsidRDefault="00A97DD1">
            <w:pPr>
              <w:widowControl w:val="0"/>
              <w:spacing w:after="0" w:line="360" w:lineRule="auto"/>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78</w:t>
            </w:r>
          </w:p>
        </w:tc>
      </w:tr>
      <w:tr w:rsidR="00904610">
        <w:trPr>
          <w:trHeight w:val="285"/>
        </w:trPr>
        <w:tc>
          <w:tcPr>
            <w:tcW w:w="664" w:type="dxa"/>
          </w:tcPr>
          <w:p w:rsidR="00904610" w:rsidRDefault="00A97DD1">
            <w:pPr>
              <w:widowControl w:val="0"/>
              <w:spacing w:after="0" w:line="360" w:lineRule="auto"/>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6</w:t>
            </w:r>
          </w:p>
        </w:tc>
        <w:tc>
          <w:tcPr>
            <w:tcW w:w="2704" w:type="dxa"/>
          </w:tcPr>
          <w:p w:rsidR="00904610" w:rsidRDefault="00A97DD1">
            <w:pPr>
              <w:widowControl w:val="0"/>
              <w:spacing w:after="0" w:line="360" w:lineRule="auto"/>
              <w:jc w:val="both"/>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30-50 лет</w:t>
            </w:r>
          </w:p>
        </w:tc>
        <w:tc>
          <w:tcPr>
            <w:tcW w:w="3402" w:type="dxa"/>
            <w:vAlign w:val="center"/>
          </w:tcPr>
          <w:p w:rsidR="00904610" w:rsidRDefault="00A97DD1">
            <w:pPr>
              <w:widowControl w:val="0"/>
              <w:spacing w:after="0" w:line="360" w:lineRule="auto"/>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29</w:t>
            </w:r>
          </w:p>
        </w:tc>
        <w:tc>
          <w:tcPr>
            <w:tcW w:w="2802" w:type="dxa"/>
            <w:vAlign w:val="center"/>
          </w:tcPr>
          <w:p w:rsidR="00904610" w:rsidRDefault="00A97DD1">
            <w:pPr>
              <w:widowControl w:val="0"/>
              <w:spacing w:after="0" w:line="360" w:lineRule="auto"/>
              <w:jc w:val="center"/>
              <w:rPr>
                <w:rFonts w:ascii="Times New Roman" w:hAnsi="Times New Roman" w:cs="Times New Roman"/>
                <w:sz w:val="27"/>
                <w:szCs w:val="27"/>
                <w:highlight w:val="white"/>
              </w:rPr>
            </w:pPr>
            <w:r>
              <w:rPr>
                <w:rFonts w:ascii="Times New Roman" w:eastAsia="Times New Roman" w:hAnsi="Times New Roman" w:cs="Times New Roman"/>
                <w:sz w:val="28"/>
                <w:szCs w:val="28"/>
                <w:highlight w:val="white"/>
              </w:rPr>
              <w:t>36</w:t>
            </w:r>
          </w:p>
        </w:tc>
      </w:tr>
    </w:tbl>
    <w:p w:rsidR="00904610" w:rsidRDefault="00904610">
      <w:pPr>
        <w:widowControl w:val="0"/>
        <w:tabs>
          <w:tab w:val="left" w:pos="851"/>
        </w:tabs>
        <w:spacing w:after="0" w:line="360" w:lineRule="auto"/>
        <w:jc w:val="both"/>
        <w:rPr>
          <w:rFonts w:ascii="Times New Roman" w:hAnsi="Times New Roman" w:cs="Times New Roman"/>
          <w:sz w:val="26"/>
          <w:szCs w:val="26"/>
          <w:highlight w:val="white"/>
        </w:rPr>
      </w:pPr>
    </w:p>
    <w:p w:rsidR="00904610" w:rsidRDefault="00A97DD1">
      <w:pPr>
        <w:widowControl w:val="0"/>
        <w:tabs>
          <w:tab w:val="left" w:pos="851"/>
        </w:tabs>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highlight w:val="white"/>
        </w:rPr>
        <w:t>В соответствии с паспортом государственной услуги, согласованным  руководителями КГАУ «Многофункциональный центр предоставления государственных и муниципальных услуг Приморского края» и департаментом ЗАГС Приморского края управлением ЗАГС организован прием заявлений о рождении и выдача свидетельства о рождении новорожденному, а также прием запроса о  выдаче  повторного свидетельства о государственной регистрации актов гражданского состояния или иного документа, подтверждающего наличие либо отсутствие факта государственной регистрации</w:t>
      </w:r>
      <w:proofErr w:type="gramEnd"/>
      <w:r>
        <w:rPr>
          <w:rFonts w:ascii="Times New Roman" w:eastAsia="Times New Roman" w:hAnsi="Times New Roman" w:cs="Times New Roman"/>
          <w:sz w:val="28"/>
          <w:szCs w:val="28"/>
          <w:highlight w:val="white"/>
        </w:rPr>
        <w:t xml:space="preserve"> акта гражданского состояния.</w:t>
      </w:r>
      <w:r>
        <w:rPr>
          <w:rFonts w:ascii="Times New Roman" w:eastAsia="Times New Roman" w:hAnsi="Times New Roman" w:cs="Times New Roman"/>
          <w:color w:val="FF0000"/>
          <w:sz w:val="28"/>
          <w:szCs w:val="28"/>
          <w:highlight w:val="white"/>
        </w:rPr>
        <w:t xml:space="preserve"> </w:t>
      </w:r>
      <w:r>
        <w:rPr>
          <w:rFonts w:ascii="Times New Roman" w:eastAsia="Times New Roman" w:hAnsi="Times New Roman" w:cs="Times New Roman"/>
          <w:sz w:val="28"/>
          <w:szCs w:val="28"/>
          <w:highlight w:val="white"/>
        </w:rPr>
        <w:t>В 2024 году в управление ЗАГС через МФЦ поступило 197 заявлений, через Портал государственных услуг 1557 (</w:t>
      </w:r>
      <w:r>
        <w:rPr>
          <w:rFonts w:ascii="Times New Roman" w:eastAsia="Times New Roman" w:hAnsi="Times New Roman" w:cs="Times New Roman"/>
          <w:sz w:val="28"/>
          <w:szCs w:val="28"/>
        </w:rPr>
        <w:t>АППГ -</w:t>
      </w:r>
      <w:r>
        <w:rPr>
          <w:rFonts w:ascii="Times New Roman" w:eastAsia="Times New Roman" w:hAnsi="Times New Roman" w:cs="Times New Roman"/>
          <w:sz w:val="28"/>
          <w:szCs w:val="28"/>
          <w:highlight w:val="white"/>
        </w:rPr>
        <w:t xml:space="preserve"> 1095). </w:t>
      </w:r>
    </w:p>
    <w:p w:rsidR="00904610" w:rsidRDefault="00A97DD1">
      <w:pPr>
        <w:widowControl w:val="0"/>
        <w:tabs>
          <w:tab w:val="left" w:pos="851"/>
        </w:tabs>
        <w:spacing w:after="0" w:line="360" w:lineRule="auto"/>
        <w:ind w:firstLine="851"/>
        <w:jc w:val="both"/>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 xml:space="preserve">Увеличение количества поданных заявлений связано с открытием на Портале государственных услуг </w:t>
      </w:r>
      <w:proofErr w:type="spellStart"/>
      <w:r>
        <w:rPr>
          <w:rFonts w:ascii="Times New Roman" w:eastAsia="Times New Roman" w:hAnsi="Times New Roman" w:cs="Times New Roman"/>
          <w:sz w:val="28"/>
          <w:szCs w:val="28"/>
          <w:highlight w:val="white"/>
        </w:rPr>
        <w:t>суперсервиса</w:t>
      </w:r>
      <w:proofErr w:type="spellEnd"/>
      <w:r>
        <w:rPr>
          <w:rFonts w:ascii="Times New Roman" w:eastAsia="Times New Roman" w:hAnsi="Times New Roman" w:cs="Times New Roman"/>
          <w:sz w:val="28"/>
          <w:szCs w:val="28"/>
          <w:highlight w:val="white"/>
        </w:rPr>
        <w:t xml:space="preserve"> «Рождение ребенка». </w:t>
      </w:r>
      <w:proofErr w:type="spellStart"/>
      <w:r>
        <w:rPr>
          <w:rFonts w:ascii="Times New Roman" w:eastAsia="Times New Roman" w:hAnsi="Times New Roman" w:cs="Times New Roman"/>
          <w:sz w:val="28"/>
          <w:szCs w:val="28"/>
          <w:highlight w:val="white"/>
        </w:rPr>
        <w:t>Суперсервис</w:t>
      </w:r>
      <w:proofErr w:type="spellEnd"/>
      <w:r>
        <w:rPr>
          <w:rFonts w:ascii="Times New Roman" w:eastAsia="Times New Roman" w:hAnsi="Times New Roman" w:cs="Times New Roman"/>
          <w:sz w:val="28"/>
          <w:szCs w:val="28"/>
          <w:highlight w:val="white"/>
        </w:rPr>
        <w:t xml:space="preserve"> «Рождение ребенка» позволяет зарегистрировать рождение ребенка без личного посещения органа ЗАГС и на основании сведений об актовой записи, полученных их ЕГР ЗАГС, оформить на </w:t>
      </w:r>
      <w:proofErr w:type="spellStart"/>
      <w:r>
        <w:rPr>
          <w:rFonts w:ascii="Times New Roman" w:eastAsia="Times New Roman" w:hAnsi="Times New Roman" w:cs="Times New Roman"/>
          <w:sz w:val="28"/>
          <w:szCs w:val="28"/>
          <w:highlight w:val="white"/>
        </w:rPr>
        <w:t>госуслугах</w:t>
      </w:r>
      <w:proofErr w:type="spellEnd"/>
      <w:r>
        <w:rPr>
          <w:rFonts w:ascii="Times New Roman" w:eastAsia="Times New Roman" w:hAnsi="Times New Roman" w:cs="Times New Roman"/>
          <w:sz w:val="28"/>
          <w:szCs w:val="28"/>
          <w:highlight w:val="white"/>
        </w:rPr>
        <w:t xml:space="preserve"> СНИЛС, полис ОМС ребенка, а также материнский капитал и социальные пособия.</w:t>
      </w:r>
    </w:p>
    <w:p w:rsidR="00904610" w:rsidRDefault="00A97DD1">
      <w:pPr>
        <w:widowControl w:val="0"/>
        <w:tabs>
          <w:tab w:val="left" w:pos="851"/>
        </w:tabs>
        <w:spacing w:after="0" w:line="360" w:lineRule="auto"/>
        <w:ind w:firstLine="709"/>
        <w:jc w:val="both"/>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 xml:space="preserve">Целевые показатели эффективности деятельности органов местного управления по осуществлению переданных полномочий по регистрации актов гражданского состояния, доведенные на 2024 год, </w:t>
      </w:r>
      <w:proofErr w:type="gramStart"/>
      <w:r>
        <w:rPr>
          <w:rFonts w:ascii="Times New Roman" w:eastAsia="Times New Roman" w:hAnsi="Times New Roman" w:cs="Times New Roman"/>
          <w:sz w:val="28"/>
          <w:szCs w:val="28"/>
          <w:highlight w:val="white"/>
        </w:rPr>
        <w:t>достигнуты показатель по количеству совершенных юридически значимых действий исполнен</w:t>
      </w:r>
      <w:proofErr w:type="gramEnd"/>
      <w:r>
        <w:rPr>
          <w:rFonts w:ascii="Times New Roman" w:eastAsia="Times New Roman" w:hAnsi="Times New Roman" w:cs="Times New Roman"/>
          <w:sz w:val="28"/>
          <w:szCs w:val="28"/>
          <w:highlight w:val="white"/>
        </w:rPr>
        <w:t xml:space="preserve"> на 115%.</w:t>
      </w:r>
    </w:p>
    <w:p w:rsidR="00904610" w:rsidRDefault="00A97DD1">
      <w:pPr>
        <w:widowControl w:val="0"/>
        <w:shd w:val="clear" w:color="auto" w:fill="FFFFFF"/>
        <w:tabs>
          <w:tab w:val="left" w:pos="851"/>
        </w:tabs>
        <w:spacing w:after="0" w:line="360" w:lineRule="auto"/>
        <w:ind w:firstLine="709"/>
        <w:jc w:val="both"/>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Управление ЗАГС реализует переданные полномочия по регистрации актов гражданского состояния, деятельность осуществляется согласно утвержденному плану и в строгом соответствии с требованиями законодательства о регистрации актов гражданского состояния.</w:t>
      </w:r>
    </w:p>
    <w:p w:rsidR="00904610" w:rsidRDefault="00A97DD1">
      <w:pPr>
        <w:widowControl w:val="0"/>
        <w:shd w:val="clear" w:color="auto" w:fill="FFFFFF"/>
        <w:tabs>
          <w:tab w:val="left" w:pos="851"/>
        </w:tabs>
        <w:spacing w:line="360" w:lineRule="auto"/>
        <w:ind w:firstLine="709"/>
        <w:jc w:val="both"/>
        <w:rPr>
          <w:rFonts w:ascii="Times New Roman" w:hAnsi="Times New Roman" w:cs="Times New Roman"/>
          <w:sz w:val="26"/>
          <w:szCs w:val="26"/>
          <w:highlight w:val="white"/>
        </w:rPr>
      </w:pPr>
      <w:r>
        <w:rPr>
          <w:rFonts w:ascii="Times New Roman" w:eastAsia="Times New Roman" w:hAnsi="Times New Roman" w:cs="Times New Roman"/>
          <w:sz w:val="28"/>
          <w:szCs w:val="28"/>
          <w:highlight w:val="white"/>
        </w:rPr>
        <w:t>В целях повышения качества и оперативности регистрации актов гражданского состояния управлением ЗАГС в 2025 году запланировано обновление программных комплексов и используемого в работе технического оборудования, в связи с его физическим износом, а также повышение квалификации сотрудников управления ЗАГС.</w:t>
      </w:r>
    </w:p>
    <w:p w:rsidR="00904610" w:rsidRDefault="00A97DD1">
      <w:pPr>
        <w:pStyle w:val="2f6"/>
        <w:keepNext w:val="0"/>
        <w:ind w:left="0"/>
      </w:pPr>
      <w:bookmarkStart w:id="515" w:name="_Toc195195902"/>
      <w:bookmarkStart w:id="516" w:name="_Toc195685260"/>
      <w:bookmarkStart w:id="517" w:name="_Toc196728213"/>
      <w:r>
        <w:rPr>
          <w:highlight w:val="white"/>
        </w:rPr>
        <w:t>Работа административной комиссии</w:t>
      </w:r>
      <w:bookmarkEnd w:id="515"/>
      <w:bookmarkEnd w:id="516"/>
      <w:bookmarkEnd w:id="517"/>
    </w:p>
    <w:p w:rsidR="00904610" w:rsidRDefault="00904610">
      <w:pPr>
        <w:widowControl w:val="0"/>
        <w:spacing w:after="0" w:line="360" w:lineRule="auto"/>
        <w:ind w:firstLine="709"/>
        <w:jc w:val="both"/>
        <w:rPr>
          <w:rFonts w:ascii="Times New Roman" w:hAnsi="Times New Roman" w:cs="Times New Roman"/>
          <w:highlight w:val="green"/>
        </w:rPr>
      </w:pPr>
    </w:p>
    <w:p w:rsidR="00904610" w:rsidRDefault="00A97DD1">
      <w:pPr>
        <w:pStyle w:val="14"/>
        <w:widowControl w:val="0"/>
        <w:spacing w:after="0" w:line="360" w:lineRule="auto"/>
        <w:ind w:firstLine="709"/>
        <w:jc w:val="both"/>
        <w:rPr>
          <w:sz w:val="28"/>
          <w:szCs w:val="28"/>
        </w:rPr>
      </w:pPr>
      <w:proofErr w:type="gramStart"/>
      <w:r>
        <w:rPr>
          <w:sz w:val="28"/>
          <w:szCs w:val="28"/>
        </w:rPr>
        <w:t>Отдел по исполнению административного законодательства администрации Уссурийского городского округа (далее – Отдел) является функциональным (отраслевым) органом администрации Уссурийского городского округа, уполномоченным на реализацию отдельных государственных полномочий Приморского края по организационному и материально-техническому обеспечению деятельности административной комиссии Уссурийского городского округа (далее – административная комиссия) в соответствии с Законом Приморского края от 28 июля 2009 года № 486-КЗ «О наделении органов местного самоуправления муниципальных районов</w:t>
      </w:r>
      <w:proofErr w:type="gramEnd"/>
      <w:r>
        <w:rPr>
          <w:sz w:val="28"/>
          <w:szCs w:val="28"/>
        </w:rPr>
        <w:t xml:space="preserve"> (городских округов) Приморского края отдельными государственными полномочиями по созданию административных комиссий».</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Отдел в своей деятельности руководствуется Конституцией Российской Федерации, законодательством Российской Федерации, Приморского края, Уставом Уссурийского городского округа, нормативными правовыми актами органов местного самоуправления Уссурийского городского округа, а также настоящим Положением.</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Основной задачей Отдела является осуществление организационного и материально-технического обеспечения деятельности административной комиссии по защите личности, охране прав, свобод и здоровья граждан, охране окружающей среды.</w:t>
      </w:r>
    </w:p>
    <w:p w:rsidR="00904610" w:rsidRDefault="00A97DD1">
      <w:pPr>
        <w:pStyle w:val="2f1"/>
        <w:widowControl w:val="0"/>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Отдел, в соответствии с возложенной на него задачей, выполняет следующие функции:</w:t>
      </w:r>
    </w:p>
    <w:p w:rsidR="00904610" w:rsidRDefault="00A97DD1">
      <w:pPr>
        <w:pStyle w:val="2f1"/>
        <w:widowControl w:val="0"/>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подготавливает и предоставляет на утверждение главе администрации Уссурийского городского округа количественный и персональный состав административной комиссии;</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разрабатывает муниципальные правовые акты Уссурийского городского округа по вопросам, входящим в компетенцию Отдела и административной комиссии;</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осуществляет регистрацию материалов об административных правонарушениях, поступающих на рассмотрение административной комиссии;</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обрабатывает, обобщает и систематизирует информацию об административных правонарушениях и лицах, привлеченных к административной ответственности, с целью выявления причин и условий, способствующих совершению административных правонарушений, для дальнейшей профилактики нарушений административного законодательства на территории Уссурийского городского округа; </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проводит анализ материалов об административных правонарушениях, поступающих на рассмотрение административной комиссии с целью:</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проверки правильности составления протоколов об административных правонарушениях и полноты предоставленных материалов;</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проверки полномочий должностного лица, составившего протокол об административном правонарушении;</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установления обстоятельств, смягчающих или отягчающих административную ответственность, либо обстоятельств, исключающих производство по делу об административном правонарушении;</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установления необходимости истребования дополнительных материалов, необходимых для правильного и всестороннего рассмотрения дела об административном правонарушении;</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направляет в службу судебных приставов постановления по делам об административных правонарушениях в целях принудительного взыскания административных штрафов;</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оказывает методическую и консультативную поддержку членам административной комиссии и должностным лицам администрации Уссурийского городского округа, уполномоченным составлять протоколы об административных правонарушениях;</w:t>
      </w:r>
    </w:p>
    <w:p w:rsidR="00904610" w:rsidRDefault="00A97DD1">
      <w:pPr>
        <w:pStyle w:val="2f1"/>
        <w:widowControl w:val="0"/>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подготавливает и предоставляет в Административную коллегию Приморского края и в финансовое управление администрации Уссурийского городского округа в установленные сроки и по установленной форме отчет о деятельности административной комиссии, содержащий информацию о результатах ее работы за отчетный период;</w:t>
      </w:r>
    </w:p>
    <w:p w:rsidR="00904610" w:rsidRDefault="00A97DD1">
      <w:pPr>
        <w:pStyle w:val="2f1"/>
        <w:widowControl w:val="0"/>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подготавливает и предоставляет по запросам уполномоченных органов информацию по вопросам, входящим в компетенцию Отдела и административной комиссии;</w:t>
      </w:r>
    </w:p>
    <w:p w:rsidR="00904610" w:rsidRDefault="00A97DD1">
      <w:pPr>
        <w:pStyle w:val="2f1"/>
        <w:widowControl w:val="0"/>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осуществляет прием граждан и рассматривает письменные обращения граждан по вопросам, относящимся к компетенции Отдела в сфере исполнения административного законодательства, принимает по ним решения и подготавливает мотивированные ответы.</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Административной комиссией Уссурийского городского округа за период с 01 января по 31 декабря 2024 года проведено 23 заседания по рассмотрению дел об административных правонарушениях.</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2024 год в адрес административной комиссии поступили                                1420 материалов об административных правонарушениях. Из них по                         1297 материалам были возбуждены дела об административных правонарушениях, по 123 материалам вынесены определения об отказе в возбуждении дел об административных правонарушениях. </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отношении индивидуальных предпринимателей, юридических лиц, должностных лиц рассмотрено 97 административных дел, в отношении физических лиц рассмотрено 1200 административных дел.</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Наложено административных штрафов на сумму 3443 тыс. рублей</w:t>
      </w:r>
      <w:r>
        <w:rPr>
          <w:rFonts w:ascii="Times New Roman" w:hAnsi="Times New Roman" w:cs="Times New Roman"/>
          <w:b/>
          <w:sz w:val="28"/>
          <w:szCs w:val="28"/>
        </w:rPr>
        <w:t>,</w:t>
      </w:r>
      <w:r>
        <w:rPr>
          <w:rFonts w:ascii="Times New Roman" w:hAnsi="Times New Roman" w:cs="Times New Roman"/>
          <w:sz w:val="28"/>
          <w:szCs w:val="28"/>
        </w:rPr>
        <w:t xml:space="preserve"> взыскано административных штрафов на сумму 1898 тыс. рублей. </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принудительного взыскания наложенных штрафов в отдел судебных приставов по Уссурийскому городскому округу направлено                           843 исполнительных документа на общую сумму 1830 тыс. рублей.</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течение 2024 года, помимо мероприятий, направленных на осуществление ежедневного контроля за соблюдением Правил благоустройства и содержания территории Уссурийского городского округа и требований Закона Приморского края от 05 марта 2007 года № 44-КЗ                     «Об административных правонарушениях в Приморском крае», отдельное внимание было уделено мероприятиям, направленным на профилактику соблюдения гражданами и организациями Уссурийского городского округа требований пожарной безопасности в весенне-осенний период (своевременный</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покос сухой травы, уборка легковоспламеняющихся предметов, запрет на разведение костров), контролю за своевременным проведением организациями различных видов деятельности (управляющие организации, объекты потребительского рынка и т.д.) мероприятий по очистке закрепленных объектов и территорий от снега и наледи во избежание получения травм жителями округа в зимний период, а также контрою за соблюдением гражданами запрета выхода (выезда) на лед водных объектов, расположенных</w:t>
      </w:r>
      <w:proofErr w:type="gramEnd"/>
      <w:r>
        <w:rPr>
          <w:rFonts w:ascii="Times New Roman" w:eastAsia="Times New Roman" w:hAnsi="Times New Roman" w:cs="Times New Roman"/>
          <w:sz w:val="28"/>
          <w:szCs w:val="28"/>
        </w:rPr>
        <w:t xml:space="preserve"> в черте Уссурийского городского округа   </w:t>
      </w:r>
    </w:p>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color w:val="FF0000"/>
          <w:sz w:val="32"/>
          <w:szCs w:val="32"/>
        </w:rPr>
      </w:pPr>
      <w:proofErr w:type="gramStart"/>
      <w:r>
        <w:rPr>
          <w:rFonts w:ascii="Times New Roman" w:eastAsia="Times New Roman" w:hAnsi="Times New Roman" w:cs="Times New Roman"/>
          <w:sz w:val="28"/>
          <w:szCs w:val="28"/>
        </w:rPr>
        <w:t xml:space="preserve">В указанные периоды, ежедневно не менее 3 мониторинговых групп в составе членов административной комиссии, в том числе совместно с сотрудниками ОМВД, МЧС, прокуратуры, проверяли соблюдение гражданами и организациями требований пожарной безопасности, а также своевременное проведение мероприятий по очистке закрепленных территорий от снега и наледи на территории Уссурийского городского округа (зима - весна 2024 года). </w:t>
      </w:r>
      <w:r>
        <w:rPr>
          <w:rFonts w:ascii="Times New Roman" w:eastAsia="Times New Roman" w:hAnsi="Times New Roman" w:cs="Times New Roman"/>
          <w:color w:val="FF0000"/>
          <w:sz w:val="32"/>
          <w:szCs w:val="32"/>
        </w:rPr>
        <w:t xml:space="preserve"> </w:t>
      </w:r>
      <w:proofErr w:type="gramEnd"/>
    </w:p>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Количество рейдовых мероприятий, проведенных членами административной комиссии, в том числе, совместно с сотрудниками ОМВД, МЧС, прокуратуры в 2024 году</w:t>
      </w:r>
    </w:p>
    <w:p w:rsidR="00904610" w:rsidRDefault="00904610">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center"/>
        <w:rPr>
          <w:rFonts w:ascii="Times New Roman" w:eastAsia="Times New Roman" w:hAnsi="Times New Roman" w:cs="Times New Roman"/>
          <w:b/>
          <w:bCs/>
          <w:sz w:val="28"/>
          <w:szCs w:val="28"/>
        </w:rPr>
      </w:pPr>
    </w:p>
    <w:tbl>
      <w:tblPr>
        <w:tblpPr w:leftFromText="180" w:rightFromText="180" w:bottomFromText="200" w:vertAnchor="text" w:horzAnchor="margin" w:tblpXSpec="center" w:tblpY="144"/>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1"/>
        <w:gridCol w:w="5954"/>
        <w:gridCol w:w="2161"/>
      </w:tblGrid>
      <w:tr w:rsidR="00904610">
        <w:tc>
          <w:tcPr>
            <w:tcW w:w="11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both"/>
              <w:rPr>
                <w:rFonts w:ascii="Times New Roman" w:eastAsia="Times New Roman" w:hAnsi="Times New Roman" w:cs="Times New Roman"/>
                <w:sz w:val="26"/>
                <w:szCs w:val="26"/>
              </w:rPr>
            </w:pPr>
          </w:p>
        </w:tc>
        <w:tc>
          <w:tcPr>
            <w:tcW w:w="5954"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Выполняемые мероприятия</w:t>
            </w:r>
          </w:p>
        </w:tc>
        <w:tc>
          <w:tcPr>
            <w:tcW w:w="2161"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Количество</w:t>
            </w:r>
          </w:p>
        </w:tc>
      </w:tr>
      <w:tr w:rsidR="00904610">
        <w:tc>
          <w:tcPr>
            <w:tcW w:w="11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5954"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2161"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r>
      <w:tr w:rsidR="00904610">
        <w:tc>
          <w:tcPr>
            <w:tcW w:w="11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5954"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Рейдовые мероприятия, проведенные самостоятельно членами административной комиссии</w:t>
            </w:r>
          </w:p>
        </w:tc>
        <w:tc>
          <w:tcPr>
            <w:tcW w:w="2161"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670</w:t>
            </w:r>
          </w:p>
        </w:tc>
      </w:tr>
      <w:tr w:rsidR="00904610">
        <w:tc>
          <w:tcPr>
            <w:tcW w:w="1101"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5954"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Рейдовые мероприятия, проведенные совместно с сотрудниками ОМВД, МЧС, прокуратуры </w:t>
            </w:r>
          </w:p>
        </w:tc>
        <w:tc>
          <w:tcPr>
            <w:tcW w:w="2161" w:type="dxa"/>
            <w:tcBorders>
              <w:top w:val="single" w:sz="4" w:space="0" w:color="000000"/>
              <w:left w:val="single" w:sz="4" w:space="0" w:color="000000"/>
              <w:bottom w:val="single" w:sz="4" w:space="0" w:color="000000"/>
              <w:right w:val="single" w:sz="4" w:space="0" w:color="000000"/>
            </w:tcBorders>
            <w:vAlign w:val="center"/>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55</w:t>
            </w:r>
          </w:p>
        </w:tc>
      </w:tr>
      <w:tr w:rsidR="00904610">
        <w:tc>
          <w:tcPr>
            <w:tcW w:w="1101" w:type="dxa"/>
            <w:tcBorders>
              <w:top w:val="single" w:sz="4" w:space="0" w:color="000000"/>
              <w:left w:val="single" w:sz="4" w:space="0" w:color="000000"/>
              <w:bottom w:val="single" w:sz="4" w:space="0" w:color="000000"/>
              <w:right w:val="single" w:sz="4" w:space="0" w:color="000000"/>
            </w:tcBorders>
          </w:tcPr>
          <w:p w:rsidR="00904610" w:rsidRDefault="00904610">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rPr>
                <w:rFonts w:ascii="Times New Roman" w:eastAsia="Times New Roman" w:hAnsi="Times New Roman" w:cs="Times New Roman"/>
                <w:sz w:val="26"/>
                <w:szCs w:val="26"/>
              </w:rPr>
            </w:pPr>
          </w:p>
        </w:tc>
        <w:tc>
          <w:tcPr>
            <w:tcW w:w="5954"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Итого за 2024 год:</w:t>
            </w:r>
          </w:p>
        </w:tc>
        <w:tc>
          <w:tcPr>
            <w:tcW w:w="2161"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725</w:t>
            </w:r>
          </w:p>
        </w:tc>
      </w:tr>
    </w:tbl>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Наибольшее количество дел рассмотрено: </w:t>
      </w:r>
    </w:p>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статье 3.9 Закона Приморского края от 05 марта 2007 года А</w:t>
      </w:r>
      <w:r w:rsidR="00110069">
        <w:rPr>
          <w:rFonts w:ascii="Times New Roman" w:eastAsia="Times New Roman" w:hAnsi="Times New Roman" w:cs="Times New Roman"/>
          <w:sz w:val="28"/>
          <w:szCs w:val="28"/>
        </w:rPr>
        <w:t xml:space="preserve">ППГАППГ№ 44-КЗ </w:t>
      </w:r>
      <w:r>
        <w:rPr>
          <w:rFonts w:ascii="Times New Roman" w:eastAsia="Times New Roman" w:hAnsi="Times New Roman" w:cs="Times New Roman"/>
          <w:sz w:val="28"/>
          <w:szCs w:val="28"/>
        </w:rPr>
        <w:t xml:space="preserve">«Об административных правонарушениях в Приморском крае» «Нарушение тишины и покоя граждан» – 626 дел;  </w:t>
      </w:r>
    </w:p>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709"/>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статье 7.21 «Нарушение иных норм и правил в сфере благоустройства, установленных муниципальными правовыми актами» –                443 дела;</w:t>
      </w:r>
    </w:p>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709"/>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статье 9.1 «Осуществление торговой деятельности на территории общего пользования вне торговых объектов» – 169 дел.</w:t>
      </w:r>
    </w:p>
    <w:p w:rsidR="00904610" w:rsidRDefault="00904610">
      <w:pPr>
        <w:widowControl w:val="0"/>
        <w:pBdr>
          <w:top w:val="none" w:sz="4" w:space="0" w:color="000000"/>
          <w:left w:val="none" w:sz="4" w:space="0" w:color="000000"/>
          <w:bottom w:val="none" w:sz="4" w:space="0" w:color="000000"/>
          <w:right w:val="none" w:sz="4" w:space="0" w:color="000000"/>
          <w:between w:val="none" w:sz="4" w:space="0" w:color="000000"/>
        </w:pBdr>
        <w:tabs>
          <w:tab w:val="center" w:pos="709"/>
        </w:tabs>
        <w:spacing w:after="0" w:line="360" w:lineRule="auto"/>
        <w:jc w:val="both"/>
        <w:rPr>
          <w:rFonts w:ascii="Times New Roman" w:eastAsia="Times New Roman" w:hAnsi="Times New Roman" w:cs="Times New Roman"/>
          <w:sz w:val="28"/>
          <w:szCs w:val="28"/>
        </w:rPr>
      </w:pPr>
    </w:p>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Административные правонарушения, рассмотренные по статьям Закона Приморского края от 05 марта 2007 № 44-КЗ «Об административных правонарушениях в Приморском крае», административной комиссией Уссурийского городского округа в 2024 году: </w:t>
      </w:r>
    </w:p>
    <w:p w:rsidR="00904610" w:rsidRDefault="00904610">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34"/>
        <w:gridCol w:w="7088"/>
        <w:gridCol w:w="992"/>
      </w:tblGrid>
      <w:tr w:rsidR="00904610">
        <w:trPr>
          <w:trHeight w:val="598"/>
        </w:trPr>
        <w:tc>
          <w:tcPr>
            <w:tcW w:w="11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ст</w:t>
            </w:r>
            <w:r>
              <w:rPr>
                <w:rFonts w:ascii="Times New Roman" w:eastAsia="Times New Roman" w:hAnsi="Times New Roman" w:cs="Times New Roman"/>
                <w:sz w:val="26"/>
                <w:szCs w:val="26"/>
                <w:lang w:val="en-US"/>
              </w:rPr>
              <w:t>атьи</w:t>
            </w:r>
            <w:proofErr w:type="spellEnd"/>
          </w:p>
        </w:tc>
        <w:tc>
          <w:tcPr>
            <w:tcW w:w="7088"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Название статьи</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К</w:t>
            </w:r>
            <w:proofErr w:type="spellStart"/>
            <w:r>
              <w:rPr>
                <w:rFonts w:ascii="Times New Roman" w:eastAsia="Times New Roman" w:hAnsi="Times New Roman" w:cs="Times New Roman"/>
                <w:sz w:val="26"/>
                <w:szCs w:val="26"/>
              </w:rPr>
              <w:t>ол-во</w:t>
            </w:r>
            <w:proofErr w:type="spellEnd"/>
          </w:p>
        </w:tc>
      </w:tr>
      <w:tr w:rsidR="00904610">
        <w:trPr>
          <w:trHeight w:val="598"/>
        </w:trPr>
        <w:tc>
          <w:tcPr>
            <w:tcW w:w="11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3.9</w:t>
            </w:r>
          </w:p>
        </w:tc>
        <w:tc>
          <w:tcPr>
            <w:tcW w:w="7088"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Нарушение тишины и покоя граждан</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626</w:t>
            </w:r>
          </w:p>
        </w:tc>
      </w:tr>
      <w:tr w:rsidR="00904610">
        <w:tc>
          <w:tcPr>
            <w:tcW w:w="11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3.14</w:t>
            </w:r>
          </w:p>
        </w:tc>
        <w:tc>
          <w:tcPr>
            <w:tcW w:w="7088"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Нарушение правил нахождения домашних животных в общественных местах</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46</w:t>
            </w:r>
          </w:p>
        </w:tc>
      </w:tr>
      <w:tr w:rsidR="00904610">
        <w:trPr>
          <w:trHeight w:val="252"/>
        </w:trPr>
        <w:tc>
          <w:tcPr>
            <w:tcW w:w="11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4.7</w:t>
            </w:r>
          </w:p>
        </w:tc>
        <w:tc>
          <w:tcPr>
            <w:tcW w:w="7088" w:type="dxa"/>
            <w:tcBorders>
              <w:left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Нарушение порядка заготовки пищевых лесных ресурсов и сбора лекарственных растений, заготовки и сбора </w:t>
            </w:r>
            <w:proofErr w:type="spellStart"/>
            <w:r>
              <w:rPr>
                <w:rFonts w:ascii="Times New Roman" w:eastAsia="Times New Roman" w:hAnsi="Times New Roman" w:cs="Times New Roman"/>
                <w:sz w:val="26"/>
                <w:szCs w:val="26"/>
              </w:rPr>
              <w:t>недревесных</w:t>
            </w:r>
            <w:proofErr w:type="spellEnd"/>
            <w:r>
              <w:rPr>
                <w:rFonts w:ascii="Times New Roman" w:eastAsia="Times New Roman" w:hAnsi="Times New Roman" w:cs="Times New Roman"/>
                <w:sz w:val="26"/>
                <w:szCs w:val="26"/>
              </w:rPr>
              <w:t xml:space="preserve"> лесных ресурсов гражданами для собственных нужд (кедровый орех) </w:t>
            </w:r>
          </w:p>
        </w:tc>
        <w:tc>
          <w:tcPr>
            <w:tcW w:w="992" w:type="dxa"/>
            <w:tcBorders>
              <w:left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r>
      <w:tr w:rsidR="00904610">
        <w:trPr>
          <w:trHeight w:val="713"/>
        </w:trPr>
        <w:tc>
          <w:tcPr>
            <w:tcW w:w="11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7.17(1)</w:t>
            </w:r>
          </w:p>
        </w:tc>
        <w:tc>
          <w:tcPr>
            <w:tcW w:w="7088" w:type="dxa"/>
            <w:tcBorders>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Нарушения в сфере содержания мест накопления твердых коммунальных отходов (парковка у контейнерных площадок)</w:t>
            </w:r>
          </w:p>
        </w:tc>
        <w:tc>
          <w:tcPr>
            <w:tcW w:w="992" w:type="dxa"/>
            <w:tcBorders>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r>
      <w:tr w:rsidR="00904610">
        <w:tc>
          <w:tcPr>
            <w:tcW w:w="11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7.21</w:t>
            </w:r>
          </w:p>
        </w:tc>
        <w:tc>
          <w:tcPr>
            <w:tcW w:w="7088"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Нарушение иных норм и правил в сфере благоустройства, установленных муниципальными правовыми актами</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443</w:t>
            </w:r>
          </w:p>
        </w:tc>
      </w:tr>
      <w:tr w:rsidR="00904610">
        <w:tc>
          <w:tcPr>
            <w:tcW w:w="11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7.23</w:t>
            </w:r>
          </w:p>
        </w:tc>
        <w:tc>
          <w:tcPr>
            <w:tcW w:w="7088"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Размещение нестационарных торговых объектов с нарушением схемы размещения нестационарных торговых объектов</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r>
      <w:tr w:rsidR="00904610">
        <w:trPr>
          <w:trHeight w:val="401"/>
        </w:trPr>
        <w:tc>
          <w:tcPr>
            <w:tcW w:w="11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7.25</w:t>
            </w:r>
          </w:p>
        </w:tc>
        <w:tc>
          <w:tcPr>
            <w:tcW w:w="7088" w:type="dxa"/>
            <w:tcBorders>
              <w:top w:val="single" w:sz="4" w:space="0" w:color="000000"/>
              <w:left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Сброс или сжигание мусора, иных отходов производства и потребления вне специально отведенных для этого мест</w:t>
            </w:r>
          </w:p>
        </w:tc>
        <w:tc>
          <w:tcPr>
            <w:tcW w:w="992" w:type="dxa"/>
            <w:tcBorders>
              <w:top w:val="single" w:sz="4" w:space="0" w:color="000000"/>
              <w:left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r>
      <w:tr w:rsidR="00904610">
        <w:tc>
          <w:tcPr>
            <w:tcW w:w="11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9.1</w:t>
            </w:r>
          </w:p>
        </w:tc>
        <w:tc>
          <w:tcPr>
            <w:tcW w:w="7088"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Осуществление торговой деятельности на территории общего пользования вне торговых объектов</w:t>
            </w: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169</w:t>
            </w:r>
          </w:p>
        </w:tc>
      </w:tr>
      <w:tr w:rsidR="00904610">
        <w:tc>
          <w:tcPr>
            <w:tcW w:w="1134"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Итого:</w:t>
            </w:r>
          </w:p>
        </w:tc>
        <w:tc>
          <w:tcPr>
            <w:tcW w:w="7088" w:type="dxa"/>
            <w:tcBorders>
              <w:top w:val="single" w:sz="4" w:space="0" w:color="000000"/>
              <w:left w:val="single" w:sz="4" w:space="0" w:color="000000"/>
              <w:bottom w:val="single" w:sz="4" w:space="0" w:color="000000"/>
              <w:right w:val="single" w:sz="4" w:space="0" w:color="000000"/>
            </w:tcBorders>
          </w:tcPr>
          <w:p w:rsidR="00904610" w:rsidRDefault="00904610">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b/>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1297</w:t>
            </w:r>
          </w:p>
        </w:tc>
      </w:tr>
    </w:tbl>
    <w:p w:rsidR="00904610" w:rsidRDefault="00904610">
      <w:pPr>
        <w:widowControl w:val="0"/>
        <w:pBdr>
          <w:top w:val="none" w:sz="4" w:space="0" w:color="000000"/>
          <w:left w:val="none" w:sz="4" w:space="0" w:color="000000"/>
          <w:bottom w:val="none" w:sz="4" w:space="0" w:color="000000"/>
          <w:right w:val="none" w:sz="4" w:space="0" w:color="000000"/>
          <w:between w:val="none" w:sz="4" w:space="0" w:color="000000"/>
        </w:pBdr>
        <w:tabs>
          <w:tab w:val="center" w:pos="709"/>
        </w:tabs>
        <w:spacing w:after="0" w:line="240" w:lineRule="auto"/>
        <w:ind w:firstLine="709"/>
        <w:jc w:val="both"/>
        <w:rPr>
          <w:rFonts w:ascii="Times New Roman" w:eastAsia="Times New Roman" w:hAnsi="Times New Roman" w:cs="Times New Roman"/>
          <w:sz w:val="28"/>
          <w:szCs w:val="28"/>
        </w:rPr>
      </w:pPr>
    </w:p>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709"/>
        </w:tabs>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Количество рассмотренных административных дел, составленных на юридических, должностных лиц, ИП и физических лиц за 2024 год</w:t>
      </w:r>
    </w:p>
    <w:p w:rsidR="00904610" w:rsidRDefault="00904610">
      <w:pPr>
        <w:widowControl w:val="0"/>
        <w:pBdr>
          <w:top w:val="none" w:sz="4" w:space="0" w:color="000000"/>
          <w:left w:val="none" w:sz="4" w:space="0" w:color="000000"/>
          <w:bottom w:val="none" w:sz="4" w:space="0" w:color="000000"/>
          <w:right w:val="none" w:sz="4" w:space="0" w:color="000000"/>
          <w:between w:val="none" w:sz="4" w:space="0" w:color="000000"/>
        </w:pBdr>
        <w:tabs>
          <w:tab w:val="center" w:pos="709"/>
        </w:tabs>
        <w:spacing w:after="0" w:line="240" w:lineRule="auto"/>
        <w:ind w:firstLine="709"/>
        <w:jc w:val="center"/>
        <w:rPr>
          <w:rFonts w:ascii="Times New Roman" w:eastAsia="Times New Roman" w:hAnsi="Times New Roman" w:cs="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2410"/>
        <w:gridCol w:w="2268"/>
        <w:gridCol w:w="2268"/>
      </w:tblGrid>
      <w:tr w:rsidR="00904610">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Юридические</w:t>
            </w: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лица</w:t>
            </w:r>
          </w:p>
        </w:tc>
        <w:tc>
          <w:tcPr>
            <w:tcW w:w="2410"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Должностные лица, ИП</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Физические лица</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Общее число</w:t>
            </w:r>
          </w:p>
        </w:tc>
      </w:tr>
      <w:tr w:rsidR="00904610">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w:t>
            </w:r>
          </w:p>
        </w:tc>
        <w:tc>
          <w:tcPr>
            <w:tcW w:w="2410"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78</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1200</w:t>
            </w:r>
          </w:p>
        </w:tc>
        <w:tc>
          <w:tcPr>
            <w:tcW w:w="2268" w:type="dxa"/>
            <w:tcBorders>
              <w:top w:val="single" w:sz="4" w:space="0" w:color="000000"/>
              <w:left w:val="single" w:sz="4" w:space="0" w:color="000000"/>
              <w:bottom w:val="single" w:sz="4" w:space="0" w:color="000000"/>
              <w:right w:val="single" w:sz="4" w:space="0" w:color="000000"/>
            </w:tcBorders>
          </w:tcPr>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tabs>
                <w:tab w:val="center" w:pos="4677"/>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1297</w:t>
            </w:r>
          </w:p>
        </w:tc>
      </w:tr>
    </w:tbl>
    <w:p w:rsidR="00904610" w:rsidRDefault="00904610">
      <w:pPr>
        <w:widowControl w:val="0"/>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sz w:val="28"/>
          <w:szCs w:val="28"/>
        </w:rPr>
      </w:pPr>
    </w:p>
    <w:p w:rsidR="00904610" w:rsidRDefault="00A97DD1">
      <w:pPr>
        <w:widowControl w:val="0"/>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В целях повышения профессионального уровня членов административной комиссии, на ежедневных </w:t>
      </w:r>
      <w:proofErr w:type="spellStart"/>
      <w:r>
        <w:rPr>
          <w:rFonts w:ascii="Times New Roman" w:eastAsia="Times New Roman" w:hAnsi="Times New Roman" w:cs="Times New Roman"/>
          <w:sz w:val="28"/>
          <w:szCs w:val="28"/>
        </w:rPr>
        <w:t>предрейдовых</w:t>
      </w:r>
      <w:proofErr w:type="spellEnd"/>
      <w:r>
        <w:rPr>
          <w:rFonts w:ascii="Times New Roman" w:eastAsia="Times New Roman" w:hAnsi="Times New Roman" w:cs="Times New Roman"/>
          <w:sz w:val="28"/>
          <w:szCs w:val="28"/>
        </w:rPr>
        <w:t xml:space="preserve"> инструктажах, а также на проводимых заседаниях административной комиссии доводится информация по изменениям законодательства, рассматриваются наиболее сложные вопросы, возникающие в ходе применения Закона Приморского края от 05 марта 2007 года № 44-КЗ «Об административных правонарушения в Приморском крае».</w:t>
      </w:r>
      <w:proofErr w:type="gramEnd"/>
    </w:p>
    <w:p w:rsidR="00904610" w:rsidRDefault="00904610">
      <w:pPr>
        <w:widowControl w:val="0"/>
        <w:spacing w:after="0" w:line="360" w:lineRule="auto"/>
        <w:ind w:firstLine="709"/>
        <w:jc w:val="both"/>
      </w:pPr>
    </w:p>
    <w:p w:rsidR="00904610" w:rsidRDefault="00A97DD1">
      <w:pPr>
        <w:pStyle w:val="2f6"/>
        <w:keepNext w:val="0"/>
        <w:spacing w:before="0"/>
        <w:ind w:left="0"/>
        <w:rPr>
          <w:highlight w:val="white"/>
        </w:rPr>
      </w:pPr>
      <w:bookmarkStart w:id="518" w:name="_Toc195195903"/>
      <w:bookmarkStart w:id="519" w:name="_Toc195685261"/>
      <w:bookmarkStart w:id="520" w:name="_Toc196728214"/>
      <w:r>
        <w:rPr>
          <w:highlight w:val="white"/>
        </w:rPr>
        <w:t>Содействие занятости населения</w:t>
      </w:r>
      <w:bookmarkEnd w:id="518"/>
      <w:bookmarkEnd w:id="519"/>
      <w:bookmarkEnd w:id="520"/>
    </w:p>
    <w:p w:rsidR="00904610" w:rsidRDefault="00904610">
      <w:pPr>
        <w:pStyle w:val="2f6"/>
        <w:keepNext w:val="0"/>
        <w:spacing w:before="0"/>
      </w:pP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В 2024 году в перечне мест для отбывания осужденными наказания                  в виде исправительных работ определено 18 рабочих мест, в 7 организациях, согласно постановлению администрации Уссурийского городского округа                от 21 февраля 2014 года №</w:t>
      </w:r>
      <w:r w:rsidR="0011006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559.</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В 2024 году зарегистрировано 207 сообщений (АППГ – 114), полученных из ГУФСИН России о гражданах, освобождаемых из мест лишения свободы и планирующих после освобождения прибыть                            на постоянное место жительства в Уссурийский городской округ.                             На 167 запросов (АППГ – 87</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даны ответы.</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Проведено 4 заседания трехсторонней комиссии по регулировани</w:t>
      </w:r>
      <w:r w:rsidR="00B92EA1">
        <w:rPr>
          <w:rFonts w:ascii="Times New Roman" w:eastAsia="Times New Roman" w:hAnsi="Times New Roman" w:cs="Times New Roman"/>
          <w:sz w:val="28"/>
          <w:szCs w:val="28"/>
        </w:rPr>
        <w:t xml:space="preserve">ю социально-трудовых отношений. </w:t>
      </w:r>
      <w:r>
        <w:rPr>
          <w:rFonts w:ascii="Times New Roman" w:eastAsia="Times New Roman" w:hAnsi="Times New Roman" w:cs="Times New Roman"/>
          <w:sz w:val="28"/>
          <w:szCs w:val="28"/>
        </w:rPr>
        <w:t xml:space="preserve">План работы комиссии формируется ежегодно с учетом предложений, поступающих от сторон социального партнерства. В 2025 году планируется к рассмотрению 16 </w:t>
      </w:r>
      <w:proofErr w:type="gramStart"/>
      <w:r>
        <w:rPr>
          <w:rFonts w:ascii="Times New Roman" w:eastAsia="Times New Roman" w:hAnsi="Times New Roman" w:cs="Times New Roman"/>
          <w:sz w:val="28"/>
          <w:szCs w:val="28"/>
        </w:rPr>
        <w:t>вопросов</w:t>
      </w:r>
      <w:proofErr w:type="gramEnd"/>
      <w:r>
        <w:rPr>
          <w:rFonts w:ascii="Times New Roman" w:eastAsia="Times New Roman" w:hAnsi="Times New Roman" w:cs="Times New Roman"/>
          <w:sz w:val="28"/>
          <w:szCs w:val="28"/>
        </w:rPr>
        <w:t xml:space="preserve">                           в том числе о мерах поддержки участников СВО.</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 2024 году обращений в Комиссию для предоставления мер социальной поддержки как реабилитированным лицам не поступало. </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2024 году поступило два заявления в Комиссию, о включении иных периодов работы в стаж муниципальной службы для назначения пенсии                 за выслугу лет.</w:t>
      </w:r>
    </w:p>
    <w:p w:rsidR="00904610" w:rsidRDefault="00904610">
      <w:pPr>
        <w:widowControl w:val="0"/>
        <w:spacing w:after="0"/>
        <w:ind w:firstLine="709"/>
        <w:jc w:val="both"/>
        <w:rPr>
          <w:rFonts w:ascii="Times New Roman" w:hAnsi="Times New Roman" w:cs="Times New Roman"/>
          <w:sz w:val="28"/>
          <w:szCs w:val="28"/>
        </w:rPr>
      </w:pPr>
    </w:p>
    <w:p w:rsidR="00904610" w:rsidRDefault="00A97DD1">
      <w:pPr>
        <w:widowControl w:val="0"/>
        <w:spacing w:after="0"/>
        <w:ind w:firstLine="709"/>
        <w:jc w:val="center"/>
        <w:rPr>
          <w:rFonts w:ascii="Times New Roman" w:hAnsi="Times New Roman" w:cs="Times New Roman"/>
          <w:b/>
          <w:bCs/>
          <w:sz w:val="28"/>
          <w:szCs w:val="28"/>
        </w:rPr>
      </w:pPr>
      <w:r>
        <w:rPr>
          <w:rFonts w:ascii="Times New Roman" w:eastAsia="Times New Roman" w:hAnsi="Times New Roman" w:cs="Times New Roman"/>
          <w:b/>
          <w:bCs/>
          <w:color w:val="000000"/>
          <w:sz w:val="28"/>
          <w:szCs w:val="28"/>
        </w:rPr>
        <w:t>Охрана труда на территории Уссурийского городского округа</w:t>
      </w:r>
      <w:r>
        <w:rPr>
          <w:rFonts w:ascii="Times New Roman" w:eastAsia="Times New Roman" w:hAnsi="Times New Roman" w:cs="Times New Roman"/>
          <w:b/>
          <w:bCs/>
          <w:sz w:val="28"/>
          <w:szCs w:val="28"/>
        </w:rPr>
        <w:t>.</w:t>
      </w:r>
    </w:p>
    <w:p w:rsidR="00904610" w:rsidRDefault="00904610">
      <w:pPr>
        <w:widowControl w:val="0"/>
        <w:spacing w:after="0"/>
        <w:ind w:firstLine="709"/>
        <w:jc w:val="center"/>
        <w:rPr>
          <w:rFonts w:ascii="Times New Roman" w:hAnsi="Times New Roman" w:cs="Times New Roman"/>
          <w:b/>
          <w:bCs/>
          <w:sz w:val="28"/>
          <w:szCs w:val="28"/>
        </w:rPr>
      </w:pP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Плановые проверки соблюдения трудового законодательства в рамках ведомственного контроля проводились в муниципальном казенном учреждении Уссурийского городского округа «Управление ГО и ЧС»,                 АО "Уссурийское предприятие тепловых сетей" (УПТС). </w:t>
      </w:r>
      <w:proofErr w:type="gramStart"/>
      <w:r>
        <w:rPr>
          <w:rFonts w:ascii="Times New Roman" w:eastAsia="Times New Roman" w:hAnsi="Times New Roman" w:cs="Times New Roman"/>
          <w:sz w:val="28"/>
          <w:szCs w:val="28"/>
        </w:rPr>
        <w:t>Замечания</w:t>
      </w:r>
      <w:proofErr w:type="gramEnd"/>
      <w:r>
        <w:rPr>
          <w:rFonts w:ascii="Times New Roman" w:eastAsia="Times New Roman" w:hAnsi="Times New Roman" w:cs="Times New Roman"/>
          <w:sz w:val="28"/>
          <w:szCs w:val="28"/>
        </w:rPr>
        <w:t xml:space="preserve"> выявленные в ходе проверки устранены.</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В 2024 году в организациях, расположенных на территории Уссурийского городского округа зарегистрировано 4 тяжелых несчастных случая, связанных с производством, в расследовании которых приняли участие специалисты управления.</w:t>
      </w:r>
      <w:r>
        <w:rPr>
          <w:rFonts w:ascii="Times New Roman" w:eastAsia="Times New Roman" w:hAnsi="Times New Roman" w:cs="Times New Roman"/>
          <w:sz w:val="28"/>
          <w:szCs w:val="28"/>
        </w:rPr>
        <w:t xml:space="preserve"> Всего на территории Уссурийского городского округа зарегистрировано 13 несчастных случаев.</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В 2024 году </w:t>
      </w:r>
      <w:proofErr w:type="gramStart"/>
      <w:r>
        <w:rPr>
          <w:rFonts w:ascii="Times New Roman" w:eastAsia="Times New Roman" w:hAnsi="Times New Roman" w:cs="Times New Roman"/>
          <w:color w:val="000000"/>
          <w:sz w:val="28"/>
          <w:szCs w:val="28"/>
        </w:rPr>
        <w:t>на участие в конкурсе на лучшую постановку работы по охране труда в Уссурийском</w:t>
      </w:r>
      <w:proofErr w:type="gramEnd"/>
      <w:r>
        <w:rPr>
          <w:rFonts w:ascii="Times New Roman" w:eastAsia="Times New Roman" w:hAnsi="Times New Roman" w:cs="Times New Roman"/>
          <w:color w:val="000000"/>
          <w:sz w:val="28"/>
          <w:szCs w:val="28"/>
        </w:rPr>
        <w:t xml:space="preserve"> городском округе было подана 21 заявка. </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2024 году в управление обратилось 29 человек по вопросам трудовых отношений.</w:t>
      </w:r>
    </w:p>
    <w:p w:rsidR="00904610" w:rsidRDefault="00A97DD1">
      <w:pPr>
        <w:widowControl w:val="0"/>
        <w:spacing w:after="0" w:line="360" w:lineRule="auto"/>
        <w:ind w:firstLine="709"/>
        <w:jc w:val="both"/>
        <w:rPr>
          <w:rFonts w:ascii="Times New Roman" w:hAnsi="Times New Roman" w:cs="Times New Roman"/>
          <w:sz w:val="28"/>
          <w:szCs w:val="28"/>
        </w:rPr>
      </w:pPr>
      <w:proofErr w:type="gramStart"/>
      <w:r>
        <w:rPr>
          <w:rFonts w:ascii="Times New Roman" w:eastAsia="Times New Roman" w:hAnsi="Times New Roman" w:cs="Times New Roman"/>
          <w:color w:val="000000"/>
          <w:sz w:val="28"/>
          <w:szCs w:val="28"/>
        </w:rPr>
        <w:t>Для выполнения задачи по снижению неформальной занятости, легализации «серой заработной платы», повышению собираемости страховых взносов во внебюджетные фонды в 2024 году специалистами управления социальных отношений 45 рейдов по выявлению фактов неформальной занятости по 207 местам ведения предпринимательской деятельности 174 предпринимателей и орган</w:t>
      </w:r>
      <w:r w:rsidR="00C36D4D">
        <w:rPr>
          <w:rFonts w:ascii="Times New Roman" w:eastAsia="Times New Roman" w:hAnsi="Times New Roman" w:cs="Times New Roman"/>
          <w:color w:val="000000"/>
          <w:sz w:val="28"/>
          <w:szCs w:val="28"/>
        </w:rPr>
        <w:t xml:space="preserve">изаций, в ходе которых выявлены </w:t>
      </w:r>
      <w:r>
        <w:rPr>
          <w:rFonts w:ascii="Times New Roman" w:eastAsia="Times New Roman" w:hAnsi="Times New Roman" w:cs="Times New Roman"/>
          <w:color w:val="000000"/>
          <w:sz w:val="28"/>
          <w:szCs w:val="28"/>
        </w:rPr>
        <w:t>83 налогоплательщика с нарушениями трудового законодательства                                (85 организаций не имеют замечаний), 53 организации отсутствуют</w:t>
      </w:r>
      <w:proofErr w:type="gramEnd"/>
      <w:r>
        <w:rPr>
          <w:rFonts w:ascii="Times New Roman" w:eastAsia="Times New Roman" w:hAnsi="Times New Roman" w:cs="Times New Roman"/>
          <w:color w:val="000000"/>
          <w:sz w:val="28"/>
          <w:szCs w:val="28"/>
        </w:rPr>
        <w:t xml:space="preserve">, либо закрыты, на момент проведения рейдов. </w:t>
      </w:r>
    </w:p>
    <w:p w:rsidR="00904610" w:rsidRDefault="00A97DD1">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Проведено 12 заседаний рабочей группы по снижению неформальной занятости, легализации «серой» заработной платы, на которые были приглашены 83 работодателя (представителей работодателя), из них                           16 предпринимателей предоставили 35 трудовых договоров для                                 35 работников.</w:t>
      </w:r>
    </w:p>
    <w:p w:rsidR="00904610" w:rsidRDefault="00904610">
      <w:pPr>
        <w:widowControl w:val="0"/>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p>
    <w:p w:rsidR="00904610" w:rsidRDefault="00A97DD1">
      <w:pPr>
        <w:widowControl w:val="0"/>
        <w:spacing w:after="0"/>
        <w:ind w:firstLine="709"/>
        <w:jc w:val="center"/>
        <w:rPr>
          <w:rFonts w:ascii="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w:t>
      </w:r>
      <w:r>
        <w:rPr>
          <w:rFonts w:ascii="Times New Roman" w:eastAsia="Times New Roman" w:hAnsi="Times New Roman" w:cs="Times New Roman"/>
          <w:b/>
          <w:bCs/>
          <w:color w:val="000000"/>
          <w:sz w:val="28"/>
          <w:szCs w:val="28"/>
          <w:highlight w:val="white"/>
        </w:rPr>
        <w:t>беспечение безопасных условий охраны труда в администрации Уссурийского городского округа</w:t>
      </w:r>
      <w:r>
        <w:rPr>
          <w:rFonts w:ascii="Times New Roman" w:eastAsia="Times New Roman" w:hAnsi="Times New Roman" w:cs="Times New Roman"/>
          <w:b/>
          <w:bCs/>
          <w:color w:val="000000"/>
          <w:sz w:val="28"/>
          <w:szCs w:val="28"/>
        </w:rPr>
        <w:t xml:space="preserve"> Приморского края.</w:t>
      </w:r>
    </w:p>
    <w:p w:rsidR="00904610" w:rsidRDefault="00904610">
      <w:pPr>
        <w:widowControl w:val="0"/>
        <w:spacing w:after="0" w:line="360" w:lineRule="auto"/>
        <w:ind w:firstLine="709"/>
        <w:jc w:val="center"/>
        <w:rPr>
          <w:rFonts w:ascii="Times New Roman" w:hAnsi="Times New Roman" w:cs="Times New Roman"/>
          <w:b/>
          <w:bCs/>
          <w:color w:val="000000"/>
          <w:sz w:val="28"/>
          <w:szCs w:val="28"/>
        </w:rPr>
      </w:pPr>
    </w:p>
    <w:p w:rsidR="00904610" w:rsidRDefault="00A97DD1">
      <w:pPr>
        <w:widowControl w:val="0"/>
        <w:spacing w:after="0" w:line="360" w:lineRule="auto"/>
        <w:ind w:firstLine="709"/>
        <w:jc w:val="both"/>
        <w:rPr>
          <w:rFonts w:ascii="Times New Roman" w:hAnsi="Times New Roman" w:cs="Times New Roman"/>
          <w:color w:val="000000"/>
          <w:sz w:val="28"/>
          <w:szCs w:val="28"/>
          <w:highlight w:val="white"/>
        </w:rPr>
      </w:pPr>
      <w:proofErr w:type="gramStart"/>
      <w:r>
        <w:rPr>
          <w:rFonts w:ascii="Times New Roman" w:eastAsia="Times New Roman" w:hAnsi="Times New Roman" w:cs="Times New Roman"/>
          <w:color w:val="000000"/>
          <w:sz w:val="28"/>
          <w:szCs w:val="28"/>
          <w:highlight w:val="white"/>
        </w:rPr>
        <w:t>Управлением в отчетном периоде проведен вводный инструктаж по охране труда с 77 работниками при приеме на работу (в том числе с лицами, проходящими практику в администрации Уссурийского городского округа), выданы инструкции по охране труда для работающих на ПЭВМ, копировально-множительном оборудовании и инструкции по должностям под роспись в журналах регистрации.</w:t>
      </w:r>
      <w:proofErr w:type="gramEnd"/>
    </w:p>
    <w:p w:rsidR="00904610" w:rsidRDefault="00A97DD1">
      <w:pPr>
        <w:pStyle w:val="afff4"/>
        <w:widowControl w:val="0"/>
        <w:spacing w:after="0" w:line="360" w:lineRule="auto"/>
        <w:ind w:left="0" w:right="-6" w:firstLine="709"/>
        <w:jc w:val="both"/>
        <w:rPr>
          <w:rFonts w:ascii="Times New Roman" w:hAnsi="Times New Roman" w:cs="Times New Roman"/>
          <w:color w:val="000000"/>
          <w:szCs w:val="28"/>
          <w:highlight w:val="white"/>
        </w:rPr>
      </w:pPr>
      <w:r>
        <w:rPr>
          <w:rFonts w:ascii="Times New Roman" w:eastAsia="Times New Roman" w:hAnsi="Times New Roman" w:cs="Times New Roman"/>
          <w:color w:val="000000"/>
          <w:szCs w:val="28"/>
          <w:highlight w:val="white"/>
        </w:rPr>
        <w:t xml:space="preserve">С начала 2024 года 7 руководителей (специалистов) прошли </w:t>
      </w:r>
      <w:proofErr w:type="gramStart"/>
      <w:r>
        <w:rPr>
          <w:rFonts w:ascii="Times New Roman" w:eastAsia="Times New Roman" w:hAnsi="Times New Roman" w:cs="Times New Roman"/>
          <w:color w:val="000000"/>
          <w:szCs w:val="28"/>
          <w:highlight w:val="white"/>
        </w:rPr>
        <w:t>обучение по вопросам</w:t>
      </w:r>
      <w:proofErr w:type="gramEnd"/>
      <w:r>
        <w:rPr>
          <w:rFonts w:ascii="Times New Roman" w:eastAsia="Times New Roman" w:hAnsi="Times New Roman" w:cs="Times New Roman"/>
          <w:color w:val="000000"/>
          <w:szCs w:val="28"/>
          <w:highlight w:val="white"/>
        </w:rPr>
        <w:t xml:space="preserve"> охраны труда в частном образовательном учреждении дополнительного профессионального образования «Дальневосточный региональный центр охраны труда».</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Всего в 2024 году</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 xml:space="preserve">на реализацию программных мероприятий </w:t>
      </w:r>
      <w:r>
        <w:rPr>
          <w:rFonts w:ascii="Times New Roman" w:eastAsia="Times New Roman" w:hAnsi="Times New Roman" w:cs="Times New Roman"/>
          <w:color w:val="000000"/>
          <w:sz w:val="28"/>
          <w:szCs w:val="28"/>
          <w:highlight w:val="white"/>
        </w:rPr>
        <w:t>по повышению доступности приоритетных объектов и услуг в сферах жизнедеятельности инвалидов и других маломобильных групп населения на территории Уссурийского городского округа</w:t>
      </w:r>
      <w:r>
        <w:rPr>
          <w:rFonts w:ascii="Times New Roman" w:eastAsia="Times New Roman" w:hAnsi="Times New Roman" w:cs="Times New Roman"/>
          <w:color w:val="000000"/>
          <w:sz w:val="28"/>
          <w:szCs w:val="28"/>
        </w:rPr>
        <w:t xml:space="preserve"> предусмотрено 6 630,00 тыс. рублей (средства местного бюджета). По состоянию на 24 декабря 2024 года     освоено 6 620,47 тыс.  рублей (99,86%).</w:t>
      </w:r>
    </w:p>
    <w:p w:rsidR="00904610" w:rsidRDefault="00A97DD1">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Выполнены мероприятия в 8 учреждениях УГО и 2 объекта городской инфраструктуры</w:t>
      </w:r>
    </w:p>
    <w:p w:rsidR="00904610" w:rsidRDefault="00904610">
      <w:pPr>
        <w:widowControl w:val="0"/>
        <w:spacing w:after="0" w:line="360" w:lineRule="auto"/>
        <w:ind w:firstLine="709"/>
        <w:jc w:val="both"/>
        <w:rPr>
          <w:rFonts w:ascii="Times New Roman" w:hAnsi="Times New Roman" w:cs="Times New Roman"/>
          <w:color w:val="000000"/>
          <w:sz w:val="28"/>
          <w:szCs w:val="28"/>
        </w:rPr>
      </w:pPr>
    </w:p>
    <w:p w:rsidR="00904610" w:rsidRDefault="00A97DD1">
      <w:pPr>
        <w:widowControl w:val="0"/>
        <w:spacing w:after="0" w:line="240" w:lineRule="auto"/>
        <w:ind w:firstLine="709"/>
        <w:jc w:val="center"/>
        <w:rPr>
          <w:rFonts w:ascii="Times New Roman" w:hAnsi="Times New Roman" w:cs="Times New Roman"/>
          <w:b/>
          <w:bCs/>
          <w:color w:val="000000"/>
          <w:sz w:val="28"/>
          <w:szCs w:val="28"/>
        </w:rPr>
      </w:pPr>
      <w:r>
        <w:rPr>
          <w:rFonts w:ascii="Times New Roman" w:eastAsia="Times New Roman" w:hAnsi="Times New Roman" w:cs="Times New Roman"/>
          <w:b/>
          <w:bCs/>
          <w:color w:val="151515"/>
          <w:sz w:val="28"/>
          <w:szCs w:val="28"/>
        </w:rPr>
        <w:t xml:space="preserve">Выполнение задач по внесению информации </w:t>
      </w:r>
      <w:r>
        <w:rPr>
          <w:rFonts w:ascii="Times New Roman" w:eastAsia="Times New Roman" w:hAnsi="Times New Roman" w:cs="Times New Roman"/>
          <w:b/>
          <w:bCs/>
          <w:sz w:val="28"/>
          <w:szCs w:val="28"/>
        </w:rPr>
        <w:t>в государственную информационную систему «Единая централизованная цифровая платформа в социальной сфере»</w:t>
      </w:r>
      <w:r>
        <w:rPr>
          <w:rFonts w:ascii="Times New Roman" w:eastAsia="Times New Roman" w:hAnsi="Times New Roman" w:cs="Times New Roman"/>
          <w:b/>
          <w:bCs/>
          <w:color w:val="151515"/>
          <w:sz w:val="28"/>
          <w:szCs w:val="28"/>
        </w:rPr>
        <w:t xml:space="preserve"> </w:t>
      </w:r>
    </w:p>
    <w:p w:rsidR="00904610" w:rsidRDefault="00A97DD1">
      <w:pPr>
        <w:pStyle w:val="Standard"/>
        <w:widowControl w:val="0"/>
        <w:jc w:val="center"/>
        <w:rPr>
          <w:b/>
          <w:bCs/>
          <w:sz w:val="28"/>
          <w:szCs w:val="28"/>
          <w:u w:val="single"/>
        </w:rPr>
      </w:pPr>
      <w:r>
        <w:rPr>
          <w:b/>
          <w:bCs/>
          <w:sz w:val="28"/>
          <w:szCs w:val="28"/>
          <w:u w:val="single"/>
        </w:rPr>
        <w:t>2024 год:</w:t>
      </w:r>
    </w:p>
    <w:p w:rsidR="00904610" w:rsidRDefault="00904610">
      <w:pPr>
        <w:pStyle w:val="Standard"/>
        <w:widowControl w:val="0"/>
        <w:spacing w:line="360" w:lineRule="auto"/>
        <w:jc w:val="both"/>
        <w:rPr>
          <w:b/>
          <w:bCs/>
          <w:sz w:val="28"/>
          <w:szCs w:val="28"/>
          <w:u w:val="single"/>
        </w:rPr>
      </w:pPr>
    </w:p>
    <w:p w:rsidR="00904610" w:rsidRDefault="00A97DD1">
      <w:pPr>
        <w:pStyle w:val="Standard"/>
        <w:widowControl w:val="0"/>
        <w:spacing w:line="360" w:lineRule="auto"/>
        <w:ind w:firstLine="709"/>
        <w:jc w:val="both"/>
        <w:rPr>
          <w:sz w:val="28"/>
          <w:szCs w:val="28"/>
        </w:rPr>
      </w:pPr>
      <w:r>
        <w:rPr>
          <w:sz w:val="28"/>
          <w:szCs w:val="28"/>
        </w:rPr>
        <w:t xml:space="preserve">актуализация, переименование 32 локальных мер социальной поддержки в соответствии с требованиями Методических рекомендаций                  </w:t>
      </w:r>
      <w:r>
        <w:rPr>
          <w:color w:val="151515"/>
          <w:sz w:val="28"/>
          <w:szCs w:val="28"/>
        </w:rPr>
        <w:t>от 12 ноября 2024 года</w:t>
      </w:r>
      <w:r>
        <w:rPr>
          <w:sz w:val="28"/>
          <w:szCs w:val="28"/>
        </w:rPr>
        <w:t>;</w:t>
      </w:r>
    </w:p>
    <w:p w:rsidR="00904610" w:rsidRDefault="00A97DD1">
      <w:pPr>
        <w:pStyle w:val="Standard"/>
        <w:widowControl w:val="0"/>
        <w:spacing w:line="360" w:lineRule="auto"/>
        <w:ind w:firstLine="709"/>
        <w:jc w:val="both"/>
        <w:rPr>
          <w:sz w:val="28"/>
          <w:szCs w:val="28"/>
        </w:rPr>
      </w:pPr>
      <w:r>
        <w:rPr>
          <w:sz w:val="28"/>
          <w:szCs w:val="28"/>
        </w:rPr>
        <w:t xml:space="preserve">внесены изменения в постановление АУГО ПК от 06 августа 2018 года № 1870; </w:t>
      </w:r>
    </w:p>
    <w:p w:rsidR="00904610" w:rsidRDefault="00A97DD1">
      <w:pPr>
        <w:pStyle w:val="Standard"/>
        <w:widowControl w:val="0"/>
        <w:spacing w:line="360" w:lineRule="auto"/>
        <w:ind w:firstLine="709"/>
        <w:jc w:val="both"/>
        <w:rPr>
          <w:color w:val="151515"/>
          <w:sz w:val="28"/>
          <w:szCs w:val="28"/>
        </w:rPr>
      </w:pPr>
      <w:r>
        <w:rPr>
          <w:color w:val="151515"/>
          <w:sz w:val="28"/>
          <w:szCs w:val="28"/>
          <w:highlight w:val="white"/>
        </w:rPr>
        <w:t xml:space="preserve">внесены сведения в отношении </w:t>
      </w:r>
      <w:r>
        <w:rPr>
          <w:color w:val="151515"/>
          <w:sz w:val="28"/>
          <w:szCs w:val="28"/>
        </w:rPr>
        <w:t xml:space="preserve">28247 </w:t>
      </w:r>
      <w:proofErr w:type="gramStart"/>
      <w:r>
        <w:rPr>
          <w:color w:val="151515"/>
          <w:sz w:val="28"/>
          <w:szCs w:val="28"/>
        </w:rPr>
        <w:t>факта о назначении</w:t>
      </w:r>
      <w:proofErr w:type="gramEnd"/>
      <w:r>
        <w:rPr>
          <w:color w:val="151515"/>
          <w:sz w:val="28"/>
          <w:szCs w:val="28"/>
        </w:rPr>
        <w:t xml:space="preserve"> и прекращении МСЗ (по состоянию на 23 декабря 2024 года);</w:t>
      </w:r>
    </w:p>
    <w:p w:rsidR="00904610" w:rsidRDefault="00A97DD1">
      <w:pPr>
        <w:pStyle w:val="Standard"/>
        <w:widowControl w:val="0"/>
        <w:spacing w:line="360" w:lineRule="auto"/>
        <w:ind w:firstLine="709"/>
        <w:jc w:val="both"/>
        <w:rPr>
          <w:color w:val="151515"/>
          <w:sz w:val="28"/>
          <w:szCs w:val="28"/>
        </w:rPr>
      </w:pPr>
      <w:r>
        <w:rPr>
          <w:color w:val="151515"/>
          <w:sz w:val="28"/>
          <w:szCs w:val="28"/>
        </w:rPr>
        <w:t xml:space="preserve">в целях своевременного и качественного внесения сведений в </w:t>
      </w:r>
      <w:r>
        <w:rPr>
          <w:sz w:val="28"/>
          <w:szCs w:val="28"/>
        </w:rPr>
        <w:t>ЕГИССО ГИС ЕЦП</w:t>
      </w:r>
      <w:r>
        <w:rPr>
          <w:color w:val="151515"/>
          <w:sz w:val="28"/>
          <w:szCs w:val="28"/>
        </w:rPr>
        <w:t xml:space="preserve"> </w:t>
      </w:r>
      <w:r>
        <w:rPr>
          <w:sz w:val="28"/>
        </w:rPr>
        <w:t>выверка фактов назначений, имеющих признаки некорректной выгрузки в части пересекающихся (дублирующихся) периодов назначения, осуществляется корректировка данных на постоянной основе</w:t>
      </w:r>
      <w:r>
        <w:rPr>
          <w:color w:val="151515"/>
          <w:sz w:val="28"/>
          <w:szCs w:val="28"/>
        </w:rPr>
        <w:t>;</w:t>
      </w:r>
    </w:p>
    <w:p w:rsidR="00904610" w:rsidRDefault="00A97DD1">
      <w:pPr>
        <w:pStyle w:val="Standard"/>
        <w:widowControl w:val="0"/>
        <w:spacing w:line="360" w:lineRule="auto"/>
        <w:ind w:firstLine="709"/>
        <w:jc w:val="both"/>
        <w:rPr>
          <w:color w:val="151515"/>
          <w:sz w:val="28"/>
          <w:szCs w:val="28"/>
        </w:rPr>
      </w:pPr>
      <w:r>
        <w:rPr>
          <w:color w:val="151515"/>
          <w:sz w:val="28"/>
          <w:szCs w:val="28"/>
        </w:rPr>
        <w:t>актуализация регистрационных данных в связи с прекращением действия 11 органов, назначающих меры социальной защиты (поддержки);</w:t>
      </w:r>
    </w:p>
    <w:p w:rsidR="00904610" w:rsidRDefault="00A97DD1">
      <w:pPr>
        <w:pStyle w:val="Standard"/>
        <w:widowControl w:val="0"/>
        <w:spacing w:line="360" w:lineRule="auto"/>
        <w:ind w:firstLine="709"/>
        <w:jc w:val="both"/>
        <w:rPr>
          <w:color w:val="151515"/>
          <w:sz w:val="28"/>
          <w:szCs w:val="28"/>
        </w:rPr>
      </w:pPr>
      <w:r>
        <w:rPr>
          <w:color w:val="151515"/>
          <w:sz w:val="28"/>
          <w:szCs w:val="28"/>
        </w:rPr>
        <w:t xml:space="preserve">оказание методической помощи отраслевым (функциональным) органам администрации Уссурийского городского округа Приморского края образовательным учреждениям, </w:t>
      </w:r>
      <w:proofErr w:type="gramStart"/>
      <w:r>
        <w:rPr>
          <w:color w:val="151515"/>
          <w:sz w:val="28"/>
          <w:szCs w:val="28"/>
        </w:rPr>
        <w:t>реализующих</w:t>
      </w:r>
      <w:proofErr w:type="gramEnd"/>
      <w:r>
        <w:rPr>
          <w:color w:val="151515"/>
          <w:sz w:val="28"/>
          <w:szCs w:val="28"/>
        </w:rPr>
        <w:t xml:space="preserve"> основную общеобразовательную программу и дошкольного образования;</w:t>
      </w:r>
    </w:p>
    <w:p w:rsidR="00904610" w:rsidRDefault="00A97DD1">
      <w:pPr>
        <w:pStyle w:val="Standard"/>
        <w:widowControl w:val="0"/>
        <w:spacing w:line="360" w:lineRule="auto"/>
        <w:ind w:firstLine="709"/>
        <w:jc w:val="both"/>
        <w:rPr>
          <w:color w:val="151515"/>
          <w:sz w:val="28"/>
          <w:szCs w:val="28"/>
        </w:rPr>
      </w:pPr>
      <w:r>
        <w:rPr>
          <w:color w:val="151515"/>
          <w:sz w:val="28"/>
          <w:szCs w:val="28"/>
        </w:rPr>
        <w:t xml:space="preserve">еженедельное участие в ВКС по </w:t>
      </w:r>
      <w:proofErr w:type="spellStart"/>
      <w:r>
        <w:rPr>
          <w:color w:val="151515"/>
          <w:sz w:val="28"/>
          <w:szCs w:val="28"/>
        </w:rPr>
        <w:t>проактивному</w:t>
      </w:r>
      <w:proofErr w:type="spellEnd"/>
      <w:r>
        <w:rPr>
          <w:color w:val="151515"/>
          <w:sz w:val="28"/>
          <w:szCs w:val="28"/>
        </w:rPr>
        <w:t xml:space="preserve"> информированию; участие в заседаниях межведомственной рабочей группы по обеспечению функционирования ЕГИССО ГИС ЕЦП;</w:t>
      </w:r>
    </w:p>
    <w:p w:rsidR="00904610" w:rsidRDefault="00A97DD1">
      <w:pPr>
        <w:pStyle w:val="Standard"/>
        <w:widowControl w:val="0"/>
        <w:spacing w:line="360" w:lineRule="auto"/>
        <w:ind w:firstLine="709"/>
        <w:jc w:val="both"/>
        <w:rPr>
          <w:sz w:val="28"/>
          <w:szCs w:val="28"/>
        </w:rPr>
      </w:pPr>
      <w:r>
        <w:rPr>
          <w:color w:val="151515"/>
          <w:sz w:val="28"/>
          <w:szCs w:val="28"/>
        </w:rPr>
        <w:t xml:space="preserve">контроль качества </w:t>
      </w:r>
      <w:proofErr w:type="spellStart"/>
      <w:r>
        <w:rPr>
          <w:color w:val="151515"/>
          <w:sz w:val="28"/>
          <w:szCs w:val="28"/>
        </w:rPr>
        <w:t>проактивного</w:t>
      </w:r>
      <w:proofErr w:type="spellEnd"/>
      <w:r>
        <w:rPr>
          <w:color w:val="151515"/>
          <w:sz w:val="28"/>
          <w:szCs w:val="28"/>
        </w:rPr>
        <w:t xml:space="preserve"> информирования на постоянной основе.</w:t>
      </w:r>
    </w:p>
    <w:p w:rsidR="00904610" w:rsidRDefault="00904610">
      <w:pPr>
        <w:pStyle w:val="afff3"/>
        <w:widowControl w:val="0"/>
        <w:spacing w:before="0" w:after="0" w:line="276" w:lineRule="auto"/>
        <w:jc w:val="both"/>
        <w:rPr>
          <w:sz w:val="28"/>
          <w:szCs w:val="28"/>
        </w:rPr>
      </w:pPr>
    </w:p>
    <w:p w:rsidR="00904610" w:rsidRDefault="00A97DD1">
      <w:pPr>
        <w:widowControl w:val="0"/>
        <w:spacing w:after="0"/>
        <w:ind w:firstLine="850"/>
        <w:jc w:val="center"/>
        <w:rPr>
          <w:rFonts w:ascii="Times New Roman" w:hAnsi="Times New Roman" w:cs="Times New Roman"/>
          <w:color w:val="000000"/>
          <w:sz w:val="28"/>
          <w:szCs w:val="28"/>
        </w:rPr>
      </w:pPr>
      <w:r>
        <w:rPr>
          <w:rFonts w:ascii="Times New Roman" w:eastAsia="Times New Roman" w:hAnsi="Times New Roman" w:cs="Times New Roman"/>
          <w:b/>
          <w:bCs/>
          <w:color w:val="000000"/>
          <w:sz w:val="28"/>
          <w:szCs w:val="28"/>
          <w:highlight w:val="white"/>
        </w:rPr>
        <w:t>Для выполнения задачи по вопросу содействия органов местного самоуправления при предоставлении государственной социальной помощи на основании социального контракта</w:t>
      </w:r>
      <w:r>
        <w:rPr>
          <w:rFonts w:ascii="Times New Roman" w:eastAsia="Times New Roman" w:hAnsi="Times New Roman" w:cs="Times New Roman"/>
          <w:b/>
          <w:bCs/>
          <w:color w:val="000000"/>
          <w:sz w:val="28"/>
          <w:szCs w:val="28"/>
        </w:rPr>
        <w:t>:</w:t>
      </w:r>
    </w:p>
    <w:p w:rsidR="00904610" w:rsidRDefault="00904610">
      <w:pPr>
        <w:widowControl w:val="0"/>
        <w:spacing w:after="0"/>
        <w:ind w:firstLine="850"/>
        <w:jc w:val="center"/>
        <w:rPr>
          <w:rFonts w:ascii="Times New Roman" w:hAnsi="Times New Roman" w:cs="Times New Roman"/>
          <w:color w:val="000000"/>
          <w:sz w:val="28"/>
          <w:szCs w:val="28"/>
          <w:highlight w:val="white"/>
        </w:rPr>
      </w:pPr>
    </w:p>
    <w:p w:rsidR="00904610" w:rsidRDefault="00A97DD1">
      <w:pPr>
        <w:widowControl w:val="0"/>
        <w:spacing w:after="0"/>
        <w:ind w:firstLine="709"/>
        <w:rPr>
          <w:rFonts w:ascii="Times New Roman" w:hAnsi="Times New Roman" w:cs="Times New Roman"/>
          <w:sz w:val="28"/>
          <w:szCs w:val="28"/>
        </w:rPr>
      </w:pPr>
      <w:r>
        <w:rPr>
          <w:rFonts w:ascii="Times New Roman" w:eastAsia="Times New Roman" w:hAnsi="Times New Roman" w:cs="Times New Roman"/>
          <w:sz w:val="28"/>
          <w:szCs w:val="28"/>
        </w:rPr>
        <w:t xml:space="preserve">Рассмотрено бизнес-планов, участие в комиссиях - </w:t>
      </w:r>
      <w:r>
        <w:rPr>
          <w:rFonts w:ascii="Times New Roman" w:eastAsia="Times New Roman" w:hAnsi="Times New Roman" w:cs="Times New Roman"/>
          <w:b/>
          <w:bCs/>
          <w:sz w:val="28"/>
          <w:szCs w:val="28"/>
          <w:u w:val="single"/>
        </w:rPr>
        <w:t>2024 г. - 39; 2025 г. - 10</w:t>
      </w:r>
      <w:r>
        <w:rPr>
          <w:rFonts w:ascii="Times New Roman" w:eastAsia="Times New Roman" w:hAnsi="Times New Roman" w:cs="Times New Roman"/>
          <w:sz w:val="28"/>
          <w:szCs w:val="28"/>
        </w:rPr>
        <w:t>.</w:t>
      </w:r>
    </w:p>
    <w:p w:rsidR="00904610" w:rsidRDefault="00904610">
      <w:pPr>
        <w:widowControl w:val="0"/>
        <w:spacing w:after="0"/>
        <w:ind w:firstLine="709"/>
        <w:rPr>
          <w:rFonts w:ascii="Times New Roman" w:hAnsi="Times New Roman" w:cs="Times New Roman"/>
          <w:sz w:val="28"/>
          <w:szCs w:val="28"/>
        </w:rPr>
      </w:pPr>
    </w:p>
    <w:tbl>
      <w:tblPr>
        <w:tblW w:w="9337" w:type="dxa"/>
        <w:jc w:val="center"/>
        <w:tblLayout w:type="fixed"/>
        <w:tblLook w:val="04A0"/>
      </w:tblPr>
      <w:tblGrid>
        <w:gridCol w:w="3665"/>
        <w:gridCol w:w="902"/>
        <w:gridCol w:w="1602"/>
        <w:gridCol w:w="1334"/>
        <w:gridCol w:w="1834"/>
      </w:tblGrid>
      <w:tr w:rsidR="00904610">
        <w:trPr>
          <w:jc w:val="center"/>
        </w:trPr>
        <w:tc>
          <w:tcPr>
            <w:tcW w:w="366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pStyle w:val="TableContents"/>
              <w:widowControl w:val="0"/>
              <w:jc w:val="center"/>
              <w:rPr>
                <w:rFonts w:ascii="Times New Roman" w:hAnsi="Times New Roman" w:cs="Times New Roman"/>
                <w:b/>
                <w:sz w:val="20"/>
                <w:szCs w:val="16"/>
              </w:rPr>
            </w:pPr>
            <w:r>
              <w:rPr>
                <w:rFonts w:ascii="Times New Roman" w:hAnsi="Times New Roman" w:cs="Times New Roman"/>
                <w:b/>
                <w:szCs w:val="18"/>
              </w:rPr>
              <w:t>Мероприятие программы социальной адаптации</w:t>
            </w:r>
          </w:p>
        </w:tc>
        <w:tc>
          <w:tcPr>
            <w:tcW w:w="90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pStyle w:val="TableContents"/>
              <w:widowControl w:val="0"/>
              <w:jc w:val="center"/>
              <w:rPr>
                <w:rFonts w:ascii="Times New Roman" w:hAnsi="Times New Roman" w:cs="Times New Roman"/>
                <w:b/>
                <w:bCs/>
                <w:sz w:val="22"/>
                <w:szCs w:val="22"/>
              </w:rPr>
            </w:pPr>
            <w:r>
              <w:rPr>
                <w:rFonts w:ascii="Times New Roman" w:hAnsi="Times New Roman" w:cs="Times New Roman"/>
                <w:b/>
                <w:szCs w:val="18"/>
              </w:rPr>
              <w:t>План</w:t>
            </w:r>
          </w:p>
          <w:p w:rsidR="00904610" w:rsidRDefault="00A97DD1">
            <w:pPr>
              <w:pStyle w:val="TableContents"/>
              <w:widowControl w:val="0"/>
              <w:jc w:val="center"/>
              <w:rPr>
                <w:rFonts w:ascii="Times New Roman" w:hAnsi="Times New Roman" w:cs="Times New Roman"/>
                <w:b/>
                <w:bCs/>
                <w:sz w:val="20"/>
                <w:szCs w:val="16"/>
              </w:rPr>
            </w:pPr>
            <w:r>
              <w:rPr>
                <w:rFonts w:ascii="Times New Roman" w:hAnsi="Times New Roman" w:cs="Times New Roman"/>
                <w:b/>
                <w:szCs w:val="18"/>
                <w:u w:val="single"/>
              </w:rPr>
              <w:t>2024</w:t>
            </w:r>
          </w:p>
        </w:tc>
        <w:tc>
          <w:tcPr>
            <w:tcW w:w="160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pStyle w:val="TableContents"/>
              <w:widowControl w:val="0"/>
              <w:jc w:val="center"/>
              <w:rPr>
                <w:rFonts w:ascii="Times New Roman" w:hAnsi="Times New Roman" w:cs="Times New Roman"/>
                <w:b/>
                <w:bCs/>
                <w:sz w:val="22"/>
                <w:szCs w:val="22"/>
              </w:rPr>
            </w:pPr>
            <w:r>
              <w:rPr>
                <w:rFonts w:ascii="Times New Roman" w:hAnsi="Times New Roman" w:cs="Times New Roman"/>
                <w:b/>
                <w:szCs w:val="18"/>
              </w:rPr>
              <w:t>Факт</w:t>
            </w:r>
          </w:p>
          <w:p w:rsidR="00904610" w:rsidRDefault="00A97DD1">
            <w:pPr>
              <w:pStyle w:val="TableContents"/>
              <w:widowControl w:val="0"/>
              <w:jc w:val="center"/>
              <w:rPr>
                <w:rFonts w:ascii="Times New Roman" w:hAnsi="Times New Roman" w:cs="Times New Roman"/>
                <w:b/>
                <w:bCs/>
                <w:sz w:val="20"/>
                <w:szCs w:val="16"/>
                <w:u w:val="single"/>
              </w:rPr>
            </w:pPr>
            <w:r>
              <w:rPr>
                <w:rFonts w:ascii="Times New Roman" w:hAnsi="Times New Roman" w:cs="Times New Roman"/>
                <w:b/>
                <w:szCs w:val="18"/>
                <w:u w:val="single"/>
              </w:rPr>
              <w:t>на</w:t>
            </w:r>
          </w:p>
          <w:p w:rsidR="00904610" w:rsidRDefault="00A97DD1">
            <w:pPr>
              <w:pStyle w:val="TableContents"/>
              <w:widowControl w:val="0"/>
              <w:jc w:val="center"/>
              <w:rPr>
                <w:rFonts w:ascii="Times New Roman" w:hAnsi="Times New Roman" w:cs="Times New Roman"/>
                <w:b/>
                <w:bCs/>
                <w:sz w:val="22"/>
                <w:szCs w:val="22"/>
                <w:u w:val="single"/>
              </w:rPr>
            </w:pPr>
            <w:r>
              <w:rPr>
                <w:rFonts w:ascii="Times New Roman" w:hAnsi="Times New Roman" w:cs="Times New Roman"/>
                <w:b/>
                <w:szCs w:val="18"/>
                <w:u w:val="single"/>
              </w:rPr>
              <w:t>10.10.2024</w:t>
            </w:r>
          </w:p>
        </w:tc>
        <w:tc>
          <w:tcPr>
            <w:tcW w:w="13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pStyle w:val="TableContents"/>
              <w:widowControl w:val="0"/>
              <w:jc w:val="center"/>
              <w:rPr>
                <w:rFonts w:ascii="Times New Roman" w:hAnsi="Times New Roman" w:cs="Times New Roman"/>
                <w:b/>
                <w:bCs/>
                <w:sz w:val="22"/>
                <w:szCs w:val="22"/>
              </w:rPr>
            </w:pPr>
            <w:r>
              <w:rPr>
                <w:rFonts w:ascii="Times New Roman" w:hAnsi="Times New Roman" w:cs="Times New Roman"/>
                <w:b/>
                <w:szCs w:val="18"/>
              </w:rPr>
              <w:t>План</w:t>
            </w:r>
          </w:p>
          <w:p w:rsidR="00904610" w:rsidRDefault="00A97DD1">
            <w:pPr>
              <w:pStyle w:val="TableContents"/>
              <w:widowControl w:val="0"/>
              <w:jc w:val="center"/>
              <w:rPr>
                <w:rFonts w:ascii="Times New Roman" w:hAnsi="Times New Roman" w:cs="Times New Roman"/>
                <w:b/>
                <w:bCs/>
                <w:sz w:val="20"/>
                <w:szCs w:val="16"/>
              </w:rPr>
            </w:pPr>
            <w:r>
              <w:rPr>
                <w:rFonts w:ascii="Times New Roman" w:hAnsi="Times New Roman" w:cs="Times New Roman"/>
                <w:b/>
                <w:szCs w:val="18"/>
                <w:u w:val="single"/>
              </w:rPr>
              <w:t>2025</w:t>
            </w:r>
          </w:p>
        </w:tc>
        <w:tc>
          <w:tcPr>
            <w:tcW w:w="18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pStyle w:val="TableContents"/>
              <w:widowControl w:val="0"/>
              <w:jc w:val="center"/>
              <w:rPr>
                <w:rFonts w:ascii="Times New Roman" w:hAnsi="Times New Roman" w:cs="Times New Roman"/>
                <w:b/>
                <w:bCs/>
                <w:sz w:val="22"/>
                <w:szCs w:val="22"/>
              </w:rPr>
            </w:pPr>
            <w:r>
              <w:rPr>
                <w:rFonts w:ascii="Times New Roman" w:hAnsi="Times New Roman" w:cs="Times New Roman"/>
                <w:b/>
                <w:szCs w:val="18"/>
              </w:rPr>
              <w:t>Факт</w:t>
            </w:r>
          </w:p>
          <w:p w:rsidR="00904610" w:rsidRDefault="00A97DD1">
            <w:pPr>
              <w:pStyle w:val="TableContents"/>
              <w:widowControl w:val="0"/>
              <w:jc w:val="center"/>
              <w:rPr>
                <w:rFonts w:ascii="Times New Roman" w:hAnsi="Times New Roman" w:cs="Times New Roman"/>
                <w:b/>
                <w:bCs/>
                <w:sz w:val="22"/>
                <w:szCs w:val="22"/>
                <w:u w:val="single"/>
              </w:rPr>
            </w:pPr>
            <w:r>
              <w:rPr>
                <w:rFonts w:ascii="Times New Roman" w:hAnsi="Times New Roman" w:cs="Times New Roman"/>
                <w:b/>
                <w:szCs w:val="18"/>
                <w:u w:val="single"/>
              </w:rPr>
              <w:t xml:space="preserve">на </w:t>
            </w:r>
          </w:p>
          <w:p w:rsidR="00904610" w:rsidRDefault="00A97DD1">
            <w:pPr>
              <w:pStyle w:val="TableContents"/>
              <w:widowControl w:val="0"/>
              <w:jc w:val="center"/>
              <w:rPr>
                <w:rFonts w:ascii="Times New Roman" w:hAnsi="Times New Roman" w:cs="Times New Roman"/>
                <w:b/>
                <w:bCs/>
                <w:sz w:val="22"/>
                <w:szCs w:val="22"/>
                <w:u w:val="single"/>
              </w:rPr>
            </w:pPr>
            <w:r>
              <w:rPr>
                <w:rFonts w:ascii="Times New Roman" w:hAnsi="Times New Roman" w:cs="Times New Roman"/>
                <w:b/>
                <w:szCs w:val="18"/>
                <w:u w:val="single"/>
              </w:rPr>
              <w:t>27.02.2025</w:t>
            </w:r>
          </w:p>
        </w:tc>
      </w:tr>
      <w:tr w:rsidR="00904610">
        <w:trPr>
          <w:jc w:val="center"/>
        </w:trPr>
        <w:tc>
          <w:tcPr>
            <w:tcW w:w="366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pStyle w:val="TableContents"/>
              <w:widowControl w:val="0"/>
              <w:rPr>
                <w:rFonts w:ascii="Times New Roman" w:hAnsi="Times New Roman" w:cs="Times New Roman"/>
                <w:sz w:val="20"/>
                <w:szCs w:val="16"/>
              </w:rPr>
            </w:pPr>
            <w:r>
              <w:rPr>
                <w:rFonts w:ascii="Times New Roman" w:hAnsi="Times New Roman" w:cs="Times New Roman"/>
                <w:szCs w:val="18"/>
              </w:rPr>
              <w:t>поиск работы</w:t>
            </w:r>
          </w:p>
        </w:tc>
        <w:tc>
          <w:tcPr>
            <w:tcW w:w="90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widowControl w:val="0"/>
              <w:jc w:val="center"/>
              <w:rPr>
                <w:rFonts w:ascii="Times New Roman" w:hAnsi="Times New Roman" w:cs="Times New Roman"/>
                <w:b/>
                <w:bCs/>
                <w:sz w:val="20"/>
                <w:szCs w:val="20"/>
              </w:rPr>
            </w:pPr>
            <w:r>
              <w:rPr>
                <w:rFonts w:ascii="Times New Roman" w:eastAsia="Times New Roman" w:hAnsi="Times New Roman" w:cs="Times New Roman"/>
                <w:b/>
                <w:bCs/>
              </w:rPr>
              <w:t>69</w:t>
            </w:r>
          </w:p>
        </w:tc>
        <w:tc>
          <w:tcPr>
            <w:tcW w:w="160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pStyle w:val="TableContents"/>
              <w:widowControl w:val="0"/>
              <w:jc w:val="center"/>
              <w:rPr>
                <w:rFonts w:ascii="Times New Roman" w:hAnsi="Times New Roman" w:cs="Times New Roman"/>
                <w:sz w:val="20"/>
                <w:szCs w:val="16"/>
              </w:rPr>
            </w:pPr>
            <w:r>
              <w:rPr>
                <w:rFonts w:ascii="Times New Roman" w:hAnsi="Times New Roman" w:cs="Times New Roman"/>
                <w:sz w:val="22"/>
                <w:szCs w:val="18"/>
              </w:rPr>
              <w:t>59*</w:t>
            </w:r>
          </w:p>
        </w:tc>
        <w:tc>
          <w:tcPr>
            <w:tcW w:w="13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widowControl w:val="0"/>
              <w:jc w:val="center"/>
              <w:rPr>
                <w:rFonts w:ascii="Times New Roman" w:hAnsi="Times New Roman" w:cs="Times New Roman"/>
                <w:b/>
                <w:bCs/>
              </w:rPr>
            </w:pPr>
            <w:r>
              <w:rPr>
                <w:rFonts w:ascii="Times New Roman" w:eastAsia="Times New Roman" w:hAnsi="Times New Roman" w:cs="Times New Roman"/>
                <w:b/>
                <w:bCs/>
                <w:sz w:val="24"/>
                <w:szCs w:val="24"/>
              </w:rPr>
              <w:t>90</w:t>
            </w:r>
          </w:p>
        </w:tc>
        <w:tc>
          <w:tcPr>
            <w:tcW w:w="18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widowControl w:val="0"/>
              <w:jc w:val="center"/>
              <w:rPr>
                <w:rFonts w:ascii="Times New Roman" w:hAnsi="Times New Roman" w:cs="Times New Roman"/>
              </w:rPr>
            </w:pPr>
            <w:r>
              <w:rPr>
                <w:rFonts w:ascii="Times New Roman" w:eastAsia="Times New Roman" w:hAnsi="Times New Roman" w:cs="Times New Roman"/>
                <w:sz w:val="24"/>
                <w:szCs w:val="24"/>
              </w:rPr>
              <w:t>13</w:t>
            </w:r>
          </w:p>
        </w:tc>
      </w:tr>
      <w:tr w:rsidR="00904610">
        <w:trPr>
          <w:jc w:val="center"/>
        </w:trPr>
        <w:tc>
          <w:tcPr>
            <w:tcW w:w="366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pStyle w:val="TableContents"/>
              <w:widowControl w:val="0"/>
              <w:rPr>
                <w:rFonts w:ascii="Times New Roman" w:hAnsi="Times New Roman" w:cs="Times New Roman"/>
                <w:sz w:val="20"/>
                <w:szCs w:val="16"/>
              </w:rPr>
            </w:pPr>
            <w:r>
              <w:rPr>
                <w:rFonts w:ascii="Times New Roman" w:hAnsi="Times New Roman" w:cs="Times New Roman"/>
                <w:szCs w:val="18"/>
              </w:rPr>
              <w:t>преодоление трудной жизненной ситуации</w:t>
            </w:r>
          </w:p>
        </w:tc>
        <w:tc>
          <w:tcPr>
            <w:tcW w:w="90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widowControl w:val="0"/>
              <w:jc w:val="center"/>
              <w:rPr>
                <w:rFonts w:ascii="Times New Roman" w:hAnsi="Times New Roman" w:cs="Times New Roman"/>
                <w:b/>
                <w:bCs/>
                <w:sz w:val="20"/>
                <w:szCs w:val="20"/>
              </w:rPr>
            </w:pPr>
            <w:r>
              <w:rPr>
                <w:rFonts w:ascii="Times New Roman" w:eastAsia="Times New Roman" w:hAnsi="Times New Roman" w:cs="Times New Roman"/>
                <w:b/>
                <w:bCs/>
              </w:rPr>
              <w:t>10</w:t>
            </w:r>
          </w:p>
        </w:tc>
        <w:tc>
          <w:tcPr>
            <w:tcW w:w="160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pStyle w:val="TableContents"/>
              <w:widowControl w:val="0"/>
              <w:jc w:val="center"/>
              <w:rPr>
                <w:rFonts w:ascii="Times New Roman" w:hAnsi="Times New Roman" w:cs="Times New Roman"/>
                <w:sz w:val="20"/>
                <w:szCs w:val="16"/>
              </w:rPr>
            </w:pPr>
            <w:r>
              <w:rPr>
                <w:rFonts w:ascii="Times New Roman" w:hAnsi="Times New Roman" w:cs="Times New Roman"/>
                <w:sz w:val="22"/>
                <w:szCs w:val="18"/>
              </w:rPr>
              <w:t>12</w:t>
            </w:r>
          </w:p>
        </w:tc>
        <w:tc>
          <w:tcPr>
            <w:tcW w:w="13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widowControl w:val="0"/>
              <w:jc w:val="center"/>
              <w:rPr>
                <w:rFonts w:ascii="Times New Roman" w:hAnsi="Times New Roman" w:cs="Times New Roman"/>
                <w:b/>
                <w:bCs/>
              </w:rPr>
            </w:pPr>
            <w:r>
              <w:rPr>
                <w:rFonts w:ascii="Times New Roman" w:eastAsia="Times New Roman" w:hAnsi="Times New Roman" w:cs="Times New Roman"/>
                <w:b/>
                <w:bCs/>
                <w:sz w:val="24"/>
                <w:szCs w:val="24"/>
              </w:rPr>
              <w:t>4</w:t>
            </w:r>
          </w:p>
        </w:tc>
        <w:tc>
          <w:tcPr>
            <w:tcW w:w="18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widowControl w:val="0"/>
              <w:jc w:val="center"/>
              <w:rPr>
                <w:rFonts w:ascii="Times New Roman" w:hAnsi="Times New Roman" w:cs="Times New Roman"/>
              </w:rPr>
            </w:pPr>
            <w:r>
              <w:rPr>
                <w:rFonts w:ascii="Times New Roman" w:eastAsia="Times New Roman" w:hAnsi="Times New Roman" w:cs="Times New Roman"/>
                <w:sz w:val="24"/>
                <w:szCs w:val="24"/>
              </w:rPr>
              <w:t>1</w:t>
            </w:r>
          </w:p>
        </w:tc>
      </w:tr>
      <w:tr w:rsidR="00904610">
        <w:trPr>
          <w:jc w:val="center"/>
        </w:trPr>
        <w:tc>
          <w:tcPr>
            <w:tcW w:w="366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pStyle w:val="TableContents"/>
              <w:widowControl w:val="0"/>
              <w:rPr>
                <w:rFonts w:ascii="Times New Roman" w:hAnsi="Times New Roman" w:cs="Times New Roman"/>
                <w:sz w:val="20"/>
                <w:szCs w:val="16"/>
              </w:rPr>
            </w:pPr>
            <w:r>
              <w:rPr>
                <w:rFonts w:ascii="Times New Roman" w:hAnsi="Times New Roman" w:cs="Times New Roman"/>
                <w:szCs w:val="18"/>
              </w:rPr>
              <w:t>осуществление индивидуальной предпринимательской деятельности</w:t>
            </w:r>
          </w:p>
        </w:tc>
        <w:tc>
          <w:tcPr>
            <w:tcW w:w="90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widowControl w:val="0"/>
              <w:jc w:val="center"/>
              <w:rPr>
                <w:rFonts w:ascii="Times New Roman" w:hAnsi="Times New Roman" w:cs="Times New Roman"/>
                <w:b/>
                <w:bCs/>
                <w:sz w:val="20"/>
                <w:szCs w:val="20"/>
              </w:rPr>
            </w:pPr>
            <w:r>
              <w:rPr>
                <w:rFonts w:ascii="Times New Roman" w:eastAsia="Times New Roman" w:hAnsi="Times New Roman" w:cs="Times New Roman"/>
                <w:b/>
                <w:bCs/>
              </w:rPr>
              <w:t>25</w:t>
            </w:r>
          </w:p>
        </w:tc>
        <w:tc>
          <w:tcPr>
            <w:tcW w:w="160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pStyle w:val="TableContents"/>
              <w:widowControl w:val="0"/>
              <w:jc w:val="center"/>
              <w:rPr>
                <w:rFonts w:ascii="Times New Roman" w:hAnsi="Times New Roman" w:cs="Times New Roman"/>
                <w:sz w:val="20"/>
                <w:szCs w:val="16"/>
              </w:rPr>
            </w:pPr>
            <w:r>
              <w:rPr>
                <w:rFonts w:ascii="Times New Roman" w:hAnsi="Times New Roman" w:cs="Times New Roman"/>
                <w:sz w:val="22"/>
                <w:szCs w:val="18"/>
              </w:rPr>
              <w:t>22*</w:t>
            </w:r>
          </w:p>
        </w:tc>
        <w:tc>
          <w:tcPr>
            <w:tcW w:w="13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widowControl w:val="0"/>
              <w:jc w:val="center"/>
              <w:rPr>
                <w:rFonts w:ascii="Times New Roman" w:hAnsi="Times New Roman" w:cs="Times New Roman"/>
                <w:b/>
                <w:bCs/>
              </w:rPr>
            </w:pPr>
            <w:r>
              <w:rPr>
                <w:rFonts w:ascii="Times New Roman" w:eastAsia="Times New Roman" w:hAnsi="Times New Roman" w:cs="Times New Roman"/>
                <w:b/>
                <w:bCs/>
                <w:sz w:val="24"/>
                <w:szCs w:val="24"/>
              </w:rPr>
              <w:t>25</w:t>
            </w:r>
          </w:p>
        </w:tc>
        <w:tc>
          <w:tcPr>
            <w:tcW w:w="18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widowControl w:val="0"/>
              <w:jc w:val="center"/>
              <w:rPr>
                <w:rFonts w:ascii="Times New Roman" w:hAnsi="Times New Roman" w:cs="Times New Roman"/>
              </w:rPr>
            </w:pPr>
            <w:r>
              <w:rPr>
                <w:rFonts w:ascii="Times New Roman" w:eastAsia="Times New Roman" w:hAnsi="Times New Roman" w:cs="Times New Roman"/>
                <w:sz w:val="24"/>
                <w:szCs w:val="24"/>
              </w:rPr>
              <w:t>4</w:t>
            </w:r>
          </w:p>
        </w:tc>
      </w:tr>
      <w:tr w:rsidR="00904610">
        <w:trPr>
          <w:jc w:val="center"/>
        </w:trPr>
        <w:tc>
          <w:tcPr>
            <w:tcW w:w="366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pStyle w:val="TableContents"/>
              <w:widowControl w:val="0"/>
              <w:rPr>
                <w:rFonts w:ascii="Times New Roman" w:hAnsi="Times New Roman" w:cs="Times New Roman"/>
                <w:sz w:val="20"/>
                <w:szCs w:val="16"/>
              </w:rPr>
            </w:pPr>
            <w:r>
              <w:rPr>
                <w:rFonts w:ascii="Times New Roman" w:hAnsi="Times New Roman" w:cs="Times New Roman"/>
                <w:szCs w:val="18"/>
              </w:rPr>
              <w:t>ведение личного подсобного хозяйства</w:t>
            </w:r>
          </w:p>
        </w:tc>
        <w:tc>
          <w:tcPr>
            <w:tcW w:w="90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widowControl w:val="0"/>
              <w:jc w:val="center"/>
              <w:rPr>
                <w:rFonts w:ascii="Times New Roman" w:hAnsi="Times New Roman" w:cs="Times New Roman"/>
                <w:b/>
                <w:bCs/>
                <w:sz w:val="20"/>
                <w:szCs w:val="20"/>
              </w:rPr>
            </w:pPr>
            <w:r>
              <w:rPr>
                <w:rFonts w:ascii="Times New Roman" w:eastAsia="Times New Roman" w:hAnsi="Times New Roman" w:cs="Times New Roman"/>
                <w:b/>
                <w:bCs/>
              </w:rPr>
              <w:t>4</w:t>
            </w:r>
          </w:p>
        </w:tc>
        <w:tc>
          <w:tcPr>
            <w:tcW w:w="160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pStyle w:val="TableContents"/>
              <w:widowControl w:val="0"/>
              <w:jc w:val="center"/>
              <w:rPr>
                <w:rFonts w:ascii="Times New Roman" w:hAnsi="Times New Roman" w:cs="Times New Roman"/>
                <w:sz w:val="20"/>
                <w:szCs w:val="16"/>
              </w:rPr>
            </w:pPr>
            <w:r>
              <w:rPr>
                <w:rFonts w:ascii="Times New Roman" w:hAnsi="Times New Roman" w:cs="Times New Roman"/>
                <w:sz w:val="22"/>
                <w:szCs w:val="18"/>
              </w:rPr>
              <w:t>6</w:t>
            </w:r>
          </w:p>
        </w:tc>
        <w:tc>
          <w:tcPr>
            <w:tcW w:w="13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widowControl w:val="0"/>
              <w:jc w:val="center"/>
              <w:rPr>
                <w:rFonts w:ascii="Times New Roman" w:hAnsi="Times New Roman" w:cs="Times New Roman"/>
                <w:b/>
                <w:bCs/>
              </w:rPr>
            </w:pPr>
            <w:r>
              <w:rPr>
                <w:rFonts w:ascii="Times New Roman" w:eastAsia="Times New Roman" w:hAnsi="Times New Roman" w:cs="Times New Roman"/>
                <w:b/>
                <w:bCs/>
                <w:sz w:val="24"/>
                <w:szCs w:val="24"/>
              </w:rPr>
              <w:t>6</w:t>
            </w:r>
          </w:p>
        </w:tc>
        <w:tc>
          <w:tcPr>
            <w:tcW w:w="18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widowControl w:val="0"/>
              <w:jc w:val="center"/>
              <w:rPr>
                <w:rFonts w:ascii="Times New Roman" w:hAnsi="Times New Roman" w:cs="Times New Roman"/>
              </w:rPr>
            </w:pPr>
            <w:r>
              <w:rPr>
                <w:rFonts w:ascii="Times New Roman" w:eastAsia="Times New Roman" w:hAnsi="Times New Roman" w:cs="Times New Roman"/>
                <w:sz w:val="24"/>
                <w:szCs w:val="24"/>
              </w:rPr>
              <w:t>1</w:t>
            </w:r>
          </w:p>
        </w:tc>
      </w:tr>
      <w:tr w:rsidR="00904610">
        <w:trPr>
          <w:jc w:val="center"/>
        </w:trPr>
        <w:tc>
          <w:tcPr>
            <w:tcW w:w="366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pStyle w:val="TableContents"/>
              <w:widowControl w:val="0"/>
              <w:jc w:val="right"/>
              <w:rPr>
                <w:rFonts w:ascii="Times New Roman" w:hAnsi="Times New Roman" w:cs="Times New Roman"/>
                <w:b/>
                <w:sz w:val="20"/>
                <w:szCs w:val="16"/>
              </w:rPr>
            </w:pPr>
            <w:r>
              <w:rPr>
                <w:rFonts w:ascii="Times New Roman" w:hAnsi="Times New Roman" w:cs="Times New Roman"/>
                <w:b/>
                <w:szCs w:val="18"/>
              </w:rPr>
              <w:t>Всего</w:t>
            </w:r>
          </w:p>
        </w:tc>
        <w:tc>
          <w:tcPr>
            <w:tcW w:w="90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widowControl w:val="0"/>
              <w:jc w:val="center"/>
              <w:rPr>
                <w:rFonts w:ascii="Times New Roman" w:hAnsi="Times New Roman" w:cs="Times New Roman"/>
                <w:b/>
                <w:bCs/>
              </w:rPr>
            </w:pPr>
            <w:r>
              <w:rPr>
                <w:rFonts w:ascii="Times New Roman" w:eastAsia="Times New Roman" w:hAnsi="Times New Roman" w:cs="Times New Roman"/>
                <w:b/>
                <w:bCs/>
                <w:sz w:val="24"/>
                <w:szCs w:val="24"/>
              </w:rPr>
              <w:t>108</w:t>
            </w:r>
          </w:p>
        </w:tc>
        <w:tc>
          <w:tcPr>
            <w:tcW w:w="160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pStyle w:val="TableContents"/>
              <w:widowControl w:val="0"/>
              <w:jc w:val="center"/>
              <w:rPr>
                <w:rFonts w:ascii="Times New Roman" w:hAnsi="Times New Roman" w:cs="Times New Roman"/>
                <w:b/>
                <w:bCs/>
                <w:sz w:val="22"/>
                <w:szCs w:val="22"/>
              </w:rPr>
            </w:pPr>
            <w:r>
              <w:rPr>
                <w:rFonts w:ascii="Times New Roman" w:hAnsi="Times New Roman" w:cs="Times New Roman"/>
                <w:b/>
                <w:bCs/>
                <w:szCs w:val="24"/>
              </w:rPr>
              <w:t>99</w:t>
            </w:r>
          </w:p>
          <w:p w:rsidR="00904610" w:rsidRDefault="00A97DD1">
            <w:pPr>
              <w:pStyle w:val="TableContents"/>
              <w:widowControl w:val="0"/>
              <w:jc w:val="center"/>
              <w:rPr>
                <w:rFonts w:ascii="Times New Roman" w:hAnsi="Times New Roman" w:cs="Times New Roman"/>
                <w:b/>
                <w:sz w:val="22"/>
                <w:szCs w:val="22"/>
              </w:rPr>
            </w:pPr>
            <w:r>
              <w:rPr>
                <w:rFonts w:ascii="Times New Roman" w:hAnsi="Times New Roman" w:cs="Times New Roman"/>
                <w:b/>
                <w:szCs w:val="24"/>
              </w:rPr>
              <w:t>(91.7%)</w:t>
            </w:r>
          </w:p>
        </w:tc>
        <w:tc>
          <w:tcPr>
            <w:tcW w:w="13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widowControl w:val="0"/>
              <w:jc w:val="center"/>
              <w:rPr>
                <w:rFonts w:ascii="Times New Roman" w:hAnsi="Times New Roman" w:cs="Times New Roman"/>
              </w:rPr>
            </w:pPr>
            <w:r>
              <w:rPr>
                <w:rFonts w:ascii="Times New Roman" w:eastAsia="Times New Roman" w:hAnsi="Times New Roman" w:cs="Times New Roman"/>
                <w:b/>
                <w:bCs/>
                <w:sz w:val="24"/>
                <w:szCs w:val="24"/>
              </w:rPr>
              <w:t>125</w:t>
            </w:r>
          </w:p>
        </w:tc>
        <w:tc>
          <w:tcPr>
            <w:tcW w:w="18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tcPr>
          <w:p w:rsidR="00904610" w:rsidRDefault="00A97DD1">
            <w:pPr>
              <w:pStyle w:val="TableContents"/>
              <w:widowControl w:val="0"/>
              <w:jc w:val="center"/>
              <w:rPr>
                <w:rFonts w:ascii="Times New Roman" w:hAnsi="Times New Roman" w:cs="Times New Roman"/>
                <w:b/>
                <w:bCs/>
                <w:sz w:val="22"/>
                <w:szCs w:val="22"/>
              </w:rPr>
            </w:pPr>
            <w:r>
              <w:rPr>
                <w:rFonts w:ascii="Times New Roman" w:hAnsi="Times New Roman" w:cs="Times New Roman"/>
                <w:b/>
                <w:bCs/>
                <w:szCs w:val="24"/>
              </w:rPr>
              <w:t>19</w:t>
            </w:r>
          </w:p>
          <w:p w:rsidR="00904610" w:rsidRDefault="00A97DD1">
            <w:pPr>
              <w:pStyle w:val="TableContents"/>
              <w:widowControl w:val="0"/>
              <w:jc w:val="center"/>
              <w:rPr>
                <w:rFonts w:ascii="Times New Roman" w:hAnsi="Times New Roman" w:cs="Times New Roman"/>
                <w:b/>
                <w:sz w:val="22"/>
                <w:szCs w:val="22"/>
              </w:rPr>
            </w:pPr>
            <w:r>
              <w:rPr>
                <w:rFonts w:ascii="Times New Roman" w:hAnsi="Times New Roman" w:cs="Times New Roman"/>
                <w:b/>
                <w:szCs w:val="24"/>
              </w:rPr>
              <w:t>(15,2%)</w:t>
            </w:r>
          </w:p>
        </w:tc>
      </w:tr>
    </w:tbl>
    <w:p w:rsidR="00904610" w:rsidRDefault="00904610">
      <w:pPr>
        <w:pStyle w:val="Standard"/>
        <w:widowControl w:val="0"/>
        <w:jc w:val="both"/>
        <w:rPr>
          <w:sz w:val="18"/>
          <w:szCs w:val="18"/>
        </w:rPr>
      </w:pPr>
    </w:p>
    <w:p w:rsidR="00904610" w:rsidRDefault="00A97DD1">
      <w:pPr>
        <w:pStyle w:val="Standard"/>
        <w:widowControl w:val="0"/>
        <w:spacing w:line="360" w:lineRule="auto"/>
        <w:jc w:val="both"/>
        <w:rPr>
          <w:sz w:val="28"/>
          <w:szCs w:val="28"/>
        </w:rPr>
      </w:pPr>
      <w:r>
        <w:rPr>
          <w:sz w:val="28"/>
          <w:szCs w:val="28"/>
        </w:rPr>
        <w:t>* в связи с выполнением плана по заключению социальных контрактов                                     на 2024 год (102% от плана), израсходованием в полном объеме денежных средств, приостановить до 31 декабря 2024 года.</w:t>
      </w:r>
    </w:p>
    <w:p w:rsidR="00904610" w:rsidRDefault="00A97DD1">
      <w:pPr>
        <w:pStyle w:val="Standard"/>
        <w:widowControl w:val="0"/>
        <w:spacing w:line="360" w:lineRule="auto"/>
        <w:ind w:firstLine="709"/>
        <w:jc w:val="both"/>
        <w:rPr>
          <w:sz w:val="28"/>
          <w:szCs w:val="28"/>
        </w:rPr>
      </w:pPr>
      <w:r>
        <w:rPr>
          <w:b/>
          <w:bCs/>
          <w:sz w:val="28"/>
          <w:szCs w:val="28"/>
          <w:u w:val="single"/>
        </w:rPr>
        <w:t>2024 год</w:t>
      </w:r>
      <w:r>
        <w:rPr>
          <w:sz w:val="28"/>
          <w:szCs w:val="28"/>
        </w:rPr>
        <w:t xml:space="preserve"> (Год Семьи) проведено дополнительных мероприятий по популяризации СК:</w:t>
      </w:r>
    </w:p>
    <w:p w:rsidR="00904610" w:rsidRDefault="00A97DD1">
      <w:pPr>
        <w:pStyle w:val="Standard"/>
        <w:widowControl w:val="0"/>
        <w:spacing w:line="360" w:lineRule="auto"/>
        <w:ind w:firstLine="709"/>
        <w:jc w:val="both"/>
        <w:rPr>
          <w:sz w:val="28"/>
          <w:szCs w:val="28"/>
        </w:rPr>
      </w:pPr>
      <w:r>
        <w:rPr>
          <w:sz w:val="28"/>
          <w:szCs w:val="28"/>
        </w:rPr>
        <w:t>размещение информативных листовок в общественном транспорте;</w:t>
      </w:r>
    </w:p>
    <w:p w:rsidR="00904610" w:rsidRDefault="00A97DD1">
      <w:pPr>
        <w:pStyle w:val="Standard"/>
        <w:widowControl w:val="0"/>
        <w:spacing w:line="360" w:lineRule="auto"/>
        <w:ind w:firstLine="709"/>
        <w:jc w:val="both"/>
        <w:rPr>
          <w:sz w:val="28"/>
          <w:szCs w:val="28"/>
        </w:rPr>
      </w:pPr>
      <w:r>
        <w:rPr>
          <w:sz w:val="28"/>
          <w:szCs w:val="28"/>
        </w:rPr>
        <w:t>размещение статьи о положительных практиках на сайтах - размещен информационный материал по привлечению граждан к заключению социального контракта с примером лиц, которые благодаря социальному контракту вышли из тяжелой жизненной ситуации;</w:t>
      </w:r>
    </w:p>
    <w:p w:rsidR="00904610" w:rsidRDefault="00A97DD1">
      <w:pPr>
        <w:pStyle w:val="Standard"/>
        <w:widowControl w:val="0"/>
        <w:spacing w:line="360" w:lineRule="auto"/>
        <w:ind w:firstLine="709"/>
        <w:jc w:val="both"/>
        <w:rPr>
          <w:sz w:val="28"/>
          <w:szCs w:val="28"/>
        </w:rPr>
      </w:pPr>
      <w:r>
        <w:rPr>
          <w:sz w:val="28"/>
          <w:szCs w:val="28"/>
        </w:rPr>
        <w:t xml:space="preserve">«Акция добра» мастер-класс по росписи имбирного пряника в морской тематике, приурочен ко Дню защиты детей с размещением видеоролика в социальных сетях; </w:t>
      </w:r>
    </w:p>
    <w:p w:rsidR="00904610" w:rsidRDefault="00A97DD1">
      <w:pPr>
        <w:pStyle w:val="Standard"/>
        <w:widowControl w:val="0"/>
        <w:spacing w:line="360" w:lineRule="auto"/>
        <w:ind w:firstLine="709"/>
        <w:jc w:val="both"/>
        <w:rPr>
          <w:sz w:val="28"/>
          <w:szCs w:val="28"/>
        </w:rPr>
      </w:pPr>
      <w:r>
        <w:rPr>
          <w:sz w:val="28"/>
          <w:szCs w:val="16"/>
        </w:rPr>
        <w:t xml:space="preserve">размещение </w:t>
      </w:r>
      <w:r>
        <w:rPr>
          <w:sz w:val="28"/>
          <w:szCs w:val="28"/>
        </w:rPr>
        <w:t xml:space="preserve">памятки по информированию студентов (выпускников) средних профессиональных образовательных учреждений об оказании государственной социальной помощи на основании социального контракта    по направлению «Поиск работы» путем размещения информации на сайтах, стендах профессиональных образовательных учреждений; </w:t>
      </w:r>
    </w:p>
    <w:p w:rsidR="00904610" w:rsidRDefault="00A97DD1">
      <w:pPr>
        <w:pStyle w:val="Standard"/>
        <w:widowControl w:val="0"/>
        <w:spacing w:line="360" w:lineRule="auto"/>
        <w:ind w:firstLine="709"/>
        <w:jc w:val="both"/>
        <w:rPr>
          <w:sz w:val="28"/>
          <w:szCs w:val="28"/>
        </w:rPr>
      </w:pPr>
      <w:proofErr w:type="gramStart"/>
      <w:r>
        <w:rPr>
          <w:sz w:val="28"/>
          <w:szCs w:val="28"/>
        </w:rPr>
        <w:t>распространении</w:t>
      </w:r>
      <w:proofErr w:type="gramEnd"/>
      <w:r>
        <w:rPr>
          <w:sz w:val="28"/>
          <w:szCs w:val="28"/>
        </w:rPr>
        <w:t xml:space="preserve"> и размещении информации о социальном контракте на доске объявлений в подъездах жилых многоквартирных домов, в общедомовых чатах  через управляющие компании;</w:t>
      </w:r>
    </w:p>
    <w:p w:rsidR="00904610" w:rsidRDefault="00A97DD1">
      <w:pPr>
        <w:pStyle w:val="Standard"/>
        <w:widowControl w:val="0"/>
        <w:spacing w:line="360" w:lineRule="auto"/>
        <w:ind w:firstLine="709"/>
        <w:jc w:val="both"/>
        <w:rPr>
          <w:sz w:val="28"/>
          <w:szCs w:val="28"/>
        </w:rPr>
      </w:pPr>
      <w:r>
        <w:rPr>
          <w:sz w:val="28"/>
          <w:szCs w:val="28"/>
        </w:rPr>
        <w:t>«Акция добра» – фотосессия многодетных семей, мероприятие приурочено ко Дню любви, семьи и верности, с размещением в СМИ;</w:t>
      </w:r>
    </w:p>
    <w:p w:rsidR="00904610" w:rsidRDefault="00A97DD1">
      <w:pPr>
        <w:pStyle w:val="Standard"/>
        <w:widowControl w:val="0"/>
        <w:spacing w:line="360" w:lineRule="auto"/>
        <w:ind w:firstLine="709"/>
        <w:jc w:val="both"/>
        <w:rPr>
          <w:sz w:val="28"/>
          <w:szCs w:val="28"/>
        </w:rPr>
      </w:pPr>
      <w:r>
        <w:rPr>
          <w:sz w:val="28"/>
          <w:szCs w:val="16"/>
        </w:rPr>
        <w:t>«Акция добра» – бесплатное проведение развивающего занятия для детей дошкольного возраста из малоимущих семей, приурочена ко Дню знаний;</w:t>
      </w:r>
    </w:p>
    <w:p w:rsidR="00904610" w:rsidRDefault="00A97DD1">
      <w:pPr>
        <w:pStyle w:val="Standard"/>
        <w:widowControl w:val="0"/>
        <w:spacing w:line="360" w:lineRule="auto"/>
        <w:ind w:firstLine="709"/>
        <w:jc w:val="both"/>
        <w:rPr>
          <w:sz w:val="28"/>
          <w:szCs w:val="28"/>
        </w:rPr>
      </w:pPr>
      <w:r>
        <w:rPr>
          <w:sz w:val="28"/>
          <w:szCs w:val="28"/>
        </w:rPr>
        <w:t>размещение опроса на «Платформе обратной связи» - «Знаете ли вы               о том, что такое социальный контракт?»;</w:t>
      </w:r>
    </w:p>
    <w:p w:rsidR="00904610" w:rsidRDefault="00A97DD1">
      <w:pPr>
        <w:pStyle w:val="Standard"/>
        <w:widowControl w:val="0"/>
        <w:spacing w:line="360" w:lineRule="auto"/>
        <w:ind w:firstLine="709"/>
        <w:jc w:val="both"/>
        <w:rPr>
          <w:sz w:val="28"/>
          <w:szCs w:val="28"/>
        </w:rPr>
      </w:pPr>
      <w:r>
        <w:rPr>
          <w:sz w:val="28"/>
          <w:szCs w:val="28"/>
        </w:rPr>
        <w:t>АППГ</w:t>
      </w:r>
      <w:r w:rsidR="00C52AAF">
        <w:rPr>
          <w:sz w:val="28"/>
          <w:szCs w:val="28"/>
        </w:rPr>
        <w:t xml:space="preserve"> </w:t>
      </w:r>
      <w:r>
        <w:rPr>
          <w:sz w:val="28"/>
          <w:szCs w:val="28"/>
        </w:rPr>
        <w:t>содействие в подготовке участия в рубрике «Накипело» «Телеканала «</w:t>
      </w:r>
      <w:proofErr w:type="spellStart"/>
      <w:r>
        <w:rPr>
          <w:sz w:val="28"/>
          <w:szCs w:val="28"/>
        </w:rPr>
        <w:t>Телемикс</w:t>
      </w:r>
      <w:proofErr w:type="spellEnd"/>
      <w:r>
        <w:rPr>
          <w:sz w:val="28"/>
          <w:szCs w:val="28"/>
        </w:rPr>
        <w:t>» начальника Отделения по Уссурийскому городскому округу КГКУ «ЦСПН ПК».</w:t>
      </w:r>
    </w:p>
    <w:p w:rsidR="00904610" w:rsidRDefault="00A97DD1">
      <w:pPr>
        <w:pStyle w:val="Standard"/>
        <w:widowControl w:val="0"/>
        <w:spacing w:line="360" w:lineRule="auto"/>
        <w:ind w:firstLine="709"/>
        <w:jc w:val="both"/>
        <w:rPr>
          <w:sz w:val="28"/>
          <w:szCs w:val="28"/>
        </w:rPr>
      </w:pPr>
      <w:r>
        <w:rPr>
          <w:b/>
          <w:bCs/>
          <w:sz w:val="28"/>
          <w:szCs w:val="28"/>
          <w:u w:val="single"/>
        </w:rPr>
        <w:t>2025 год</w:t>
      </w:r>
      <w:r>
        <w:rPr>
          <w:sz w:val="28"/>
          <w:szCs w:val="28"/>
        </w:rPr>
        <w:t xml:space="preserve"> (Год Защитника Отечества) план дополнитель</w:t>
      </w:r>
      <w:r w:rsidR="00C52AAF">
        <w:rPr>
          <w:sz w:val="28"/>
          <w:szCs w:val="28"/>
        </w:rPr>
        <w:t xml:space="preserve">ных мероприятий </w:t>
      </w:r>
      <w:r>
        <w:rPr>
          <w:sz w:val="28"/>
          <w:szCs w:val="28"/>
        </w:rPr>
        <w:t>(в 2025 году рекомендована организация популяризации СК путем проведение «Акции добра» с акцентом на Год Защитника Отечества):</w:t>
      </w:r>
    </w:p>
    <w:p w:rsidR="00904610" w:rsidRDefault="00A97DD1">
      <w:pPr>
        <w:pStyle w:val="Standard"/>
        <w:widowControl w:val="0"/>
        <w:spacing w:line="360" w:lineRule="auto"/>
        <w:ind w:firstLine="709"/>
        <w:jc w:val="both"/>
        <w:rPr>
          <w:sz w:val="28"/>
          <w:szCs w:val="28"/>
        </w:rPr>
      </w:pPr>
      <w:r>
        <w:rPr>
          <w:sz w:val="28"/>
          <w:szCs w:val="28"/>
        </w:rPr>
        <w:t xml:space="preserve">07 марта проведение «Акции добра» при участии лиц, заключивших социальный контракт по «ИП» на безвозмездной основе; </w:t>
      </w:r>
      <w:r>
        <w:rPr>
          <w:sz w:val="28"/>
          <w:szCs w:val="16"/>
        </w:rPr>
        <w:t>мероприятие  приурочено ко Дню 8 марта – оформление фотозоны, фотосессия гостей на праздничном концерте для семей участников СВО, ветеранов боевых действий, членов семей участников ВОВ в ФГБУ «Дом офицеров Уссурийского гарнизона» с привлечением СМИ</w:t>
      </w:r>
      <w:r>
        <w:rPr>
          <w:sz w:val="28"/>
          <w:szCs w:val="28"/>
        </w:rPr>
        <w:t>;</w:t>
      </w:r>
    </w:p>
    <w:p w:rsidR="00904610" w:rsidRDefault="00A97DD1">
      <w:pPr>
        <w:pStyle w:val="Standard"/>
        <w:widowControl w:val="0"/>
        <w:spacing w:line="360" w:lineRule="auto"/>
        <w:ind w:firstLine="709"/>
        <w:jc w:val="both"/>
        <w:rPr>
          <w:sz w:val="28"/>
          <w:szCs w:val="28"/>
        </w:rPr>
      </w:pPr>
      <w:r>
        <w:rPr>
          <w:sz w:val="28"/>
          <w:szCs w:val="28"/>
        </w:rPr>
        <w:t xml:space="preserve">«Акции добра» </w:t>
      </w:r>
      <w:proofErr w:type="gramStart"/>
      <w:r>
        <w:rPr>
          <w:sz w:val="28"/>
          <w:szCs w:val="28"/>
        </w:rPr>
        <w:t>приурочена</w:t>
      </w:r>
      <w:proofErr w:type="gramEnd"/>
      <w:r>
        <w:rPr>
          <w:sz w:val="28"/>
          <w:szCs w:val="28"/>
        </w:rPr>
        <w:t xml:space="preserve"> к празднованию Дня Победы – сладкие подарки ветеранам ВОВ (на дому), монтаж видео о подвигах.</w:t>
      </w:r>
    </w:p>
    <w:p w:rsidR="00904610" w:rsidRDefault="00A97DD1">
      <w:pPr>
        <w:pStyle w:val="Standard"/>
        <w:widowControl w:val="0"/>
        <w:spacing w:line="360" w:lineRule="auto"/>
        <w:ind w:firstLine="709"/>
        <w:jc w:val="both"/>
        <w:rPr>
          <w:sz w:val="28"/>
          <w:szCs w:val="28"/>
        </w:rPr>
      </w:pPr>
      <w:proofErr w:type="gramStart"/>
      <w:r>
        <w:rPr>
          <w:sz w:val="28"/>
          <w:szCs w:val="28"/>
        </w:rPr>
        <w:t xml:space="preserve">Информирование граждан производится на постоянной основе: на официальном сайте администрации УГО ПК, подведомственных учреждениях </w:t>
      </w:r>
      <w:r>
        <w:rPr>
          <w:sz w:val="28"/>
          <w:szCs w:val="28"/>
          <w:shd w:val="clear" w:color="auto" w:fill="FFFFFF"/>
        </w:rPr>
        <w:t xml:space="preserve">культуры, спорта, образования, отделах по работе с сельскими территориями, </w:t>
      </w:r>
      <w:r>
        <w:rPr>
          <w:sz w:val="28"/>
          <w:szCs w:val="28"/>
        </w:rPr>
        <w:t xml:space="preserve">на официальных аккаунтах социальных сетей администрации Уссурийского городского округа </w:t>
      </w:r>
      <w:r>
        <w:rPr>
          <w:sz w:val="28"/>
        </w:rPr>
        <w:t>«</w:t>
      </w:r>
      <w:proofErr w:type="spellStart"/>
      <w:r>
        <w:rPr>
          <w:sz w:val="28"/>
        </w:rPr>
        <w:t>ВКонтакте</w:t>
      </w:r>
      <w:proofErr w:type="spellEnd"/>
      <w:r>
        <w:rPr>
          <w:sz w:val="28"/>
        </w:rPr>
        <w:t>», «</w:t>
      </w:r>
      <w:proofErr w:type="spellStart"/>
      <w:r>
        <w:rPr>
          <w:sz w:val="28"/>
        </w:rPr>
        <w:t>Телеграм</w:t>
      </w:r>
      <w:proofErr w:type="spellEnd"/>
      <w:r>
        <w:rPr>
          <w:sz w:val="28"/>
        </w:rPr>
        <w:t>», «Одноклассники»,</w:t>
      </w:r>
      <w:r>
        <w:rPr>
          <w:sz w:val="28"/>
          <w:szCs w:val="28"/>
          <w:shd w:val="clear" w:color="auto" w:fill="FFFFFF"/>
        </w:rPr>
        <w:t xml:space="preserve"> а также сайтах управляющих компаний и предприятий жилищно-коммунальной сферы</w:t>
      </w:r>
      <w:r>
        <w:rPr>
          <w:sz w:val="28"/>
          <w:szCs w:val="28"/>
        </w:rPr>
        <w:t>.</w:t>
      </w:r>
      <w:proofErr w:type="gramEnd"/>
      <w:r>
        <w:rPr>
          <w:sz w:val="28"/>
          <w:szCs w:val="28"/>
        </w:rPr>
        <w:t xml:space="preserve"> Информирование кадровыми службами при трудоустройстве о направлении социального контракта «Поиск работы». Выявление граждан (КДН) не являющимися получателями мер социальной поддержки (защиты) с дальнейшей передачей в Отделение по УГО КГКУ «ЦСПН ПК».</w:t>
      </w:r>
    </w:p>
    <w:p w:rsidR="00904610" w:rsidRDefault="00904610">
      <w:pPr>
        <w:pStyle w:val="Standard"/>
        <w:widowControl w:val="0"/>
        <w:spacing w:line="360" w:lineRule="auto"/>
        <w:ind w:firstLine="709"/>
        <w:jc w:val="both"/>
        <w:rPr>
          <w:sz w:val="28"/>
          <w:szCs w:val="28"/>
        </w:rPr>
      </w:pPr>
    </w:p>
    <w:p w:rsidR="00904610" w:rsidRDefault="00A97DD1">
      <w:pPr>
        <w:widowControl w:val="0"/>
        <w:spacing w:after="0"/>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Мероприятия администрации Уссурийского городского округа               в сфере охраны здоровья населения на территории Уссурийского городского округа Приморского края </w:t>
      </w:r>
    </w:p>
    <w:p w:rsidR="00904610" w:rsidRDefault="00904610">
      <w:pPr>
        <w:widowControl w:val="0"/>
        <w:spacing w:after="0"/>
        <w:ind w:firstLine="709"/>
        <w:jc w:val="center"/>
        <w:rPr>
          <w:rFonts w:ascii="Times New Roman" w:eastAsia="Times New Roman" w:hAnsi="Times New Roman" w:cs="Times New Roman"/>
          <w:b/>
          <w:bCs/>
          <w:color w:val="000000"/>
          <w:sz w:val="28"/>
          <w:szCs w:val="28"/>
        </w:rPr>
      </w:pPr>
    </w:p>
    <w:p w:rsidR="00904610" w:rsidRDefault="00A97DD1">
      <w:pPr>
        <w:widowControl w:val="0"/>
        <w:spacing w:after="0" w:line="36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В рамках регионального проекта «Здравоохранение» муниципальным образованиям доведены показатели его реализации:</w:t>
      </w:r>
    </w:p>
    <w:p w:rsidR="00904610" w:rsidRDefault="00904610">
      <w:pPr>
        <w:widowControl w:val="0"/>
        <w:spacing w:after="0" w:line="360" w:lineRule="auto"/>
        <w:ind w:firstLine="709"/>
        <w:jc w:val="both"/>
        <w:rPr>
          <w:rFonts w:ascii="Times New Roman" w:hAnsi="Times New Roman" w:cs="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5"/>
        <w:gridCol w:w="2475"/>
        <w:gridCol w:w="2609"/>
        <w:gridCol w:w="2262"/>
      </w:tblGrid>
      <w:tr w:rsidR="00904610">
        <w:tc>
          <w:tcPr>
            <w:tcW w:w="2393" w:type="dxa"/>
            <w:shd w:val="clear" w:color="FFFFFF" w:fill="FFFFFF"/>
          </w:tcPr>
          <w:p w:rsidR="00904610" w:rsidRDefault="00904610">
            <w:pPr>
              <w:widowControl w:val="0"/>
              <w:spacing w:after="0" w:line="240" w:lineRule="auto"/>
              <w:jc w:val="both"/>
              <w:rPr>
                <w:rFonts w:ascii="Times New Roman" w:hAnsi="Times New Roman" w:cs="Times New Roman"/>
                <w:color w:val="000000"/>
                <w:sz w:val="28"/>
                <w:szCs w:val="28"/>
              </w:rPr>
            </w:pPr>
          </w:p>
        </w:tc>
        <w:tc>
          <w:tcPr>
            <w:tcW w:w="2393" w:type="dxa"/>
            <w:shd w:val="clear" w:color="FFFFFF" w:fill="FFFFFF"/>
          </w:tcPr>
          <w:p w:rsidR="00904610" w:rsidRDefault="00A97DD1">
            <w:pPr>
              <w:widowControl w:val="0"/>
              <w:spacing w:after="0" w:line="240"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Диспансеризация и профилактический осмотр взрослого населения</w:t>
            </w:r>
          </w:p>
        </w:tc>
        <w:tc>
          <w:tcPr>
            <w:tcW w:w="2393" w:type="dxa"/>
            <w:shd w:val="clear" w:color="FFFFFF" w:fill="FFFFFF"/>
          </w:tcPr>
          <w:p w:rsidR="00904610" w:rsidRDefault="00A97DD1">
            <w:pPr>
              <w:widowControl w:val="0"/>
              <w:spacing w:after="0" w:line="240"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дополнительно трудоустроившихся врачей и средних медицинских работников</w:t>
            </w:r>
          </w:p>
        </w:tc>
        <w:tc>
          <w:tcPr>
            <w:tcW w:w="2394" w:type="dxa"/>
            <w:shd w:val="clear" w:color="FFFFFF" w:fill="FFFFFF"/>
          </w:tcPr>
          <w:p w:rsidR="00904610" w:rsidRDefault="00A97DD1">
            <w:pPr>
              <w:widowControl w:val="0"/>
              <w:spacing w:after="0" w:line="240"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Число сохраненных жизней</w:t>
            </w:r>
          </w:p>
        </w:tc>
      </w:tr>
      <w:tr w:rsidR="00904610">
        <w:tc>
          <w:tcPr>
            <w:tcW w:w="2393" w:type="dxa"/>
            <w:shd w:val="clear" w:color="FFFFFF" w:fill="FFFFFF"/>
          </w:tcPr>
          <w:p w:rsidR="00904610" w:rsidRDefault="00A97DD1">
            <w:pPr>
              <w:widowControl w:val="0"/>
              <w:spacing w:after="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план</w:t>
            </w:r>
          </w:p>
        </w:tc>
        <w:tc>
          <w:tcPr>
            <w:tcW w:w="2393" w:type="dxa"/>
            <w:shd w:val="clear" w:color="FFFFFF" w:fill="FFFFFF"/>
          </w:tcPr>
          <w:p w:rsidR="00904610" w:rsidRDefault="00A97DD1">
            <w:pPr>
              <w:widowControl w:val="0"/>
              <w:spacing w:after="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69417</w:t>
            </w:r>
          </w:p>
        </w:tc>
        <w:tc>
          <w:tcPr>
            <w:tcW w:w="2393" w:type="dxa"/>
            <w:shd w:val="clear" w:color="FFFFFF" w:fill="FFFFFF"/>
          </w:tcPr>
          <w:p w:rsidR="00904610" w:rsidRDefault="00A97DD1">
            <w:pPr>
              <w:widowControl w:val="0"/>
              <w:spacing w:after="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56</w:t>
            </w:r>
          </w:p>
        </w:tc>
        <w:tc>
          <w:tcPr>
            <w:tcW w:w="2394" w:type="dxa"/>
            <w:shd w:val="clear" w:color="FFFFFF" w:fill="FFFFFF"/>
          </w:tcPr>
          <w:p w:rsidR="00904610" w:rsidRDefault="00A97DD1">
            <w:pPr>
              <w:widowControl w:val="0"/>
              <w:spacing w:after="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8</w:t>
            </w:r>
          </w:p>
        </w:tc>
      </w:tr>
      <w:tr w:rsidR="00904610">
        <w:tc>
          <w:tcPr>
            <w:tcW w:w="2393" w:type="dxa"/>
            <w:shd w:val="clear" w:color="FFFFFF" w:fill="FFFFFF"/>
          </w:tcPr>
          <w:p w:rsidR="00904610" w:rsidRDefault="00A97DD1">
            <w:pPr>
              <w:widowControl w:val="0"/>
              <w:spacing w:after="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факт</w:t>
            </w:r>
          </w:p>
        </w:tc>
        <w:tc>
          <w:tcPr>
            <w:tcW w:w="2393" w:type="dxa"/>
            <w:shd w:val="clear" w:color="FFFFFF" w:fill="FFFFFF"/>
          </w:tcPr>
          <w:p w:rsidR="00904610" w:rsidRDefault="00A97DD1">
            <w:pPr>
              <w:widowControl w:val="0"/>
              <w:spacing w:after="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44774</w:t>
            </w:r>
          </w:p>
        </w:tc>
        <w:tc>
          <w:tcPr>
            <w:tcW w:w="2393" w:type="dxa"/>
            <w:shd w:val="clear" w:color="FFFFFF" w:fill="FFFFFF"/>
          </w:tcPr>
          <w:p w:rsidR="00904610" w:rsidRDefault="00A97DD1">
            <w:pPr>
              <w:widowControl w:val="0"/>
              <w:spacing w:after="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2394" w:type="dxa"/>
            <w:shd w:val="clear" w:color="FFFFFF" w:fill="FFFFFF"/>
          </w:tcPr>
          <w:p w:rsidR="00904610" w:rsidRDefault="00A97DD1">
            <w:pPr>
              <w:widowControl w:val="0"/>
              <w:spacing w:after="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24</w:t>
            </w:r>
          </w:p>
        </w:tc>
      </w:tr>
      <w:tr w:rsidR="00904610">
        <w:tc>
          <w:tcPr>
            <w:tcW w:w="2393" w:type="dxa"/>
            <w:shd w:val="clear" w:color="FFFFFF" w:fill="FFFFFF"/>
          </w:tcPr>
          <w:p w:rsidR="00904610" w:rsidRDefault="00A97DD1">
            <w:pPr>
              <w:widowControl w:val="0"/>
              <w:spacing w:after="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Процент исполнения</w:t>
            </w:r>
          </w:p>
        </w:tc>
        <w:tc>
          <w:tcPr>
            <w:tcW w:w="2393" w:type="dxa"/>
            <w:shd w:val="clear" w:color="FFFFFF" w:fill="FFFFFF"/>
          </w:tcPr>
          <w:p w:rsidR="00904610" w:rsidRDefault="00A97DD1">
            <w:pPr>
              <w:widowControl w:val="0"/>
              <w:spacing w:after="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64,5%</w:t>
            </w:r>
          </w:p>
        </w:tc>
        <w:tc>
          <w:tcPr>
            <w:tcW w:w="2393" w:type="dxa"/>
            <w:shd w:val="clear" w:color="FFFFFF" w:fill="FFFFFF"/>
          </w:tcPr>
          <w:p w:rsidR="00904610" w:rsidRDefault="00A97DD1">
            <w:pPr>
              <w:widowControl w:val="0"/>
              <w:spacing w:after="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18%</w:t>
            </w:r>
          </w:p>
        </w:tc>
        <w:tc>
          <w:tcPr>
            <w:tcW w:w="2394" w:type="dxa"/>
            <w:shd w:val="clear" w:color="FFFFFF" w:fill="FFFFFF"/>
          </w:tcPr>
          <w:p w:rsidR="00904610" w:rsidRDefault="00A97DD1">
            <w:pPr>
              <w:widowControl w:val="0"/>
              <w:spacing w:after="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bl>
    <w:p w:rsidR="00904610" w:rsidRDefault="00904610">
      <w:pPr>
        <w:widowControl w:val="0"/>
        <w:spacing w:after="0"/>
        <w:jc w:val="both"/>
        <w:rPr>
          <w:rFonts w:ascii="Times New Roman" w:hAnsi="Times New Roman" w:cs="Times New Roman"/>
          <w:color w:val="000000"/>
          <w:sz w:val="28"/>
          <w:szCs w:val="28"/>
        </w:rPr>
      </w:pPr>
    </w:p>
    <w:p w:rsidR="00904610" w:rsidRDefault="00A97DD1">
      <w:pPr>
        <w:widowControl w:val="0"/>
        <w:spacing w:after="0" w:line="360" w:lineRule="auto"/>
        <w:ind w:firstLine="595"/>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2024 года в Уссурийском городском округе работал автопоезд «Здоровье». Осмотр прошли несовершеннолетние граждане по приказу Минздрава России от 10 августа 2017 года № 514н «О Порядке проведения профилактических медицинских осмотров несовершеннолетних». </w:t>
      </w:r>
      <w:proofErr w:type="gramStart"/>
      <w:r>
        <w:rPr>
          <w:rFonts w:ascii="Times New Roman" w:eastAsia="Times New Roman" w:hAnsi="Times New Roman" w:cs="Times New Roman"/>
          <w:color w:val="000000"/>
          <w:sz w:val="28"/>
          <w:szCs w:val="28"/>
        </w:rPr>
        <w:t xml:space="preserve">Детей осматривают: педиатр, хирург, невролог, офтальмолог, эндокринолог, </w:t>
      </w:r>
      <w:proofErr w:type="spellStart"/>
      <w:r>
        <w:rPr>
          <w:rFonts w:ascii="Times New Roman" w:eastAsia="Times New Roman" w:hAnsi="Times New Roman" w:cs="Times New Roman"/>
          <w:color w:val="000000"/>
          <w:sz w:val="28"/>
          <w:szCs w:val="28"/>
        </w:rPr>
        <w:t>уролог-андролог</w:t>
      </w:r>
      <w:proofErr w:type="spellEnd"/>
      <w:r>
        <w:rPr>
          <w:rFonts w:ascii="Times New Roman" w:eastAsia="Times New Roman" w:hAnsi="Times New Roman" w:cs="Times New Roman"/>
          <w:color w:val="000000"/>
          <w:sz w:val="28"/>
          <w:szCs w:val="28"/>
        </w:rPr>
        <w:t>, травматолог-ортопед, отоларинголог, детский гинеколог, стоматолог, психиатр, врач УЗИ и функциональной диагностики.</w:t>
      </w:r>
      <w:proofErr w:type="gramEnd"/>
      <w:r>
        <w:rPr>
          <w:rFonts w:ascii="Times New Roman" w:eastAsia="Times New Roman" w:hAnsi="Times New Roman" w:cs="Times New Roman"/>
          <w:color w:val="000000"/>
          <w:sz w:val="28"/>
          <w:szCs w:val="28"/>
        </w:rPr>
        <w:t xml:space="preserve"> Всего                      в 2024 году осмотр прошли 5327.</w:t>
      </w:r>
    </w:p>
    <w:p w:rsidR="00904610" w:rsidRDefault="00A97DD1">
      <w:pPr>
        <w:widowControl w:val="0"/>
        <w:spacing w:after="0" w:line="360" w:lineRule="auto"/>
        <w:ind w:right="1"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По информации учреждений здравоохранения всего в 2024 году прошли диспансеризацию и </w:t>
      </w:r>
      <w:proofErr w:type="spellStart"/>
      <w:r>
        <w:rPr>
          <w:rFonts w:ascii="Times New Roman" w:eastAsia="Times New Roman" w:hAnsi="Times New Roman" w:cs="Times New Roman"/>
          <w:sz w:val="28"/>
          <w:szCs w:val="28"/>
        </w:rPr>
        <w:t>профосмотры</w:t>
      </w:r>
      <w:proofErr w:type="spellEnd"/>
      <w:r>
        <w:rPr>
          <w:rFonts w:ascii="Times New Roman" w:eastAsia="Times New Roman" w:hAnsi="Times New Roman" w:cs="Times New Roman"/>
          <w:sz w:val="28"/>
          <w:szCs w:val="28"/>
        </w:rPr>
        <w:t xml:space="preserve"> 63,45 % населения:</w:t>
      </w:r>
    </w:p>
    <w:p w:rsidR="00904610" w:rsidRDefault="00A97DD1">
      <w:pPr>
        <w:widowControl w:val="0"/>
        <w:spacing w:after="0" w:line="360" w:lineRule="auto"/>
        <w:ind w:right="1"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план (до изменения) – 89 087 чел.; </w:t>
      </w:r>
    </w:p>
    <w:p w:rsidR="00904610" w:rsidRDefault="00A97DD1">
      <w:pPr>
        <w:widowControl w:val="0"/>
        <w:spacing w:after="0" w:line="360" w:lineRule="auto"/>
        <w:ind w:right="1" w:firstLine="709"/>
        <w:jc w:val="both"/>
        <w:rPr>
          <w:rFonts w:ascii="Times New Roman" w:hAnsi="Times New Roman" w:cs="Times New Roman"/>
          <w:sz w:val="28"/>
          <w:szCs w:val="28"/>
        </w:rPr>
      </w:pPr>
      <w:r>
        <w:rPr>
          <w:rFonts w:ascii="Times New Roman" w:eastAsia="Times New Roman" w:hAnsi="Times New Roman" w:cs="Times New Roman"/>
          <w:sz w:val="28"/>
          <w:szCs w:val="28"/>
        </w:rPr>
        <w:t>факт (до изменения) – 56 527 чел.</w:t>
      </w:r>
      <w:r>
        <w:rPr>
          <w:rFonts w:ascii="Times New Roman" w:hAnsi="Times New Roman" w:cs="Times New Roman"/>
          <w:sz w:val="28"/>
          <w:szCs w:val="28"/>
        </w:rPr>
        <w:t>;</w:t>
      </w:r>
    </w:p>
    <w:p w:rsidR="00904610" w:rsidRDefault="00A97DD1">
      <w:pPr>
        <w:widowControl w:val="0"/>
        <w:spacing w:after="0" w:line="360" w:lineRule="auto"/>
        <w:ind w:right="1" w:firstLine="709"/>
        <w:jc w:val="both"/>
        <w:rPr>
          <w:rFonts w:ascii="Times New Roman" w:hAnsi="Times New Roman" w:cs="Times New Roman"/>
          <w:sz w:val="28"/>
          <w:szCs w:val="28"/>
        </w:rPr>
      </w:pPr>
      <w:r>
        <w:rPr>
          <w:rFonts w:ascii="Times New Roman" w:eastAsia="Times New Roman" w:hAnsi="Times New Roman" w:cs="Times New Roman"/>
          <w:sz w:val="28"/>
          <w:szCs w:val="28"/>
        </w:rPr>
        <w:t>КГБУЗ «</w:t>
      </w:r>
      <w:proofErr w:type="gramStart"/>
      <w:r>
        <w:rPr>
          <w:rFonts w:ascii="Times New Roman" w:eastAsia="Times New Roman" w:hAnsi="Times New Roman" w:cs="Times New Roman"/>
          <w:sz w:val="28"/>
          <w:szCs w:val="28"/>
        </w:rPr>
        <w:t>Уссурийская</w:t>
      </w:r>
      <w:proofErr w:type="gramEnd"/>
      <w:r>
        <w:rPr>
          <w:rFonts w:ascii="Times New Roman" w:eastAsia="Times New Roman" w:hAnsi="Times New Roman" w:cs="Times New Roman"/>
          <w:sz w:val="28"/>
          <w:szCs w:val="28"/>
        </w:rPr>
        <w:t xml:space="preserve"> ЦГБ» - 45 294 чел. (65,25% от планового показателя 69417 чел.)</w:t>
      </w:r>
      <w:r>
        <w:rPr>
          <w:rFonts w:ascii="Times New Roman" w:hAnsi="Times New Roman" w:cs="Times New Roman"/>
          <w:sz w:val="28"/>
          <w:szCs w:val="28"/>
        </w:rPr>
        <w:t>;</w:t>
      </w:r>
    </w:p>
    <w:p w:rsidR="00904610" w:rsidRDefault="00A97DD1">
      <w:pPr>
        <w:widowControl w:val="0"/>
        <w:spacing w:after="0" w:line="360" w:lineRule="auto"/>
        <w:ind w:right="1" w:firstLine="709"/>
        <w:jc w:val="both"/>
        <w:rPr>
          <w:rFonts w:ascii="Times New Roman" w:hAnsi="Times New Roman" w:cs="Times New Roman"/>
          <w:sz w:val="28"/>
          <w:szCs w:val="28"/>
        </w:rPr>
      </w:pPr>
      <w:r>
        <w:rPr>
          <w:rFonts w:ascii="Times New Roman" w:eastAsia="Times New Roman" w:hAnsi="Times New Roman" w:cs="Times New Roman"/>
          <w:sz w:val="28"/>
          <w:szCs w:val="28"/>
        </w:rPr>
        <w:t>ЧУЗ «Больница «РЖД-Медицина» - 11 233 чел. (57,11% от планового показателя 19670 чел.)</w:t>
      </w:r>
      <w:r>
        <w:rPr>
          <w:rFonts w:ascii="Times New Roman" w:hAnsi="Times New Roman" w:cs="Times New Roman"/>
          <w:sz w:val="28"/>
          <w:szCs w:val="28"/>
        </w:rPr>
        <w:t>.</w:t>
      </w:r>
    </w:p>
    <w:p w:rsidR="00904610" w:rsidRDefault="00A97DD1">
      <w:pPr>
        <w:widowControl w:val="0"/>
        <w:spacing w:after="0" w:line="360" w:lineRule="auto"/>
        <w:ind w:right="1" w:firstLine="709"/>
        <w:jc w:val="both"/>
        <w:rPr>
          <w:rFonts w:ascii="Times New Roman" w:hAnsi="Times New Roman" w:cs="Times New Roman"/>
          <w:sz w:val="28"/>
          <w:szCs w:val="28"/>
        </w:rPr>
      </w:pPr>
      <w:r>
        <w:rPr>
          <w:rFonts w:ascii="Times New Roman" w:eastAsia="Times New Roman" w:hAnsi="Times New Roman" w:cs="Times New Roman"/>
          <w:sz w:val="28"/>
          <w:szCs w:val="28"/>
        </w:rPr>
        <w:t>В связи с тем, что ЧУЗ «Больница «РЖД-Медицина» г. Уссурийск стала структурным подразделением ЧУЗ «КБ «РЖД-Медицина» г. Владивосток» на станции Уссурийск показатель «выполнение годового плана диспансеризации и профилактических осмотров взрослого населения» пере</w:t>
      </w:r>
      <w:r w:rsidR="00922F5B">
        <w:rPr>
          <w:rFonts w:ascii="Times New Roman" w:eastAsia="Times New Roman" w:hAnsi="Times New Roman" w:cs="Times New Roman"/>
          <w:sz w:val="28"/>
          <w:szCs w:val="28"/>
        </w:rPr>
        <w:t xml:space="preserve">распределен на </w:t>
      </w:r>
      <w:r>
        <w:rPr>
          <w:rFonts w:ascii="Times New Roman" w:eastAsia="Times New Roman" w:hAnsi="Times New Roman" w:cs="Times New Roman"/>
          <w:sz w:val="28"/>
          <w:szCs w:val="28"/>
        </w:rPr>
        <w:t>г. Владивосток, таким образом, показатель и фактический результат изменились:</w:t>
      </w:r>
    </w:p>
    <w:p w:rsidR="00904610" w:rsidRDefault="00A97DD1">
      <w:pPr>
        <w:widowControl w:val="0"/>
        <w:spacing w:after="0" w:line="360" w:lineRule="auto"/>
        <w:ind w:right="1" w:firstLine="709"/>
        <w:jc w:val="both"/>
        <w:rPr>
          <w:rFonts w:ascii="Times New Roman" w:hAnsi="Times New Roman" w:cs="Times New Roman"/>
          <w:sz w:val="28"/>
          <w:szCs w:val="28"/>
        </w:rPr>
      </w:pPr>
      <w:r>
        <w:rPr>
          <w:rFonts w:ascii="Times New Roman" w:eastAsia="Times New Roman" w:hAnsi="Times New Roman" w:cs="Times New Roman"/>
          <w:sz w:val="28"/>
          <w:szCs w:val="28"/>
        </w:rPr>
        <w:t>план – 69 147 чел.</w:t>
      </w:r>
      <w:r>
        <w:rPr>
          <w:rFonts w:ascii="Times New Roman" w:hAnsi="Times New Roman" w:cs="Times New Roman"/>
          <w:sz w:val="28"/>
          <w:szCs w:val="28"/>
        </w:rPr>
        <w:t>;</w:t>
      </w:r>
    </w:p>
    <w:p w:rsidR="00904610" w:rsidRDefault="00A97DD1">
      <w:pPr>
        <w:widowControl w:val="0"/>
        <w:spacing w:after="0" w:line="360" w:lineRule="auto"/>
        <w:ind w:right="1" w:firstLine="709"/>
        <w:jc w:val="both"/>
        <w:rPr>
          <w:rFonts w:ascii="Times New Roman" w:hAnsi="Times New Roman" w:cs="Times New Roman"/>
          <w:sz w:val="28"/>
          <w:szCs w:val="28"/>
        </w:rPr>
      </w:pPr>
      <w:r>
        <w:rPr>
          <w:rFonts w:ascii="Times New Roman" w:eastAsia="Times New Roman" w:hAnsi="Times New Roman" w:cs="Times New Roman"/>
          <w:sz w:val="28"/>
          <w:szCs w:val="28"/>
        </w:rPr>
        <w:t>факт – 45 294 чел.</w:t>
      </w:r>
    </w:p>
    <w:p w:rsidR="00904610" w:rsidRDefault="00A97DD1">
      <w:pPr>
        <w:widowControl w:val="0"/>
        <w:spacing w:after="0" w:line="360" w:lineRule="auto"/>
        <w:ind w:right="1" w:firstLine="709"/>
        <w:jc w:val="both"/>
        <w:rPr>
          <w:rFonts w:ascii="Times New Roman" w:hAnsi="Times New Roman" w:cs="Times New Roman"/>
          <w:sz w:val="28"/>
          <w:szCs w:val="28"/>
        </w:rPr>
      </w:pPr>
      <w:r>
        <w:rPr>
          <w:rFonts w:ascii="Times New Roman" w:eastAsia="Times New Roman" w:hAnsi="Times New Roman" w:cs="Times New Roman"/>
          <w:sz w:val="28"/>
          <w:szCs w:val="28"/>
        </w:rPr>
        <w:t>КГБУЗ «</w:t>
      </w:r>
      <w:proofErr w:type="gramStart"/>
      <w:r>
        <w:rPr>
          <w:rFonts w:ascii="Times New Roman" w:eastAsia="Times New Roman" w:hAnsi="Times New Roman" w:cs="Times New Roman"/>
          <w:sz w:val="28"/>
          <w:szCs w:val="28"/>
        </w:rPr>
        <w:t>Уссурийская</w:t>
      </w:r>
      <w:proofErr w:type="gramEnd"/>
      <w:r>
        <w:rPr>
          <w:rFonts w:ascii="Times New Roman" w:eastAsia="Times New Roman" w:hAnsi="Times New Roman" w:cs="Times New Roman"/>
          <w:sz w:val="28"/>
          <w:szCs w:val="28"/>
        </w:rPr>
        <w:t xml:space="preserve"> ЦГБ» - 65,25% от планового показателя                               69417 чел.</w:t>
      </w:r>
    </w:p>
    <w:p w:rsidR="00904610" w:rsidRDefault="00A97DD1">
      <w:pPr>
        <w:widowControl w:val="0"/>
        <w:spacing w:after="0" w:line="360" w:lineRule="auto"/>
        <w:ind w:right="1"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11233 человек, прошедших диспансеризацию в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Уссурийске в ЧУЗ «Больница «РЖД-Медицина», вошли в фактическое исполнение                             г. Владивосток.</w:t>
      </w:r>
    </w:p>
    <w:p w:rsidR="00904610" w:rsidRDefault="00A97DD1">
      <w:pPr>
        <w:widowControl w:val="0"/>
        <w:spacing w:after="0"/>
        <w:ind w:right="113" w:firstLine="709"/>
        <w:jc w:val="center"/>
        <w:rPr>
          <w:rFonts w:ascii="Times New Roman" w:hAnsi="Times New Roman" w:cs="Times New Roman"/>
          <w:sz w:val="28"/>
          <w:szCs w:val="28"/>
        </w:rPr>
      </w:pPr>
      <w:r>
        <w:rPr>
          <w:rFonts w:ascii="Times New Roman" w:eastAsia="Times New Roman" w:hAnsi="Times New Roman" w:cs="Times New Roman"/>
          <w:b/>
          <w:bCs/>
          <w:sz w:val="28"/>
          <w:szCs w:val="28"/>
        </w:rPr>
        <w:t>Диспансеризация по годам:</w:t>
      </w:r>
    </w:p>
    <w:p w:rsidR="00904610" w:rsidRDefault="00904610">
      <w:pPr>
        <w:widowControl w:val="0"/>
        <w:spacing w:after="0"/>
        <w:ind w:right="113" w:firstLine="709"/>
        <w:jc w:val="center"/>
        <w:rPr>
          <w:rFonts w:ascii="Times New Roman" w:hAnsi="Times New Roman" w:cs="Times New Roman"/>
          <w:sz w:val="28"/>
          <w:szCs w:val="28"/>
        </w:rPr>
      </w:pPr>
    </w:p>
    <w:tbl>
      <w:tblPr>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409"/>
        <w:gridCol w:w="2126"/>
        <w:gridCol w:w="2551"/>
      </w:tblGrid>
      <w:tr w:rsidR="00904610">
        <w:tc>
          <w:tcPr>
            <w:tcW w:w="2268" w:type="dxa"/>
            <w:shd w:val="clear" w:color="auto" w:fill="auto"/>
          </w:tcPr>
          <w:p w:rsidR="00904610" w:rsidRDefault="00904610">
            <w:pPr>
              <w:widowControl w:val="0"/>
              <w:ind w:right="113"/>
              <w:jc w:val="both"/>
              <w:rPr>
                <w:rFonts w:ascii="Times New Roman" w:hAnsi="Times New Roman" w:cs="Times New Roman"/>
                <w:sz w:val="28"/>
                <w:szCs w:val="28"/>
              </w:rPr>
            </w:pPr>
          </w:p>
        </w:tc>
        <w:tc>
          <w:tcPr>
            <w:tcW w:w="2409" w:type="dxa"/>
            <w:shd w:val="clear" w:color="auto" w:fill="auto"/>
          </w:tcPr>
          <w:p w:rsidR="00904610" w:rsidRDefault="00A97DD1">
            <w:pPr>
              <w:widowControl w:val="0"/>
              <w:spacing w:after="0"/>
              <w:ind w:right="113"/>
              <w:jc w:val="both"/>
              <w:rPr>
                <w:rFonts w:ascii="Times New Roman" w:hAnsi="Times New Roman" w:cs="Times New Roman"/>
                <w:b/>
                <w:sz w:val="28"/>
                <w:szCs w:val="28"/>
              </w:rPr>
            </w:pPr>
            <w:r>
              <w:rPr>
                <w:rFonts w:ascii="Times New Roman" w:eastAsia="Times New Roman" w:hAnsi="Times New Roman" w:cs="Times New Roman"/>
                <w:sz w:val="28"/>
                <w:szCs w:val="28"/>
              </w:rPr>
              <w:t>2022</w:t>
            </w:r>
          </w:p>
          <w:p w:rsidR="00904610" w:rsidRDefault="00A97DD1">
            <w:pPr>
              <w:widowControl w:val="0"/>
              <w:spacing w:after="0"/>
              <w:ind w:right="113"/>
              <w:jc w:val="both"/>
              <w:rPr>
                <w:rFonts w:ascii="Times New Roman" w:hAnsi="Times New Roman" w:cs="Times New Roman"/>
                <w:sz w:val="28"/>
                <w:szCs w:val="28"/>
              </w:rPr>
            </w:pPr>
            <w:r>
              <w:rPr>
                <w:rFonts w:ascii="Times New Roman" w:eastAsia="Times New Roman" w:hAnsi="Times New Roman" w:cs="Times New Roman"/>
                <w:sz w:val="28"/>
                <w:szCs w:val="28"/>
              </w:rPr>
              <w:t>КГБУЗ «Уссурийская ЦГБ»+ ЧУЗ «Больница «РЖД-Медицина» г. Уссурийск</w:t>
            </w:r>
          </w:p>
        </w:tc>
        <w:tc>
          <w:tcPr>
            <w:tcW w:w="2126" w:type="dxa"/>
            <w:shd w:val="clear" w:color="auto" w:fill="auto"/>
          </w:tcPr>
          <w:p w:rsidR="00904610" w:rsidRDefault="00A97DD1">
            <w:pPr>
              <w:widowControl w:val="0"/>
              <w:spacing w:after="0"/>
              <w:ind w:right="113"/>
              <w:jc w:val="both"/>
              <w:rPr>
                <w:rFonts w:ascii="Times New Roman" w:hAnsi="Times New Roman" w:cs="Times New Roman"/>
                <w:b/>
                <w:sz w:val="28"/>
                <w:szCs w:val="28"/>
              </w:rPr>
            </w:pPr>
            <w:r>
              <w:rPr>
                <w:rFonts w:ascii="Times New Roman" w:eastAsia="Times New Roman" w:hAnsi="Times New Roman" w:cs="Times New Roman"/>
                <w:sz w:val="28"/>
                <w:szCs w:val="28"/>
              </w:rPr>
              <w:t>2023</w:t>
            </w:r>
          </w:p>
          <w:p w:rsidR="00904610" w:rsidRDefault="00A97DD1">
            <w:pPr>
              <w:widowControl w:val="0"/>
              <w:spacing w:after="0"/>
              <w:ind w:right="113"/>
              <w:jc w:val="both"/>
              <w:rPr>
                <w:rFonts w:ascii="Times New Roman" w:hAnsi="Times New Roman" w:cs="Times New Roman"/>
                <w:b/>
                <w:sz w:val="28"/>
                <w:szCs w:val="28"/>
              </w:rPr>
            </w:pPr>
            <w:r>
              <w:rPr>
                <w:rFonts w:ascii="Times New Roman" w:eastAsia="Times New Roman" w:hAnsi="Times New Roman" w:cs="Times New Roman"/>
                <w:sz w:val="28"/>
                <w:szCs w:val="28"/>
              </w:rPr>
              <w:t>КГБУЗ «Уссурийская ЦГБ»+</w:t>
            </w:r>
            <w:r>
              <w:rPr>
                <w:rFonts w:ascii="Times New Roman" w:eastAsia="Times New Roman" w:hAnsi="Times New Roman" w:cs="Times New Roman"/>
              </w:rPr>
              <w:t xml:space="preserve"> </w:t>
            </w:r>
            <w:r>
              <w:rPr>
                <w:rFonts w:ascii="Times New Roman" w:eastAsia="Times New Roman" w:hAnsi="Times New Roman" w:cs="Times New Roman"/>
                <w:sz w:val="28"/>
                <w:szCs w:val="28"/>
              </w:rPr>
              <w:t>ЧУЗ «Больница «РЖД-Медицина» г. Уссурийск</w:t>
            </w:r>
          </w:p>
        </w:tc>
        <w:tc>
          <w:tcPr>
            <w:tcW w:w="2551" w:type="dxa"/>
            <w:shd w:val="clear" w:color="auto" w:fill="auto"/>
          </w:tcPr>
          <w:p w:rsidR="00904610" w:rsidRDefault="00A97DD1">
            <w:pPr>
              <w:widowControl w:val="0"/>
              <w:spacing w:after="0"/>
              <w:ind w:right="113"/>
              <w:jc w:val="both"/>
              <w:rPr>
                <w:rFonts w:ascii="Times New Roman" w:hAnsi="Times New Roman" w:cs="Times New Roman"/>
                <w:b/>
                <w:sz w:val="28"/>
                <w:szCs w:val="28"/>
              </w:rPr>
            </w:pPr>
            <w:r>
              <w:rPr>
                <w:rFonts w:ascii="Times New Roman" w:eastAsia="Times New Roman" w:hAnsi="Times New Roman" w:cs="Times New Roman"/>
                <w:sz w:val="28"/>
                <w:szCs w:val="28"/>
              </w:rPr>
              <w:t>2024</w:t>
            </w:r>
          </w:p>
          <w:p w:rsidR="00904610" w:rsidRDefault="00A97DD1">
            <w:pPr>
              <w:widowControl w:val="0"/>
              <w:spacing w:after="0"/>
              <w:ind w:right="113"/>
              <w:jc w:val="both"/>
              <w:rPr>
                <w:rFonts w:ascii="Times New Roman" w:hAnsi="Times New Roman" w:cs="Times New Roman"/>
                <w:b/>
                <w:sz w:val="28"/>
                <w:szCs w:val="28"/>
              </w:rPr>
            </w:pPr>
            <w:r>
              <w:rPr>
                <w:rFonts w:ascii="Times New Roman" w:eastAsia="Times New Roman" w:hAnsi="Times New Roman" w:cs="Times New Roman"/>
                <w:sz w:val="28"/>
                <w:szCs w:val="28"/>
              </w:rPr>
              <w:t>КГБУЗ «Уссурийская ЦГБ»</w:t>
            </w:r>
          </w:p>
        </w:tc>
      </w:tr>
      <w:tr w:rsidR="00904610">
        <w:tc>
          <w:tcPr>
            <w:tcW w:w="2268" w:type="dxa"/>
            <w:shd w:val="clear" w:color="auto" w:fill="auto"/>
          </w:tcPr>
          <w:p w:rsidR="00904610" w:rsidRDefault="00A97DD1">
            <w:pPr>
              <w:widowControl w:val="0"/>
              <w:ind w:right="113"/>
              <w:jc w:val="both"/>
              <w:rPr>
                <w:rFonts w:ascii="Times New Roman" w:hAnsi="Times New Roman" w:cs="Times New Roman"/>
                <w:sz w:val="28"/>
                <w:szCs w:val="28"/>
              </w:rPr>
            </w:pPr>
            <w:r>
              <w:rPr>
                <w:rFonts w:ascii="Times New Roman" w:eastAsia="Times New Roman" w:hAnsi="Times New Roman" w:cs="Times New Roman"/>
                <w:sz w:val="28"/>
                <w:szCs w:val="28"/>
              </w:rPr>
              <w:t>план</w:t>
            </w:r>
          </w:p>
        </w:tc>
        <w:tc>
          <w:tcPr>
            <w:tcW w:w="2409" w:type="dxa"/>
            <w:shd w:val="clear" w:color="auto" w:fill="auto"/>
          </w:tcPr>
          <w:p w:rsidR="00904610" w:rsidRDefault="00A97DD1">
            <w:pPr>
              <w:widowControl w:val="0"/>
              <w:ind w:right="113"/>
              <w:jc w:val="both"/>
              <w:rPr>
                <w:rFonts w:ascii="Times New Roman" w:hAnsi="Times New Roman" w:cs="Times New Roman"/>
                <w:sz w:val="28"/>
                <w:szCs w:val="28"/>
              </w:rPr>
            </w:pPr>
            <w:r>
              <w:rPr>
                <w:rFonts w:ascii="Times New Roman" w:eastAsia="Times New Roman" w:hAnsi="Times New Roman" w:cs="Times New Roman"/>
                <w:sz w:val="28"/>
                <w:szCs w:val="28"/>
              </w:rPr>
              <w:t>59335</w:t>
            </w:r>
          </w:p>
        </w:tc>
        <w:tc>
          <w:tcPr>
            <w:tcW w:w="2126" w:type="dxa"/>
            <w:shd w:val="clear" w:color="auto" w:fill="auto"/>
          </w:tcPr>
          <w:p w:rsidR="00904610" w:rsidRDefault="00A97DD1">
            <w:pPr>
              <w:widowControl w:val="0"/>
              <w:ind w:right="113"/>
              <w:jc w:val="both"/>
              <w:rPr>
                <w:rFonts w:ascii="Times New Roman" w:hAnsi="Times New Roman" w:cs="Times New Roman"/>
                <w:sz w:val="28"/>
                <w:szCs w:val="28"/>
              </w:rPr>
            </w:pPr>
            <w:r>
              <w:rPr>
                <w:rFonts w:ascii="Times New Roman" w:eastAsia="Times New Roman" w:hAnsi="Times New Roman" w:cs="Times New Roman"/>
                <w:sz w:val="28"/>
                <w:szCs w:val="28"/>
              </w:rPr>
              <w:t>70992</w:t>
            </w:r>
          </w:p>
        </w:tc>
        <w:tc>
          <w:tcPr>
            <w:tcW w:w="2551" w:type="dxa"/>
            <w:shd w:val="clear" w:color="auto" w:fill="auto"/>
          </w:tcPr>
          <w:p w:rsidR="00904610" w:rsidRDefault="00A97DD1">
            <w:pPr>
              <w:widowControl w:val="0"/>
              <w:ind w:right="113"/>
              <w:jc w:val="both"/>
              <w:rPr>
                <w:rFonts w:ascii="Times New Roman" w:hAnsi="Times New Roman" w:cs="Times New Roman"/>
                <w:sz w:val="28"/>
                <w:szCs w:val="28"/>
              </w:rPr>
            </w:pPr>
            <w:r>
              <w:rPr>
                <w:rFonts w:ascii="Times New Roman" w:eastAsia="Times New Roman" w:hAnsi="Times New Roman" w:cs="Times New Roman"/>
                <w:sz w:val="28"/>
                <w:szCs w:val="28"/>
              </w:rPr>
              <w:t>69147</w:t>
            </w:r>
          </w:p>
        </w:tc>
      </w:tr>
      <w:tr w:rsidR="00904610">
        <w:tc>
          <w:tcPr>
            <w:tcW w:w="2268" w:type="dxa"/>
            <w:shd w:val="clear" w:color="auto" w:fill="auto"/>
          </w:tcPr>
          <w:p w:rsidR="00904610" w:rsidRDefault="00A97DD1">
            <w:pPr>
              <w:widowControl w:val="0"/>
              <w:ind w:right="113"/>
              <w:jc w:val="both"/>
              <w:rPr>
                <w:rFonts w:ascii="Times New Roman" w:hAnsi="Times New Roman" w:cs="Times New Roman"/>
                <w:sz w:val="28"/>
                <w:szCs w:val="28"/>
              </w:rPr>
            </w:pPr>
            <w:r>
              <w:rPr>
                <w:rFonts w:ascii="Times New Roman" w:eastAsia="Times New Roman" w:hAnsi="Times New Roman" w:cs="Times New Roman"/>
                <w:sz w:val="28"/>
                <w:szCs w:val="28"/>
              </w:rPr>
              <w:t>факт</w:t>
            </w:r>
          </w:p>
        </w:tc>
        <w:tc>
          <w:tcPr>
            <w:tcW w:w="2409" w:type="dxa"/>
            <w:shd w:val="clear" w:color="auto" w:fill="auto"/>
          </w:tcPr>
          <w:p w:rsidR="00904610" w:rsidRDefault="00A97DD1">
            <w:pPr>
              <w:widowControl w:val="0"/>
              <w:ind w:right="113"/>
              <w:jc w:val="both"/>
              <w:rPr>
                <w:rFonts w:ascii="Times New Roman" w:hAnsi="Times New Roman" w:cs="Times New Roman"/>
                <w:sz w:val="28"/>
                <w:szCs w:val="28"/>
              </w:rPr>
            </w:pPr>
            <w:r>
              <w:rPr>
                <w:rFonts w:ascii="Times New Roman" w:eastAsia="Times New Roman" w:hAnsi="Times New Roman" w:cs="Times New Roman"/>
                <w:sz w:val="28"/>
                <w:szCs w:val="28"/>
              </w:rPr>
              <w:t>44653</w:t>
            </w:r>
          </w:p>
        </w:tc>
        <w:tc>
          <w:tcPr>
            <w:tcW w:w="2126" w:type="dxa"/>
            <w:shd w:val="clear" w:color="auto" w:fill="auto"/>
          </w:tcPr>
          <w:p w:rsidR="00904610" w:rsidRDefault="00A97DD1">
            <w:pPr>
              <w:widowControl w:val="0"/>
              <w:ind w:right="113"/>
              <w:jc w:val="both"/>
              <w:rPr>
                <w:rFonts w:ascii="Times New Roman" w:hAnsi="Times New Roman" w:cs="Times New Roman"/>
                <w:sz w:val="28"/>
                <w:szCs w:val="28"/>
              </w:rPr>
            </w:pPr>
            <w:r>
              <w:rPr>
                <w:rFonts w:ascii="Times New Roman" w:eastAsia="Times New Roman" w:hAnsi="Times New Roman" w:cs="Times New Roman"/>
                <w:sz w:val="28"/>
                <w:szCs w:val="28"/>
              </w:rPr>
              <w:t>40436</w:t>
            </w:r>
          </w:p>
        </w:tc>
        <w:tc>
          <w:tcPr>
            <w:tcW w:w="2551" w:type="dxa"/>
            <w:shd w:val="clear" w:color="auto" w:fill="auto"/>
          </w:tcPr>
          <w:p w:rsidR="00904610" w:rsidRDefault="00A97DD1">
            <w:pPr>
              <w:widowControl w:val="0"/>
              <w:ind w:right="113"/>
              <w:jc w:val="both"/>
              <w:rPr>
                <w:rFonts w:ascii="Times New Roman" w:hAnsi="Times New Roman" w:cs="Times New Roman"/>
                <w:sz w:val="28"/>
                <w:szCs w:val="28"/>
              </w:rPr>
            </w:pPr>
            <w:r>
              <w:rPr>
                <w:rFonts w:ascii="Times New Roman" w:eastAsia="Times New Roman" w:hAnsi="Times New Roman" w:cs="Times New Roman"/>
                <w:sz w:val="28"/>
                <w:szCs w:val="28"/>
              </w:rPr>
              <w:t>45294</w:t>
            </w:r>
          </w:p>
        </w:tc>
      </w:tr>
      <w:tr w:rsidR="00904610">
        <w:tc>
          <w:tcPr>
            <w:tcW w:w="2268" w:type="dxa"/>
            <w:shd w:val="clear" w:color="auto" w:fill="auto"/>
          </w:tcPr>
          <w:p w:rsidR="00904610" w:rsidRDefault="00A97DD1">
            <w:pPr>
              <w:widowControl w:val="0"/>
              <w:ind w:right="113"/>
              <w:jc w:val="both"/>
              <w:rPr>
                <w:rFonts w:ascii="Times New Roman" w:hAnsi="Times New Roman" w:cs="Times New Roman"/>
                <w:sz w:val="28"/>
                <w:szCs w:val="28"/>
              </w:rPr>
            </w:pPr>
            <w:r>
              <w:rPr>
                <w:rFonts w:ascii="Times New Roman" w:eastAsia="Times New Roman" w:hAnsi="Times New Roman" w:cs="Times New Roman"/>
                <w:sz w:val="28"/>
                <w:szCs w:val="28"/>
              </w:rPr>
              <w:t>% исполнения</w:t>
            </w:r>
          </w:p>
        </w:tc>
        <w:tc>
          <w:tcPr>
            <w:tcW w:w="2409" w:type="dxa"/>
            <w:shd w:val="clear" w:color="auto" w:fill="auto"/>
          </w:tcPr>
          <w:p w:rsidR="00904610" w:rsidRDefault="00A97DD1">
            <w:pPr>
              <w:widowControl w:val="0"/>
              <w:ind w:right="113"/>
              <w:jc w:val="both"/>
              <w:rPr>
                <w:rFonts w:ascii="Times New Roman" w:hAnsi="Times New Roman" w:cs="Times New Roman"/>
                <w:sz w:val="28"/>
                <w:szCs w:val="28"/>
              </w:rPr>
            </w:pPr>
            <w:r>
              <w:rPr>
                <w:rFonts w:ascii="Times New Roman" w:eastAsia="Times New Roman" w:hAnsi="Times New Roman" w:cs="Times New Roman"/>
                <w:sz w:val="28"/>
                <w:szCs w:val="28"/>
              </w:rPr>
              <w:t>75,3</w:t>
            </w:r>
          </w:p>
        </w:tc>
        <w:tc>
          <w:tcPr>
            <w:tcW w:w="2126" w:type="dxa"/>
            <w:shd w:val="clear" w:color="auto" w:fill="auto"/>
          </w:tcPr>
          <w:p w:rsidR="00904610" w:rsidRDefault="00A97DD1">
            <w:pPr>
              <w:widowControl w:val="0"/>
              <w:ind w:right="113"/>
              <w:jc w:val="both"/>
              <w:rPr>
                <w:rFonts w:ascii="Times New Roman" w:hAnsi="Times New Roman" w:cs="Times New Roman"/>
                <w:sz w:val="28"/>
                <w:szCs w:val="28"/>
              </w:rPr>
            </w:pPr>
            <w:r>
              <w:rPr>
                <w:rFonts w:ascii="Times New Roman" w:eastAsia="Times New Roman" w:hAnsi="Times New Roman" w:cs="Times New Roman"/>
                <w:sz w:val="28"/>
                <w:szCs w:val="28"/>
              </w:rPr>
              <w:t>56,94</w:t>
            </w:r>
          </w:p>
        </w:tc>
        <w:tc>
          <w:tcPr>
            <w:tcW w:w="2551" w:type="dxa"/>
            <w:shd w:val="clear" w:color="auto" w:fill="auto"/>
          </w:tcPr>
          <w:p w:rsidR="00904610" w:rsidRDefault="00A97DD1">
            <w:pPr>
              <w:widowControl w:val="0"/>
              <w:ind w:right="113"/>
              <w:jc w:val="both"/>
              <w:rPr>
                <w:rFonts w:ascii="Times New Roman" w:hAnsi="Times New Roman" w:cs="Times New Roman"/>
                <w:sz w:val="28"/>
                <w:szCs w:val="28"/>
              </w:rPr>
            </w:pPr>
            <w:r>
              <w:rPr>
                <w:rFonts w:ascii="Times New Roman" w:eastAsia="Times New Roman" w:hAnsi="Times New Roman" w:cs="Times New Roman"/>
                <w:sz w:val="28"/>
                <w:szCs w:val="28"/>
              </w:rPr>
              <w:t>65,25</w:t>
            </w:r>
          </w:p>
        </w:tc>
      </w:tr>
    </w:tbl>
    <w:p w:rsidR="00904610" w:rsidRDefault="00904610">
      <w:pPr>
        <w:pStyle w:val="afff4"/>
        <w:widowControl w:val="0"/>
        <w:spacing w:after="0"/>
        <w:ind w:left="0" w:right="113" w:firstLine="709"/>
        <w:jc w:val="both"/>
        <w:rPr>
          <w:rFonts w:ascii="Times New Roman" w:hAnsi="Times New Roman" w:cs="Times New Roman"/>
          <w:sz w:val="18"/>
          <w:szCs w:val="18"/>
        </w:rPr>
      </w:pPr>
    </w:p>
    <w:p w:rsidR="00904610" w:rsidRDefault="00A97DD1">
      <w:pPr>
        <w:pStyle w:val="afff4"/>
        <w:widowControl w:val="0"/>
        <w:spacing w:after="0" w:line="360" w:lineRule="auto"/>
        <w:ind w:left="0" w:right="1" w:firstLine="709"/>
        <w:jc w:val="both"/>
        <w:rPr>
          <w:rFonts w:ascii="Times New Roman" w:eastAsia="Times New Roman" w:hAnsi="Times New Roman" w:cs="Times New Roman"/>
          <w:szCs w:val="28"/>
        </w:rPr>
      </w:pPr>
      <w:r>
        <w:rPr>
          <w:rFonts w:ascii="Times New Roman" w:eastAsia="Times New Roman" w:hAnsi="Times New Roman" w:cs="Times New Roman"/>
          <w:szCs w:val="28"/>
        </w:rPr>
        <w:t>С целью увеличения числа граждан, прошедших диспансеризацию и профилактические осмотры на постоянной основе администрацией Уссурийского городского округа оказывается содействие</w:t>
      </w:r>
      <w:r>
        <w:rPr>
          <w:rFonts w:ascii="Times New Roman" w:eastAsia="Times New Roman" w:hAnsi="Times New Roman" w:cs="Times New Roman"/>
        </w:rPr>
        <w:t xml:space="preserve"> </w:t>
      </w:r>
      <w:r>
        <w:rPr>
          <w:rFonts w:ascii="Times New Roman" w:eastAsia="Times New Roman" w:hAnsi="Times New Roman" w:cs="Times New Roman"/>
          <w:szCs w:val="28"/>
        </w:rPr>
        <w:t>медицинским учреждениям в привлечении жителей округа к прохождению обследований:</w:t>
      </w:r>
    </w:p>
    <w:p w:rsidR="00904610" w:rsidRDefault="00A97DD1">
      <w:pPr>
        <w:widowControl w:val="0"/>
        <w:spacing w:after="0" w:line="360" w:lineRule="auto"/>
        <w:ind w:right="1" w:firstLine="709"/>
        <w:jc w:val="both"/>
        <w:rPr>
          <w:rFonts w:ascii="Times New Roman" w:hAnsi="Times New Roman" w:cs="Times New Roman"/>
          <w:sz w:val="28"/>
          <w:szCs w:val="28"/>
        </w:rPr>
      </w:pPr>
      <w:proofErr w:type="gramStart"/>
      <w:r>
        <w:rPr>
          <w:rFonts w:ascii="Times New Roman" w:eastAsia="Times New Roman" w:hAnsi="Times New Roman" w:cs="Times New Roman"/>
          <w:sz w:val="28"/>
          <w:szCs w:val="28"/>
        </w:rPr>
        <w:t>Информирование населения Уссурийского городского округа о проводимых диспансеризации и профилактических осмотрах: размещение информации в СМИ, на сайте и в официальных аккаунтах социальных сетей администрации Уссурийского городского округа, на телеканале «</w:t>
      </w:r>
      <w:proofErr w:type="spellStart"/>
      <w:r>
        <w:rPr>
          <w:rFonts w:ascii="Times New Roman" w:eastAsia="Times New Roman" w:hAnsi="Times New Roman" w:cs="Times New Roman"/>
          <w:sz w:val="28"/>
          <w:szCs w:val="28"/>
        </w:rPr>
        <w:t>Телемикс</w:t>
      </w:r>
      <w:proofErr w:type="spellEnd"/>
      <w:r>
        <w:rPr>
          <w:rFonts w:ascii="Times New Roman" w:eastAsia="Times New Roman" w:hAnsi="Times New Roman" w:cs="Times New Roman"/>
          <w:sz w:val="28"/>
          <w:szCs w:val="28"/>
        </w:rPr>
        <w:t>», размещение информации в муниципальных учреждениях, супермаркетах и других общественных местах.</w:t>
      </w:r>
      <w:proofErr w:type="gramEnd"/>
    </w:p>
    <w:p w:rsidR="00904610" w:rsidRDefault="00A97DD1">
      <w:pPr>
        <w:widowControl w:val="0"/>
        <w:spacing w:after="0" w:line="360" w:lineRule="auto"/>
        <w:ind w:right="1"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Проведение адресной работы с руководителями и кадровыми службами предприятий и организаций Уссурийского городского округа. На постоянной основе проводится </w:t>
      </w:r>
      <w:proofErr w:type="spellStart"/>
      <w:r>
        <w:rPr>
          <w:rFonts w:ascii="Times New Roman" w:eastAsia="Times New Roman" w:hAnsi="Times New Roman" w:cs="Times New Roman"/>
          <w:sz w:val="28"/>
          <w:szCs w:val="28"/>
        </w:rPr>
        <w:t>обзвон</w:t>
      </w:r>
      <w:proofErr w:type="spellEnd"/>
      <w:r>
        <w:rPr>
          <w:rFonts w:ascii="Times New Roman" w:eastAsia="Times New Roman" w:hAnsi="Times New Roman" w:cs="Times New Roman"/>
          <w:sz w:val="28"/>
          <w:szCs w:val="28"/>
        </w:rPr>
        <w:t xml:space="preserve"> предприятий с целью привлечения к диспансеризации – 648 организаций. Также направляется информация на адреса электронной почты: произведена рассылка 2000 предприятий.</w:t>
      </w:r>
    </w:p>
    <w:p w:rsidR="00904610" w:rsidRDefault="00A97DD1">
      <w:pPr>
        <w:widowControl w:val="0"/>
        <w:spacing w:after="0" w:line="360" w:lineRule="auto"/>
        <w:ind w:right="1" w:firstLine="709"/>
        <w:jc w:val="both"/>
        <w:rPr>
          <w:rFonts w:ascii="Times New Roman" w:hAnsi="Times New Roman" w:cs="Times New Roman"/>
          <w:sz w:val="28"/>
          <w:szCs w:val="28"/>
        </w:rPr>
      </w:pPr>
      <w:r>
        <w:rPr>
          <w:rFonts w:ascii="Times New Roman" w:eastAsia="Times New Roman" w:hAnsi="Times New Roman" w:cs="Times New Roman"/>
          <w:sz w:val="28"/>
          <w:szCs w:val="28"/>
        </w:rPr>
        <w:t>Составление списков предприятий и организаций, выразивших согласие на прохождение диспансеризации, в том числе выездной, и направление в медицинские учреждения. Передана информация в отношении                                  134 предприятий.</w:t>
      </w:r>
    </w:p>
    <w:p w:rsidR="00904610" w:rsidRDefault="00A97DD1">
      <w:pPr>
        <w:widowControl w:val="0"/>
        <w:spacing w:after="0" w:line="360" w:lineRule="auto"/>
        <w:ind w:right="1" w:firstLine="709"/>
        <w:jc w:val="both"/>
        <w:rPr>
          <w:rFonts w:ascii="Times New Roman" w:hAnsi="Times New Roman" w:cs="Times New Roman"/>
          <w:sz w:val="28"/>
          <w:szCs w:val="28"/>
        </w:rPr>
      </w:pPr>
      <w:r>
        <w:rPr>
          <w:rFonts w:ascii="Times New Roman" w:eastAsia="Times New Roman" w:hAnsi="Times New Roman" w:cs="Times New Roman"/>
          <w:sz w:val="28"/>
          <w:szCs w:val="28"/>
        </w:rPr>
        <w:t>Оказание содействия в размещении медицинского автопоезда</w:t>
      </w:r>
      <w:r>
        <w:rPr>
          <w:rFonts w:ascii="Times New Roman" w:eastAsia="Times New Roman" w:hAnsi="Times New Roman" w:cs="Times New Roman"/>
        </w:rPr>
        <w:t xml:space="preserve"> </w:t>
      </w:r>
      <w:r>
        <w:rPr>
          <w:rFonts w:ascii="Times New Roman" w:eastAsia="Times New Roman" w:hAnsi="Times New Roman" w:cs="Times New Roman"/>
          <w:sz w:val="28"/>
          <w:szCs w:val="28"/>
        </w:rPr>
        <w:t>КГБУЗ «Уссурийская ЦГБ» для прохождения диспансеризации на территории Уссурийского городского округа, в том числе на сельских территориях. Составлен перечень возможных точек подключения направлен в КГБУЗ «</w:t>
      </w:r>
      <w:proofErr w:type="gramStart"/>
      <w:r>
        <w:rPr>
          <w:rFonts w:ascii="Times New Roman" w:eastAsia="Times New Roman" w:hAnsi="Times New Roman" w:cs="Times New Roman"/>
          <w:sz w:val="28"/>
          <w:szCs w:val="28"/>
        </w:rPr>
        <w:t>Уссурийская</w:t>
      </w:r>
      <w:proofErr w:type="gramEnd"/>
      <w:r>
        <w:rPr>
          <w:rFonts w:ascii="Times New Roman" w:eastAsia="Times New Roman" w:hAnsi="Times New Roman" w:cs="Times New Roman"/>
          <w:sz w:val="28"/>
          <w:szCs w:val="28"/>
        </w:rPr>
        <w:t xml:space="preserve"> ЦГБ».</w:t>
      </w:r>
    </w:p>
    <w:p w:rsidR="00904610" w:rsidRDefault="00A97DD1">
      <w:pPr>
        <w:widowControl w:val="0"/>
        <w:spacing w:after="0" w:line="360" w:lineRule="auto"/>
        <w:ind w:right="1" w:firstLine="709"/>
        <w:jc w:val="both"/>
        <w:rPr>
          <w:rFonts w:ascii="Times New Roman" w:hAnsi="Times New Roman" w:cs="Times New Roman"/>
        </w:rPr>
      </w:pPr>
      <w:r>
        <w:rPr>
          <w:rFonts w:ascii="Times New Roman" w:eastAsia="Times New Roman" w:hAnsi="Times New Roman" w:cs="Times New Roman"/>
          <w:sz w:val="28"/>
          <w:szCs w:val="28"/>
        </w:rPr>
        <w:t>Проведение совещаний (советов) отраслевыми (функциональными) органами администрации с предприятиями с приглашением представителя КГБУЗ «Уссурийская центральная городская больница» для освещения вопроса диспансеризации и профилактических осмотров.</w:t>
      </w:r>
    </w:p>
    <w:p w:rsidR="00904610" w:rsidRDefault="00904610">
      <w:pPr>
        <w:widowControl w:val="0"/>
        <w:spacing w:after="0" w:line="360" w:lineRule="auto"/>
        <w:ind w:firstLine="709"/>
        <w:jc w:val="both"/>
        <w:rPr>
          <w:rFonts w:ascii="Times New Roman" w:eastAsia="Times New Roman" w:hAnsi="Times New Roman" w:cs="Times New Roman"/>
          <w:sz w:val="28"/>
          <w:szCs w:val="28"/>
        </w:rPr>
      </w:pPr>
    </w:p>
    <w:p w:rsidR="00904610" w:rsidRDefault="00A97DD1">
      <w:pPr>
        <w:widowControl w:val="0"/>
        <w:spacing w:after="0"/>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Оказание помощи членам семей участников СВО на территории Уссурийского городского округа</w:t>
      </w:r>
    </w:p>
    <w:p w:rsidR="00904610" w:rsidRDefault="00904610">
      <w:pPr>
        <w:widowControl w:val="0"/>
        <w:spacing w:after="0"/>
        <w:ind w:firstLine="709"/>
        <w:jc w:val="center"/>
        <w:rPr>
          <w:rFonts w:ascii="Times New Roman" w:eastAsia="Times New Roman" w:hAnsi="Times New Roman" w:cs="Times New Roman"/>
          <w:b/>
          <w:bCs/>
          <w:sz w:val="28"/>
          <w:szCs w:val="28"/>
        </w:rPr>
      </w:pPr>
    </w:p>
    <w:p w:rsidR="00904610" w:rsidRDefault="00A97DD1">
      <w:pPr>
        <w:widowControl w:val="0"/>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lang w:bidi="ru-RU"/>
        </w:rPr>
        <w:t>Постановлением главы Уссурийского городского округа от 03 марта 2023 года № 540-НПА «Об утверждении Порядка оказания единовременной материальной помощи членам семей граждан, погибших (умерших) в результате участия в специальной военной операции  на территории Донецкой Народной Республики, Луганской Народной Республики, Украины, а также Запорожско</w:t>
      </w:r>
      <w:r w:rsidR="00922F5B">
        <w:rPr>
          <w:rFonts w:ascii="Times New Roman" w:eastAsia="Times New Roman" w:hAnsi="Times New Roman" w:cs="Times New Roman"/>
          <w:sz w:val="28"/>
          <w:szCs w:val="28"/>
          <w:lang w:bidi="ru-RU"/>
        </w:rPr>
        <w:t xml:space="preserve">й области, Херсонской области  </w:t>
      </w:r>
      <w:r>
        <w:rPr>
          <w:rFonts w:ascii="Times New Roman" w:eastAsia="Times New Roman" w:hAnsi="Times New Roman" w:cs="Times New Roman"/>
          <w:sz w:val="28"/>
          <w:szCs w:val="28"/>
          <w:lang w:bidi="ru-RU"/>
        </w:rPr>
        <w:t>за счет средств резервного фонда администрации Уссурийского городского округа».</w:t>
      </w:r>
      <w:proofErr w:type="gramEnd"/>
      <w:r>
        <w:rPr>
          <w:rFonts w:ascii="Times New Roman" w:eastAsia="Times New Roman" w:hAnsi="Times New Roman" w:cs="Times New Roman"/>
          <w:sz w:val="28"/>
          <w:szCs w:val="28"/>
          <w:lang w:bidi="ru-RU"/>
        </w:rPr>
        <w:t xml:space="preserve"> В 2024 году поступи</w:t>
      </w:r>
      <w:r w:rsidR="00922F5B">
        <w:rPr>
          <w:rFonts w:ascii="Times New Roman" w:eastAsia="Times New Roman" w:hAnsi="Times New Roman" w:cs="Times New Roman"/>
          <w:sz w:val="28"/>
          <w:szCs w:val="28"/>
          <w:lang w:bidi="ru-RU"/>
        </w:rPr>
        <w:t xml:space="preserve">ло </w:t>
      </w:r>
      <w:r>
        <w:rPr>
          <w:rFonts w:ascii="Times New Roman" w:eastAsia="Times New Roman" w:hAnsi="Times New Roman" w:cs="Times New Roman"/>
          <w:sz w:val="28"/>
          <w:szCs w:val="28"/>
          <w:lang w:bidi="ru-RU"/>
        </w:rPr>
        <w:t>131 заявление на оказание материальной помощи (8 отказов).</w:t>
      </w:r>
      <w:r>
        <w:rPr>
          <w:rFonts w:ascii="Times New Roman" w:eastAsia="Times New Roman" w:hAnsi="Times New Roman" w:cs="Times New Roman"/>
          <w:sz w:val="28"/>
          <w:szCs w:val="28"/>
        </w:rPr>
        <w:t xml:space="preserve"> За истекший период 2025 года принято 58 заявлений (3 отказа). С марта 2023 года принято 84 заявления (2 отказа). Всего с начала действия постановления </w:t>
      </w:r>
      <w:r w:rsidR="00922F5B">
        <w:rPr>
          <w:rFonts w:ascii="Times New Roman" w:eastAsia="Times New Roman" w:hAnsi="Times New Roman" w:cs="Times New Roman"/>
          <w:sz w:val="28"/>
          <w:szCs w:val="28"/>
        </w:rPr>
        <w:t xml:space="preserve">принято </w:t>
      </w:r>
      <w:r>
        <w:rPr>
          <w:rFonts w:ascii="Times New Roman" w:eastAsia="Times New Roman" w:hAnsi="Times New Roman" w:cs="Times New Roman"/>
          <w:sz w:val="28"/>
          <w:szCs w:val="28"/>
        </w:rPr>
        <w:t>273 заявления (13 отказов).</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Управлением ведется прием заявлений на предоставление твердого топлива (уголь и дрова) согласно постановлениям администрации Уссурийского городского округа </w:t>
      </w:r>
      <w:r>
        <w:rPr>
          <w:rFonts w:ascii="Times New Roman" w:eastAsia="Times New Roman" w:hAnsi="Times New Roman" w:cs="Times New Roman"/>
          <w:color w:val="000000"/>
          <w:sz w:val="28"/>
          <w:szCs w:val="28"/>
          <w:highlight w:val="white"/>
        </w:rPr>
        <w:t>от 06 сентября 2024</w:t>
      </w:r>
      <w:r>
        <w:rPr>
          <w:rFonts w:ascii="Times New Roman" w:eastAsia="Times New Roman" w:hAnsi="Times New Roman" w:cs="Times New Roman"/>
          <w:color w:val="000000"/>
          <w:sz w:val="28"/>
          <w:szCs w:val="28"/>
        </w:rPr>
        <w:t xml:space="preserve"> года </w:t>
      </w:r>
      <w:r>
        <w:rPr>
          <w:rFonts w:ascii="Times New Roman" w:eastAsia="Times New Roman" w:hAnsi="Times New Roman" w:cs="Times New Roman"/>
          <w:color w:val="000000"/>
          <w:sz w:val="28"/>
          <w:szCs w:val="28"/>
          <w:highlight w:val="white"/>
        </w:rPr>
        <w:t>№ 4626-НПА</w:t>
      </w:r>
      <w:r>
        <w:rPr>
          <w:rFonts w:ascii="Times New Roman" w:eastAsia="Times New Roman" w:hAnsi="Times New Roman" w:cs="Times New Roman"/>
          <w:sz w:val="28"/>
          <w:szCs w:val="28"/>
        </w:rPr>
        <w:t xml:space="preserve"> и постановлением </w:t>
      </w:r>
      <w:r>
        <w:rPr>
          <w:rFonts w:ascii="Times New Roman" w:eastAsia="Times New Roman" w:hAnsi="Times New Roman" w:cs="Times New Roman"/>
          <w:color w:val="000000"/>
          <w:sz w:val="28"/>
          <w:szCs w:val="28"/>
          <w:highlight w:val="white"/>
        </w:rPr>
        <w:t>от 24 сентября 2024</w:t>
      </w:r>
      <w:r>
        <w:rPr>
          <w:rFonts w:ascii="Times New Roman" w:eastAsia="Times New Roman" w:hAnsi="Times New Roman" w:cs="Times New Roman"/>
          <w:color w:val="000000"/>
          <w:sz w:val="28"/>
          <w:szCs w:val="28"/>
        </w:rPr>
        <w:t xml:space="preserve"> года </w:t>
      </w:r>
      <w:r>
        <w:rPr>
          <w:rFonts w:ascii="Times New Roman" w:eastAsia="Times New Roman" w:hAnsi="Times New Roman" w:cs="Times New Roman"/>
          <w:color w:val="000000"/>
          <w:sz w:val="28"/>
          <w:szCs w:val="28"/>
          <w:highlight w:val="white"/>
        </w:rPr>
        <w:t>№ 5136-НПА</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З</w:t>
      </w:r>
      <w:r>
        <w:rPr>
          <w:rFonts w:ascii="Times New Roman" w:eastAsia="Times New Roman" w:hAnsi="Times New Roman" w:cs="Times New Roman"/>
          <w:color w:val="000000"/>
          <w:sz w:val="28"/>
          <w:szCs w:val="28"/>
          <w:highlight w:val="white"/>
        </w:rPr>
        <w:t xml:space="preserve">а период                           с 15 сентября 2024 года принято заявлений на уголь - 368; дрова - 381. </w:t>
      </w:r>
      <w:r>
        <w:rPr>
          <w:rFonts w:ascii="Times New Roman" w:eastAsia="Times New Roman" w:hAnsi="Times New Roman" w:cs="Times New Roman"/>
          <w:color w:val="000000"/>
          <w:sz w:val="28"/>
          <w:szCs w:val="28"/>
        </w:rPr>
        <w:t>Отказ в предоставлении твердого топлива: «0».</w:t>
      </w:r>
    </w:p>
    <w:p w:rsidR="00904610" w:rsidRDefault="00A97DD1">
      <w:pPr>
        <w:widowControl w:val="0"/>
        <w:spacing w:after="0" w:line="360" w:lineRule="auto"/>
        <w:ind w:firstLine="709"/>
        <w:jc w:val="both"/>
        <w:rPr>
          <w:rFonts w:ascii="Times New Roman" w:hAnsi="Times New Roman" w:cs="Times New Roman"/>
          <w:bCs/>
          <w:sz w:val="28"/>
          <w:szCs w:val="28"/>
        </w:rPr>
      </w:pPr>
      <w:r>
        <w:rPr>
          <w:rFonts w:ascii="Times New Roman" w:eastAsia="Times New Roman" w:hAnsi="Times New Roman" w:cs="Times New Roman"/>
          <w:sz w:val="28"/>
          <w:szCs w:val="28"/>
          <w:lang w:bidi="ru-RU"/>
        </w:rPr>
        <w:t>оказано содействие в решении 9 вопросов трудовых отношений                   по прежнему месту работы;</w:t>
      </w:r>
    </w:p>
    <w:p w:rsidR="00904610" w:rsidRDefault="00A97DD1">
      <w:pPr>
        <w:widowControl w:val="0"/>
        <w:spacing w:after="0" w:line="360" w:lineRule="auto"/>
        <w:ind w:firstLine="709"/>
        <w:jc w:val="both"/>
        <w:rPr>
          <w:rFonts w:ascii="Times New Roman" w:hAnsi="Times New Roman" w:cs="Times New Roman"/>
          <w:bCs/>
          <w:sz w:val="28"/>
          <w:szCs w:val="28"/>
        </w:rPr>
      </w:pPr>
      <w:r>
        <w:rPr>
          <w:rFonts w:ascii="Times New Roman" w:eastAsia="Times New Roman" w:hAnsi="Times New Roman" w:cs="Times New Roman"/>
          <w:sz w:val="28"/>
          <w:szCs w:val="28"/>
          <w:lang w:bidi="ru-RU"/>
        </w:rPr>
        <w:t>оказано содействие в получении прописки на территории Уссурийского городского округа 4 военнослужащим (1 прописка продлена);</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Ежедневно оказывается консультативная помощь в части получения боевых, денежного довольствия, справок 2 НДФЛ, удостоверения и льгот для ветеранов боевых действий.</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Организованы 5 встреч с супругами и матерями военнослужащих, погибших в ходе выполнения боевых задач СВО, с родственниками мобилизованных граждан при главе Уссурийского городского округа, заместителями главы. Организуются выездные поздравления в военный госпиталь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Уссурийска.</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За 2024 год специалистами управления совместно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 специалистами Военного комиссариата г. Уссурийска проведено более 100 оповещен</w:t>
      </w:r>
      <w:r w:rsidR="00922F5B">
        <w:rPr>
          <w:rFonts w:ascii="Times New Roman" w:eastAsia="Times New Roman" w:hAnsi="Times New Roman" w:cs="Times New Roman"/>
          <w:sz w:val="28"/>
          <w:szCs w:val="28"/>
        </w:rPr>
        <w:t>ий семей погибших, пропавших бе</w:t>
      </w:r>
      <w:r w:rsidR="00946C14">
        <w:rPr>
          <w:rFonts w:ascii="Times New Roman" w:eastAsia="Times New Roman" w:hAnsi="Times New Roman" w:cs="Times New Roman"/>
          <w:sz w:val="28"/>
          <w:szCs w:val="28"/>
        </w:rPr>
        <w:t xml:space="preserve">з </w:t>
      </w:r>
      <w:r>
        <w:rPr>
          <w:rFonts w:ascii="Times New Roman" w:eastAsia="Times New Roman" w:hAnsi="Times New Roman" w:cs="Times New Roman"/>
          <w:sz w:val="28"/>
          <w:szCs w:val="28"/>
        </w:rPr>
        <w:t>вести, попавших в плен. За ист</w:t>
      </w:r>
      <w:r w:rsidR="00946C14">
        <w:rPr>
          <w:rFonts w:ascii="Times New Roman" w:eastAsia="Times New Roman" w:hAnsi="Times New Roman" w:cs="Times New Roman"/>
          <w:sz w:val="28"/>
          <w:szCs w:val="28"/>
        </w:rPr>
        <w:t xml:space="preserve">екший период </w:t>
      </w:r>
      <w:r>
        <w:rPr>
          <w:rFonts w:ascii="Times New Roman" w:eastAsia="Times New Roman" w:hAnsi="Times New Roman" w:cs="Times New Roman"/>
          <w:sz w:val="28"/>
          <w:szCs w:val="28"/>
        </w:rPr>
        <w:t>2025 года - 78 оповещений.</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 2024 году организована работа по подвозу щебня на «Аллею Славы» с. </w:t>
      </w:r>
      <w:proofErr w:type="spellStart"/>
      <w:r>
        <w:rPr>
          <w:rFonts w:ascii="Times New Roman" w:eastAsia="Times New Roman" w:hAnsi="Times New Roman" w:cs="Times New Roman"/>
          <w:sz w:val="28"/>
          <w:szCs w:val="28"/>
        </w:rPr>
        <w:t>Новоникольск</w:t>
      </w:r>
      <w:proofErr w:type="spellEnd"/>
      <w:r>
        <w:rPr>
          <w:rFonts w:ascii="Times New Roman" w:eastAsia="Times New Roman" w:hAnsi="Times New Roman" w:cs="Times New Roman"/>
          <w:sz w:val="28"/>
          <w:szCs w:val="28"/>
        </w:rPr>
        <w:t>. Принято участие в мероприятии по открытию памятников погибшим участникам СВО.</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Оказано содействие участникам СВО и их семьям в получении различных документов.</w:t>
      </w:r>
    </w:p>
    <w:p w:rsidR="00904610" w:rsidRDefault="00A97DD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Проведена работа по сбору информации для благотворительного вечера. </w:t>
      </w:r>
    </w:p>
    <w:p w:rsidR="00904610" w:rsidRDefault="00A97DD1">
      <w:pPr>
        <w:pStyle w:val="Standard"/>
        <w:widowControl w:val="0"/>
        <w:spacing w:line="360" w:lineRule="auto"/>
        <w:ind w:firstLine="850"/>
        <w:jc w:val="both"/>
        <w:rPr>
          <w:color w:val="151515"/>
          <w:sz w:val="28"/>
          <w:szCs w:val="28"/>
        </w:rPr>
      </w:pPr>
      <w:r>
        <w:rPr>
          <w:sz w:val="28"/>
          <w:szCs w:val="28"/>
        </w:rPr>
        <w:t xml:space="preserve">С целью поддержки участников СВО, уволенных с военной службы производится содействие в трудоустройстве через </w:t>
      </w:r>
      <w:r>
        <w:rPr>
          <w:sz w:val="28"/>
        </w:rPr>
        <w:t xml:space="preserve">кадровый центр отделения КГКУ «Приморский центр занятости населения» в городе Уссурийск. </w:t>
      </w:r>
      <w:r>
        <w:rPr>
          <w:sz w:val="28"/>
          <w:szCs w:val="28"/>
        </w:rPr>
        <w:t>За период с 13 ноября 2023 года по 23 декабря 2024 года сведения переданы в отношении 31 человека.</w:t>
      </w:r>
      <w:r>
        <w:rPr>
          <w:color w:val="151515"/>
          <w:sz w:val="28"/>
          <w:szCs w:val="28"/>
        </w:rPr>
        <w:t xml:space="preserve"> С 24 декабря 2024 года по 05 марта 2025 года в отношении 5 человек.</w:t>
      </w:r>
    </w:p>
    <w:p w:rsidR="00904610" w:rsidRDefault="00A97DD1">
      <w:pPr>
        <w:pStyle w:val="Standard"/>
        <w:widowControl w:val="0"/>
        <w:spacing w:line="360" w:lineRule="auto"/>
        <w:ind w:firstLine="851"/>
        <w:jc w:val="both"/>
        <w:rPr>
          <w:sz w:val="28"/>
          <w:szCs w:val="28"/>
        </w:rPr>
      </w:pPr>
      <w:r>
        <w:rPr>
          <w:sz w:val="28"/>
          <w:szCs w:val="28"/>
        </w:rPr>
        <w:t>Мероприятия по оказанию содействия в розыске военнослужащих в УГО:</w:t>
      </w:r>
    </w:p>
    <w:p w:rsidR="00904610" w:rsidRDefault="00A97DD1">
      <w:pPr>
        <w:pStyle w:val="Standard"/>
        <w:widowControl w:val="0"/>
        <w:spacing w:line="360" w:lineRule="auto"/>
        <w:ind w:firstLine="850"/>
        <w:jc w:val="both"/>
        <w:rPr>
          <w:sz w:val="28"/>
          <w:szCs w:val="28"/>
        </w:rPr>
      </w:pPr>
      <w:r>
        <w:rPr>
          <w:sz w:val="28"/>
          <w:szCs w:val="28"/>
        </w:rPr>
        <w:t xml:space="preserve">распространение памятки </w:t>
      </w:r>
      <w:proofErr w:type="gramStart"/>
      <w:r>
        <w:rPr>
          <w:sz w:val="28"/>
          <w:szCs w:val="28"/>
        </w:rPr>
        <w:t>СОЧ</w:t>
      </w:r>
      <w:proofErr w:type="gramEnd"/>
      <w:r>
        <w:rPr>
          <w:sz w:val="28"/>
          <w:szCs w:val="28"/>
        </w:rPr>
        <w:t xml:space="preserve"> в СМИ; еженедельные доклады.  </w:t>
      </w:r>
    </w:p>
    <w:p w:rsidR="00904610" w:rsidRDefault="00904610">
      <w:pPr>
        <w:pStyle w:val="2f6"/>
        <w:keepNext w:val="0"/>
        <w:spacing w:before="0"/>
        <w:rPr>
          <w:highlight w:val="white"/>
        </w:rPr>
      </w:pPr>
    </w:p>
    <w:p w:rsidR="00904610" w:rsidRDefault="00A97DD1">
      <w:pPr>
        <w:pStyle w:val="2f6"/>
        <w:keepNext w:val="0"/>
        <w:spacing w:before="0"/>
        <w:ind w:left="0"/>
      </w:pPr>
      <w:bookmarkStart w:id="521" w:name="_Toc195195904"/>
      <w:bookmarkStart w:id="522" w:name="_Toc195685262"/>
      <w:bookmarkStart w:id="523" w:name="_Toc196728215"/>
      <w:r>
        <w:rPr>
          <w:highlight w:val="white"/>
        </w:rPr>
        <w:t>Доступная среда</w:t>
      </w:r>
      <w:bookmarkEnd w:id="521"/>
      <w:bookmarkEnd w:id="522"/>
      <w:bookmarkEnd w:id="523"/>
    </w:p>
    <w:p w:rsidR="00904610" w:rsidRDefault="00904610">
      <w:pPr>
        <w:pStyle w:val="2f6"/>
        <w:keepNext w:val="0"/>
        <w:spacing w:before="0"/>
        <w:rPr>
          <w:highlight w:val="green"/>
        </w:rPr>
      </w:pPr>
    </w:p>
    <w:p w:rsidR="00904610" w:rsidRDefault="00A97DD1">
      <w:pPr>
        <w:widowControl w:val="0"/>
        <w:spacing w:after="0" w:line="360" w:lineRule="auto"/>
        <w:ind w:firstLine="709"/>
        <w:jc w:val="both"/>
        <w:rPr>
          <w:rFonts w:ascii="Times New Roman" w:eastAsia="Arial" w:hAnsi="Times New Roman" w:cs="Times New Roman"/>
          <w:sz w:val="28"/>
          <w:szCs w:val="28"/>
        </w:rPr>
      </w:pPr>
      <w:r>
        <w:rPr>
          <w:rFonts w:ascii="Times New Roman" w:eastAsia="Arial" w:hAnsi="Times New Roman" w:cs="Times New Roman"/>
          <w:bCs/>
          <w:sz w:val="28"/>
          <w:szCs w:val="28"/>
        </w:rPr>
        <w:t>Целью реализации</w:t>
      </w:r>
      <w:r>
        <w:rPr>
          <w:rFonts w:ascii="Times New Roman" w:eastAsia="Arial" w:hAnsi="Times New Roman" w:cs="Times New Roman"/>
          <w:b/>
          <w:bCs/>
          <w:sz w:val="28"/>
          <w:szCs w:val="28"/>
        </w:rPr>
        <w:t xml:space="preserve"> </w:t>
      </w:r>
      <w:r>
        <w:rPr>
          <w:rFonts w:ascii="Times New Roman" w:eastAsia="Times New Roman" w:hAnsi="Times New Roman" w:cs="Times New Roman"/>
          <w:sz w:val="28"/>
          <w:szCs w:val="28"/>
        </w:rPr>
        <w:t xml:space="preserve">муниципальной программы «Доступная среда на территории Уссурийского городского округа Приморского края» на 2021 – 2026 годы», утвержденной постановлением администрации Уссурийского городского округа от 14 декабря 2020 года № 2691-НПА (далее – программа), </w:t>
      </w:r>
      <w:r>
        <w:rPr>
          <w:rFonts w:ascii="Times New Roman" w:eastAsia="Arial" w:hAnsi="Times New Roman" w:cs="Times New Roman"/>
          <w:bCs/>
          <w:sz w:val="28"/>
          <w:szCs w:val="28"/>
        </w:rPr>
        <w:t>является повышение уровня доступности муниципальных объектов социальной инфраструктуры для инвалидов и других маломобильных групп населения Уссурийского городского округа</w:t>
      </w:r>
      <w:r>
        <w:rPr>
          <w:rFonts w:ascii="Times New Roman" w:eastAsia="Arial" w:hAnsi="Times New Roman" w:cs="Times New Roman"/>
          <w:sz w:val="28"/>
          <w:szCs w:val="28"/>
        </w:rPr>
        <w:t>.</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Объем финансирования предусмотренный в 2024 году на реализацию мероприятий программы составляет 6 630,00</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тыс. рублей (средства местного бюджета)</w:t>
      </w:r>
      <w:r>
        <w:rPr>
          <w:rFonts w:ascii="Times New Roman" w:hAnsi="Times New Roman" w:cs="Times New Roman"/>
          <w:sz w:val="28"/>
          <w:szCs w:val="28"/>
        </w:rPr>
        <w:t>.</w:t>
      </w:r>
    </w:p>
    <w:p w:rsidR="00904610" w:rsidRDefault="00A97DD1">
      <w:pPr>
        <w:widowControl w:val="0"/>
        <w:spacing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rPr>
        <w:t>Освоено денежных средств, в размере 6 620,47 тыс. рублей, (что составляет 99,86%).</w:t>
      </w:r>
    </w:p>
    <w:p w:rsidR="00904610" w:rsidRDefault="00A97DD1">
      <w:pPr>
        <w:widowControl w:val="0"/>
        <w:spacing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rPr>
        <w:t>Средства краевого и федерального бюджетов в 2024 году на реализацию мероприятий программы не предусмотрены.</w:t>
      </w:r>
    </w:p>
    <w:p w:rsidR="00904610" w:rsidRDefault="00A97DD1">
      <w:pPr>
        <w:widowControl w:val="0"/>
        <w:spacing w:after="0" w:line="360" w:lineRule="auto"/>
        <w:ind w:firstLine="709"/>
        <w:contextualSpacing/>
        <w:jc w:val="both"/>
        <w:rPr>
          <w:rFonts w:ascii="Times New Roman" w:hAnsi="Times New Roman" w:cs="Times New Roman"/>
          <w:sz w:val="28"/>
          <w:szCs w:val="28"/>
        </w:rPr>
      </w:pPr>
      <w:proofErr w:type="gramStart"/>
      <w:r>
        <w:rPr>
          <w:rFonts w:ascii="Times New Roman" w:hAnsi="Times New Roman" w:cs="Times New Roman"/>
          <w:sz w:val="28"/>
          <w:szCs w:val="28"/>
        </w:rPr>
        <w:t>В 2024 году в рамках программы выполнены мероприятия</w:t>
      </w:r>
      <w:r>
        <w:rPr>
          <w:rFonts w:ascii="Times New Roman" w:hAnsi="Times New Roman" w:cs="Times New Roman"/>
          <w:color w:val="000000"/>
          <w:sz w:val="28"/>
          <w:szCs w:val="28"/>
        </w:rPr>
        <w:t xml:space="preserve"> для обеспечения беспрепятственного доступа инвалидов и других МГН к муниципальным объектам социальной инфраструктуры Уссурийского городского округа</w:t>
      </w:r>
      <w:r>
        <w:rPr>
          <w:rFonts w:ascii="Times New Roman" w:hAnsi="Times New Roman" w:cs="Times New Roman"/>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 xml:space="preserve">в муниципальных учреждениях образования Уссурийского городского округа, выполнены работы по  </w:t>
      </w:r>
      <w:r>
        <w:rPr>
          <w:rFonts w:ascii="Times New Roman" w:hAnsi="Times New Roman" w:cs="Times New Roman"/>
          <w:color w:val="000000"/>
          <w:sz w:val="28"/>
          <w:szCs w:val="28"/>
        </w:rPr>
        <w:t>капитальному ремонту  крылец с устройством пандуса</w:t>
      </w:r>
      <w:r>
        <w:rPr>
          <w:rFonts w:ascii="Times New Roman" w:hAnsi="Times New Roman" w:cs="Times New Roman"/>
          <w:sz w:val="28"/>
          <w:szCs w:val="28"/>
        </w:rPr>
        <w:t xml:space="preserve"> в Муниципальном бюджетном дошкольном образовательном учреждении «Де</w:t>
      </w:r>
      <w:r w:rsidR="00002AC0">
        <w:rPr>
          <w:rFonts w:ascii="Times New Roman" w:hAnsi="Times New Roman" w:cs="Times New Roman"/>
          <w:sz w:val="28"/>
          <w:szCs w:val="28"/>
        </w:rPr>
        <w:t xml:space="preserve">тский сад № 57» (г. Уссурийск, </w:t>
      </w:r>
      <w:r>
        <w:rPr>
          <w:rFonts w:ascii="Times New Roman" w:hAnsi="Times New Roman" w:cs="Times New Roman"/>
          <w:sz w:val="28"/>
          <w:szCs w:val="28"/>
        </w:rPr>
        <w:t>ул. Ленинградская, 57), Муниципальном бюджетном общеобразовательном учреждении «Средняя общеобразовательная</w:t>
      </w:r>
      <w:proofErr w:type="gramEnd"/>
      <w:r>
        <w:rPr>
          <w:rFonts w:ascii="Times New Roman" w:hAnsi="Times New Roman" w:cs="Times New Roman"/>
          <w:sz w:val="28"/>
          <w:szCs w:val="28"/>
        </w:rPr>
        <w:t xml:space="preserve"> школа № 8 (г. У</w:t>
      </w:r>
      <w:r w:rsidR="00002AC0">
        <w:rPr>
          <w:rFonts w:ascii="Times New Roman" w:hAnsi="Times New Roman" w:cs="Times New Roman"/>
          <w:sz w:val="28"/>
          <w:szCs w:val="28"/>
        </w:rPr>
        <w:t xml:space="preserve">ссурийск, </w:t>
      </w:r>
      <w:r>
        <w:rPr>
          <w:rFonts w:ascii="Times New Roman" w:hAnsi="Times New Roman" w:cs="Times New Roman"/>
          <w:sz w:val="28"/>
          <w:szCs w:val="28"/>
        </w:rPr>
        <w:t xml:space="preserve">ул. </w:t>
      </w:r>
      <w:proofErr w:type="spellStart"/>
      <w:r>
        <w:rPr>
          <w:rFonts w:ascii="Times New Roman" w:hAnsi="Times New Roman" w:cs="Times New Roman"/>
          <w:sz w:val="28"/>
          <w:szCs w:val="28"/>
        </w:rPr>
        <w:t>Влад</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оссе</w:t>
      </w:r>
      <w:proofErr w:type="spellEnd"/>
      <w:r>
        <w:rPr>
          <w:rFonts w:ascii="Times New Roman" w:hAnsi="Times New Roman" w:cs="Times New Roman"/>
          <w:sz w:val="28"/>
          <w:szCs w:val="28"/>
        </w:rPr>
        <w:t xml:space="preserve">, 8), в Муниципальном бюджетном общеобразовательном учреждении «Средняя общеобразовательная школа № 28». Также в Муниципальном бюджетном общеобразовательном учреждении «Средняя общеобразовательная школа № 28» выполнены работы по </w:t>
      </w:r>
      <w:r>
        <w:rPr>
          <w:rFonts w:ascii="Times New Roman" w:eastAsia="Times New Roman" w:hAnsi="Times New Roman" w:cs="Times New Roman"/>
          <w:color w:val="000000"/>
          <w:sz w:val="28"/>
          <w:szCs w:val="24"/>
        </w:rPr>
        <w:t>ремонту въездных ворот с устройством калитки</w:t>
      </w:r>
      <w:r>
        <w:rPr>
          <w:rFonts w:ascii="Times New Roman" w:hAnsi="Times New Roman" w:cs="Times New Roman"/>
          <w:sz w:val="28"/>
          <w:szCs w:val="28"/>
        </w:rPr>
        <w:t xml:space="preserve">. В Муниципальном бюджетном образовательном учреждении дополнительного образования «Спортивная школа по различным видам спорта» установлена сенсорная  информационная  панель.  </w:t>
      </w:r>
    </w:p>
    <w:p w:rsidR="00904610" w:rsidRDefault="00A97DD1">
      <w:pPr>
        <w:widowControl w:val="0"/>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муниципальных учреждениях спорта Уссурийского городского округа в</w:t>
      </w:r>
      <w:r>
        <w:rPr>
          <w:rFonts w:ascii="Times New Roman" w:hAnsi="Times New Roman" w:cs="Times New Roman"/>
          <w:b/>
          <w:sz w:val="28"/>
          <w:szCs w:val="28"/>
        </w:rPr>
        <w:t xml:space="preserve"> </w:t>
      </w:r>
      <w:r>
        <w:rPr>
          <w:rFonts w:ascii="Times New Roman" w:hAnsi="Times New Roman" w:cs="Times New Roman"/>
          <w:sz w:val="28"/>
          <w:szCs w:val="28"/>
        </w:rPr>
        <w:t>МАУ ДО СШ «РЕКОРД» УГО выполнены работы по ремонт</w:t>
      </w:r>
      <w:r w:rsidR="00002AC0">
        <w:rPr>
          <w:rFonts w:ascii="Times New Roman" w:hAnsi="Times New Roman" w:cs="Times New Roman"/>
          <w:sz w:val="28"/>
          <w:szCs w:val="28"/>
        </w:rPr>
        <w:t>у пандуса на входе в учреждение</w:t>
      </w:r>
      <w:r>
        <w:rPr>
          <w:rFonts w:ascii="Times New Roman" w:hAnsi="Times New Roman" w:cs="Times New Roman"/>
          <w:sz w:val="28"/>
          <w:szCs w:val="28"/>
        </w:rPr>
        <w:t>.</w:t>
      </w:r>
    </w:p>
    <w:p w:rsidR="00904610" w:rsidRDefault="00A97DD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муниципальных учреждениях культуры Уссурийского городского округа - в МБУК «Централизованная клубная система» Уссурийского городского округа выполнены работы по организации беспрепятственного доступа в здание клуба, оборудование площадки эвакуационного выхода в соответствии с требованиями для маломобильной группы населения в клубе с. </w:t>
      </w:r>
      <w:proofErr w:type="spellStart"/>
      <w:r>
        <w:rPr>
          <w:rFonts w:ascii="Times New Roman" w:hAnsi="Times New Roman" w:cs="Times New Roman"/>
          <w:sz w:val="28"/>
          <w:szCs w:val="28"/>
        </w:rPr>
        <w:t>Утесное</w:t>
      </w:r>
      <w:proofErr w:type="spellEnd"/>
      <w:r>
        <w:rPr>
          <w:rFonts w:ascii="Times New Roman" w:hAnsi="Times New Roman" w:cs="Times New Roman"/>
          <w:sz w:val="28"/>
          <w:szCs w:val="28"/>
        </w:rPr>
        <w:t xml:space="preserve">. В  МБУК «Централизованная библиотечная система» УГО произведен ремонт пандуса на входной зоне в Центральной городской  библиотеке. </w:t>
      </w:r>
      <w:r>
        <w:rPr>
          <w:rFonts w:ascii="Times New Roman" w:eastAsia="Times New Roman" w:hAnsi="Times New Roman" w:cs="Times New Roman"/>
          <w:sz w:val="28"/>
          <w:szCs w:val="28"/>
        </w:rPr>
        <w:t>Приобретены индукционные системы</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для библиотеки № 1 и библиотеки № 5. </w:t>
      </w:r>
    </w:p>
    <w:p w:rsidR="00904610" w:rsidRDefault="00A97DD1">
      <w:pPr>
        <w:pStyle w:val="ConsPlusNorm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В </w:t>
      </w:r>
      <w:r>
        <w:rPr>
          <w:rFonts w:ascii="Times New Roman" w:hAnsi="Times New Roman" w:cs="Times New Roman"/>
          <w:sz w:val="28"/>
          <w:szCs w:val="28"/>
        </w:rPr>
        <w:t xml:space="preserve">Муниципальном автономном учреждении культуры «Молодежный центр культуры и досуга «Горизонт» Уссурийского городского округа. </w:t>
      </w:r>
      <w:r>
        <w:rPr>
          <w:rFonts w:ascii="Times New Roman" w:eastAsia="Arial" w:hAnsi="Times New Roman" w:cs="Times New Roman"/>
          <w:sz w:val="28"/>
          <w:szCs w:val="28"/>
        </w:rPr>
        <w:t xml:space="preserve">Приобретена и установлена индукционная система для </w:t>
      </w:r>
      <w:proofErr w:type="gramStart"/>
      <w:r>
        <w:rPr>
          <w:rFonts w:ascii="Times New Roman" w:eastAsia="Arial" w:hAnsi="Times New Roman" w:cs="Times New Roman"/>
          <w:sz w:val="28"/>
          <w:szCs w:val="28"/>
        </w:rPr>
        <w:t>слабослышащих</w:t>
      </w:r>
      <w:proofErr w:type="gramEnd"/>
      <w:r>
        <w:rPr>
          <w:rFonts w:ascii="Times New Roman" w:eastAsia="Arial" w:hAnsi="Times New Roman" w:cs="Times New Roman"/>
          <w:sz w:val="28"/>
          <w:szCs w:val="28"/>
        </w:rPr>
        <w:t xml:space="preserve"> в малом зале</w:t>
      </w:r>
      <w:r>
        <w:rPr>
          <w:rFonts w:ascii="Times New Roman" w:hAnsi="Times New Roman" w:cs="Times New Roman"/>
          <w:sz w:val="28"/>
          <w:szCs w:val="28"/>
        </w:rPr>
        <w:t xml:space="preserve">. </w:t>
      </w:r>
    </w:p>
    <w:p w:rsidR="00904610" w:rsidRDefault="00A97DD1">
      <w:pPr>
        <w:pStyle w:val="2f6"/>
        <w:keepNext w:val="0"/>
        <w:spacing w:before="0"/>
      </w:pPr>
      <w:bookmarkStart w:id="524" w:name="_Toc195195905"/>
      <w:bookmarkStart w:id="525" w:name="_Toc195685263"/>
      <w:bookmarkStart w:id="526" w:name="_Toc196728216"/>
      <w:r>
        <w:t>Решение социальных вопросов в селах</w:t>
      </w:r>
      <w:bookmarkEnd w:id="524"/>
      <w:bookmarkEnd w:id="525"/>
      <w:bookmarkEnd w:id="526"/>
    </w:p>
    <w:p w:rsidR="00904610" w:rsidRDefault="00904610">
      <w:pPr>
        <w:widowControl w:val="0"/>
        <w:spacing w:after="0" w:line="360" w:lineRule="auto"/>
        <w:ind w:firstLine="709"/>
        <w:jc w:val="both"/>
        <w:rPr>
          <w:rFonts w:ascii="Times New Roman" w:hAnsi="Times New Roman" w:cs="Times New Roman"/>
        </w:rPr>
      </w:pP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Управление по работе с территориями администрации Уссурийского городского округа Приморского края осуществляет координацию деятельности общественных формирований: </w:t>
      </w:r>
      <w:proofErr w:type="gramStart"/>
      <w:r>
        <w:rPr>
          <w:rFonts w:ascii="Times New Roman" w:hAnsi="Times New Roman" w:cs="Times New Roman"/>
          <w:sz w:val="28"/>
          <w:szCs w:val="28"/>
        </w:rPr>
        <w:t xml:space="preserve">Советов общественности сел, общественных объединений правоохранительной направленности (ООПН), добровольных пожарных дружин (ДПД), Советов ветеранов, женсоветов, домовых и уличных комитетов, члены которых оказывают большую помощь в решении вопросов местного значения: в осуществлений </w:t>
      </w:r>
      <w:proofErr w:type="spellStart"/>
      <w:r>
        <w:rPr>
          <w:rFonts w:ascii="Times New Roman" w:hAnsi="Times New Roman" w:cs="Times New Roman"/>
          <w:sz w:val="28"/>
          <w:szCs w:val="28"/>
        </w:rPr>
        <w:t>благоустроительных</w:t>
      </w:r>
      <w:proofErr w:type="spellEnd"/>
      <w:r>
        <w:rPr>
          <w:rFonts w:ascii="Times New Roman" w:hAnsi="Times New Roman" w:cs="Times New Roman"/>
          <w:sz w:val="28"/>
          <w:szCs w:val="28"/>
        </w:rPr>
        <w:t xml:space="preserve"> работ, проведении рейдов по содержанию территории, оказании помощи в охране общественного порядка в селах, проведении работы с населением по погашению задолженности по оплате жилищно-коммунальных услуг и налогов, с</w:t>
      </w:r>
      <w:proofErr w:type="gramEnd"/>
      <w:r>
        <w:rPr>
          <w:rFonts w:ascii="Times New Roman" w:hAnsi="Times New Roman" w:cs="Times New Roman"/>
          <w:sz w:val="28"/>
          <w:szCs w:val="28"/>
          <w:lang w:val="en-US"/>
        </w:rPr>
        <w:t> </w:t>
      </w:r>
      <w:r>
        <w:rPr>
          <w:rFonts w:ascii="Times New Roman" w:hAnsi="Times New Roman" w:cs="Times New Roman"/>
          <w:sz w:val="28"/>
          <w:szCs w:val="28"/>
        </w:rPr>
        <w:t xml:space="preserve">неблагополучными семьями, </w:t>
      </w:r>
      <w:proofErr w:type="gramStart"/>
      <w:r>
        <w:rPr>
          <w:rFonts w:ascii="Times New Roman" w:hAnsi="Times New Roman" w:cs="Times New Roman"/>
          <w:sz w:val="28"/>
          <w:szCs w:val="28"/>
        </w:rPr>
        <w:t>проведении</w:t>
      </w:r>
      <w:proofErr w:type="gramEnd"/>
      <w:r>
        <w:rPr>
          <w:rFonts w:ascii="Times New Roman" w:hAnsi="Times New Roman" w:cs="Times New Roman"/>
          <w:sz w:val="28"/>
          <w:szCs w:val="28"/>
        </w:rPr>
        <w:t xml:space="preserve"> информационно-разъяснительной работы по вопросам благоустройства, соблюдения мер пожарной безопасности, организации общественно-массовых мероприятий. </w:t>
      </w:r>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2024 году в сельских населенных пунктах проводились заседания Советов общественности сел, на которые приглашались представители администрации Уссурийского городского округа Приморского края, руководители предприятий и организаций всех фо</w:t>
      </w:r>
      <w:r w:rsidR="00A12653">
        <w:rPr>
          <w:rFonts w:ascii="Times New Roman" w:hAnsi="Times New Roman" w:cs="Times New Roman"/>
          <w:sz w:val="28"/>
          <w:szCs w:val="28"/>
        </w:rPr>
        <w:t xml:space="preserve">рм собственности, расположенных </w:t>
      </w:r>
      <w:r>
        <w:rPr>
          <w:rFonts w:ascii="Times New Roman" w:hAnsi="Times New Roman" w:cs="Times New Roman"/>
          <w:sz w:val="28"/>
          <w:szCs w:val="28"/>
        </w:rPr>
        <w:t>на</w:t>
      </w:r>
      <w:r>
        <w:rPr>
          <w:rFonts w:ascii="Times New Roman" w:hAnsi="Times New Roman" w:cs="Times New Roman"/>
          <w:sz w:val="28"/>
          <w:szCs w:val="28"/>
          <w:lang w:val="en-US"/>
        </w:rPr>
        <w:t> </w:t>
      </w:r>
      <w:r>
        <w:rPr>
          <w:rFonts w:ascii="Times New Roman" w:hAnsi="Times New Roman" w:cs="Times New Roman"/>
          <w:sz w:val="28"/>
          <w:szCs w:val="28"/>
        </w:rPr>
        <w:t>подведомственных территориях, и другие заинтересованные лица для</w:t>
      </w:r>
      <w:r>
        <w:rPr>
          <w:rFonts w:ascii="Times New Roman" w:hAnsi="Times New Roman" w:cs="Times New Roman"/>
          <w:sz w:val="28"/>
          <w:szCs w:val="28"/>
          <w:lang w:val="en-US"/>
        </w:rPr>
        <w:t> </w:t>
      </w:r>
      <w:r>
        <w:rPr>
          <w:rFonts w:ascii="Times New Roman" w:hAnsi="Times New Roman" w:cs="Times New Roman"/>
          <w:sz w:val="28"/>
          <w:szCs w:val="28"/>
        </w:rPr>
        <w:t>решения вопросов жизнедеятельности сельских населенных пунктов.</w:t>
      </w:r>
    </w:p>
    <w:p w:rsidR="00904610" w:rsidRDefault="00A97DD1">
      <w:pPr>
        <w:pStyle w:val="ConsPlusNonformat"/>
        <w:widowControl w:val="0"/>
        <w:spacing w:line="360" w:lineRule="auto"/>
        <w:ind w:firstLine="709"/>
        <w:jc w:val="both"/>
        <w:rPr>
          <w:rFonts w:ascii="Times New Roman" w:hAnsi="Times New Roman" w:cs="Times New Roman"/>
          <w:bCs/>
          <w:sz w:val="28"/>
          <w:szCs w:val="28"/>
          <w:highlight w:val="yellow"/>
        </w:rPr>
      </w:pPr>
      <w:r>
        <w:rPr>
          <w:rFonts w:ascii="Times New Roman" w:hAnsi="Times New Roman" w:cs="Times New Roman"/>
          <w:bCs/>
          <w:sz w:val="28"/>
          <w:szCs w:val="28"/>
          <w:highlight w:val="white"/>
        </w:rPr>
        <w:t xml:space="preserve">В целях реализации пилотного проекта на территории Приморского края по повышению реальных доходов граждан, снижению уровня бедности сотрудниками Управления по работе с территориями на постоянной основе проводилось информирование сельского населения об условиях и порядке заключения социального контракта, с целью выявления граждан, с которыми возможно заключение социального контракта. </w:t>
      </w:r>
      <w:r w:rsidRPr="00A12653">
        <w:rPr>
          <w:rFonts w:ascii="Times New Roman" w:hAnsi="Times New Roman" w:cs="Times New Roman"/>
          <w:bCs/>
          <w:sz w:val="28"/>
          <w:szCs w:val="28"/>
        </w:rPr>
        <w:t xml:space="preserve"> </w:t>
      </w:r>
    </w:p>
    <w:p w:rsidR="00904610" w:rsidRDefault="00A97DD1">
      <w:pPr>
        <w:widowControl w:val="0"/>
        <w:spacing w:after="0" w:line="36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Проводилась постоянная работа по анкетированию граждан, с целью выявления малоимущих семей, проживающих на территории Уссурийского городского округа. При обращении граждан в 2024 году проводилось анкетирование, списки направлены в управление охраны здоровья, трудовых и социальных отношений. </w:t>
      </w:r>
    </w:p>
    <w:p w:rsidR="00904610" w:rsidRDefault="00A97DD1">
      <w:pPr>
        <w:widowControl w:val="0"/>
        <w:spacing w:after="0" w:line="360" w:lineRule="auto"/>
        <w:ind w:firstLine="709"/>
        <w:jc w:val="both"/>
        <w:rPr>
          <w:rFonts w:ascii="Times New Roman" w:hAnsi="Times New Roman" w:cs="Times New Roman"/>
          <w:sz w:val="28"/>
          <w:szCs w:val="28"/>
          <w:highlight w:val="white"/>
        </w:rPr>
      </w:pPr>
      <w:proofErr w:type="gramStart"/>
      <w:r>
        <w:rPr>
          <w:rFonts w:ascii="Times New Roman" w:hAnsi="Times New Roman" w:cs="Times New Roman"/>
          <w:sz w:val="28"/>
          <w:szCs w:val="28"/>
          <w:highlight w:val="white"/>
        </w:rPr>
        <w:t xml:space="preserve">За 2024 год сотрудниками Управления по работе с территориями проведены рейды по выявлению правонарушений в области благоустройства, жителям населенных пунктов Уссурийского городского округа выдано </w:t>
      </w:r>
      <w:r w:rsidR="00A12653">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1 936 рекомендаций по соблюдению Закона Приморского края от 05 марта 2007 года № 44-КЗ «Об административных правонарушениях в Приморском крае», составлено 165 протоколов об административных правонарушениях Закона Приморского края от 05 марта 2007 года № 44-КЗ «Об</w:t>
      </w:r>
      <w:proofErr w:type="gramEnd"/>
      <w:r>
        <w:rPr>
          <w:rFonts w:ascii="Times New Roman" w:hAnsi="Times New Roman" w:cs="Times New Roman"/>
          <w:sz w:val="28"/>
          <w:szCs w:val="28"/>
          <w:highlight w:val="white"/>
        </w:rPr>
        <w:t xml:space="preserve"> административных </w:t>
      </w:r>
      <w:proofErr w:type="gramStart"/>
      <w:r>
        <w:rPr>
          <w:rFonts w:ascii="Times New Roman" w:hAnsi="Times New Roman" w:cs="Times New Roman"/>
          <w:sz w:val="28"/>
          <w:szCs w:val="28"/>
          <w:highlight w:val="white"/>
        </w:rPr>
        <w:t>правонарушениях</w:t>
      </w:r>
      <w:proofErr w:type="gramEnd"/>
      <w:r>
        <w:rPr>
          <w:rFonts w:ascii="Times New Roman" w:hAnsi="Times New Roman" w:cs="Times New Roman"/>
          <w:sz w:val="28"/>
          <w:szCs w:val="28"/>
          <w:highlight w:val="white"/>
        </w:rPr>
        <w:t xml:space="preserve"> в Приморском крае».</w:t>
      </w:r>
    </w:p>
    <w:p w:rsidR="00904610" w:rsidRDefault="00A97DD1">
      <w:pPr>
        <w:pStyle w:val="ConsPlusNonformat"/>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highlight w:val="white"/>
        </w:rPr>
        <w:t xml:space="preserve">В целях </w:t>
      </w:r>
      <w:proofErr w:type="gramStart"/>
      <w:r>
        <w:rPr>
          <w:rFonts w:ascii="Times New Roman" w:hAnsi="Times New Roman" w:cs="Times New Roman"/>
          <w:sz w:val="28"/>
          <w:szCs w:val="28"/>
          <w:highlight w:val="white"/>
        </w:rPr>
        <w:t>повышения эффективности решения вопросов местного значения</w:t>
      </w:r>
      <w:proofErr w:type="gramEnd"/>
      <w:r>
        <w:rPr>
          <w:rFonts w:ascii="Times New Roman" w:hAnsi="Times New Roman" w:cs="Times New Roman"/>
          <w:sz w:val="28"/>
          <w:szCs w:val="28"/>
          <w:highlight w:val="white"/>
        </w:rPr>
        <w:t xml:space="preserve"> в 2024 году осуществлялся выездной прием жителей сел заместителями главы администрации Уссурийского городского округа, в котором принимали участие сотрудники Управления по работе с территориями, а также специалисты других структурных подразделений администрации Уссурийского городского округа Приморского края.</w:t>
      </w:r>
    </w:p>
    <w:p w:rsidR="00904610" w:rsidRDefault="00A97DD1">
      <w:pPr>
        <w:widowControl w:val="0"/>
        <w:spacing w:after="0" w:line="360" w:lineRule="auto"/>
        <w:ind w:firstLine="709"/>
        <w:jc w:val="both"/>
        <w:rPr>
          <w:rFonts w:ascii="Times New Roman" w:hAnsi="Times New Roman" w:cs="Times New Roman"/>
          <w:b/>
          <w:sz w:val="28"/>
          <w:szCs w:val="28"/>
        </w:rPr>
      </w:pPr>
      <w:r>
        <w:rPr>
          <w:rFonts w:ascii="Times New Roman" w:hAnsi="Times New Roman" w:cs="Times New Roman"/>
          <w:bCs/>
          <w:iCs/>
          <w:sz w:val="28"/>
          <w:szCs w:val="28"/>
          <w:highlight w:val="white"/>
        </w:rPr>
        <w:t xml:space="preserve">В рамках помощи </w:t>
      </w:r>
      <w:r>
        <w:rPr>
          <w:rFonts w:ascii="Times New Roman" w:hAnsi="Times New Roman" w:cs="Times New Roman"/>
          <w:iCs/>
          <w:sz w:val="28"/>
          <w:szCs w:val="28"/>
          <w:highlight w:val="white"/>
        </w:rPr>
        <w:t xml:space="preserve">членам семей, </w:t>
      </w:r>
      <w:r>
        <w:rPr>
          <w:rFonts w:ascii="Times New Roman" w:hAnsi="Times New Roman" w:cs="Times New Roman"/>
          <w:bCs/>
          <w:iCs/>
          <w:sz w:val="28"/>
          <w:szCs w:val="28"/>
          <w:highlight w:val="white"/>
        </w:rPr>
        <w:t xml:space="preserve">мобилизованных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семьи участников СВО обеспечивались социальной помощью. </w:t>
      </w:r>
    </w:p>
    <w:p w:rsidR="00904610" w:rsidRDefault="00A97DD1">
      <w:pPr>
        <w:widowControl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целях улучшения жилищных условий граждан, проживающих в сельской местности, обеспечения доступным жильем молодых семей и молодых специалистов на селе Управлением по работе с территориями в  2024 году осуществлялась информационно-разъяснительная работа по</w:t>
      </w:r>
      <w:r>
        <w:rPr>
          <w:rFonts w:ascii="Times New Roman" w:hAnsi="Times New Roman" w:cs="Times New Roman"/>
          <w:sz w:val="28"/>
          <w:szCs w:val="28"/>
          <w:lang w:val="en-US"/>
        </w:rPr>
        <w:t> </w:t>
      </w:r>
      <w:r>
        <w:rPr>
          <w:rFonts w:ascii="Times New Roman" w:hAnsi="Times New Roman" w:cs="Times New Roman"/>
          <w:sz w:val="28"/>
          <w:szCs w:val="28"/>
        </w:rPr>
        <w:t xml:space="preserve">вопросу реализации мероприятий в рамках </w:t>
      </w:r>
      <w:hyperlink r:id="rId21" w:anchor="/document/70210644/entry/1000" w:tooltip="http://ivo.garant.ru/#/document/70210644/entry/1000" w:history="1">
        <w:r>
          <w:rPr>
            <w:rFonts w:ascii="Times New Roman" w:hAnsi="Times New Roman" w:cs="Times New Roman"/>
            <w:sz w:val="28"/>
            <w:szCs w:val="28"/>
          </w:rPr>
          <w:t>Государственной программы</w:t>
        </w:r>
      </w:hyperlink>
      <w:r>
        <w:rPr>
          <w:rFonts w:ascii="Times New Roman" w:hAnsi="Times New Roman" w:cs="Times New Roman"/>
          <w:sz w:val="28"/>
          <w:szCs w:val="28"/>
        </w:rPr>
        <w:t xml:space="preserve"> «Комплексное развитие сельских территорий» от 31 мая 2019 года (далее – Государственная программа) и Программы Приморского края.</w:t>
      </w:r>
      <w:proofErr w:type="gramEnd"/>
    </w:p>
    <w:p w:rsidR="00904610" w:rsidRDefault="00A97DD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highlight w:val="white"/>
        </w:rPr>
        <w:t xml:space="preserve">Проводился прием граждан по вопросам предоставления социальных выплат на улучшение жилищных условий, оказывалась консультативная помощь по вопросу участия в Государственной Программе и подаче документов на 2024 годы. </w:t>
      </w:r>
    </w:p>
    <w:p w:rsidR="00904610" w:rsidRDefault="00904610">
      <w:pPr>
        <w:widowControl w:val="0"/>
        <w:spacing w:after="0" w:line="360" w:lineRule="auto"/>
        <w:ind w:firstLine="709"/>
        <w:jc w:val="both"/>
        <w:rPr>
          <w:rFonts w:ascii="Times New Roman" w:hAnsi="Times New Roman" w:cs="Times New Roman"/>
          <w:sz w:val="28"/>
          <w:szCs w:val="28"/>
        </w:rPr>
      </w:pPr>
    </w:p>
    <w:p w:rsidR="00904610" w:rsidRDefault="00A97DD1">
      <w:pPr>
        <w:pStyle w:val="2f6"/>
        <w:keepNext w:val="0"/>
        <w:spacing w:before="0" w:line="240" w:lineRule="auto"/>
        <w:ind w:left="0"/>
        <w:rPr>
          <w:b w:val="0"/>
          <w:color w:val="FF0000"/>
        </w:rPr>
      </w:pPr>
      <w:bookmarkStart w:id="527" w:name="_Toc195195906"/>
      <w:bookmarkStart w:id="528" w:name="_Toc195685264"/>
      <w:bookmarkStart w:id="529" w:name="_Toc196728217"/>
      <w:r>
        <w:rPr>
          <w:rStyle w:val="220"/>
          <w:sz w:val="28"/>
          <w:szCs w:val="28"/>
        </w:rPr>
        <w:t>Осуществление деятельности по обращению с животными без владельцев, обитающими на территории городского округа</w:t>
      </w:r>
      <w:bookmarkEnd w:id="527"/>
      <w:bookmarkEnd w:id="528"/>
      <w:bookmarkEnd w:id="529"/>
    </w:p>
    <w:p w:rsidR="00904610" w:rsidRDefault="00904610">
      <w:pPr>
        <w:pStyle w:val="211"/>
        <w:shd w:val="clear" w:color="auto" w:fill="auto"/>
        <w:tabs>
          <w:tab w:val="left" w:pos="1222"/>
        </w:tabs>
        <w:spacing w:before="0" w:after="0" w:line="360" w:lineRule="auto"/>
        <w:ind w:left="2411" w:firstLine="0"/>
        <w:jc w:val="center"/>
        <w:outlineLvl w:val="9"/>
        <w:rPr>
          <w:b w:val="0"/>
          <w:color w:val="FF0000"/>
          <w:sz w:val="28"/>
          <w:szCs w:val="28"/>
        </w:rPr>
      </w:pPr>
    </w:p>
    <w:p w:rsidR="00904610" w:rsidRDefault="00A97DD1">
      <w:pPr>
        <w:widowControl w:val="0"/>
        <w:spacing w:after="0" w:line="360" w:lineRule="auto"/>
        <w:ind w:firstLine="708"/>
        <w:jc w:val="both"/>
        <w:rPr>
          <w:rFonts w:ascii="Times New Roman" w:eastAsia="Times New Roman" w:hAnsi="Times New Roman" w:cs="Times New Roman"/>
          <w:sz w:val="28"/>
          <w:szCs w:val="28"/>
        </w:rPr>
      </w:pPr>
      <w:r>
        <w:rPr>
          <w:rFonts w:ascii="Times New Roman" w:hAnsi="Times New Roman" w:cs="Times New Roman"/>
          <w:color w:val="000000"/>
          <w:sz w:val="28"/>
          <w:szCs w:val="28"/>
        </w:rPr>
        <w:t xml:space="preserve">Муниципальный контракт по отлову и содержанию животных без владельцев за 2024 год  заключен с ООО «Аристократ» проведен отлов в количестве 992 головы. </w:t>
      </w:r>
    </w:p>
    <w:p w:rsidR="00904610" w:rsidRDefault="00A97DD1">
      <w:pPr>
        <w:widowControl w:val="0"/>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w:t>
      </w:r>
    </w:p>
    <w:sectPr w:rsidR="00904610" w:rsidSect="00F93B08">
      <w:headerReference w:type="even" r:id="rId22"/>
      <w:headerReference w:type="default" r:id="rId23"/>
      <w:headerReference w:type="first" r:id="rId24"/>
      <w:pgSz w:w="11906" w:h="16838"/>
      <w:pgMar w:top="1134" w:right="850" w:bottom="1134" w:left="1701" w:header="708"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2DE" w:rsidRDefault="005862DE">
      <w:pPr>
        <w:spacing w:after="0" w:line="240" w:lineRule="auto"/>
      </w:pPr>
      <w:r>
        <w:separator/>
      </w:r>
    </w:p>
  </w:endnote>
  <w:endnote w:type="continuationSeparator" w:id="0">
    <w:p w:rsidR="005862DE" w:rsidRDefault="005862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charset w:val="00"/>
    <w:family w:val="auto"/>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Droid Sans Devanagari">
    <w:altName w:val="DejaVu Sans Condensed"/>
    <w:charset w:val="00"/>
    <w:family w:val="auto"/>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Mono">
    <w:panose1 w:val="02070409020205020404"/>
    <w:charset w:val="CC"/>
    <w:family w:val="modern"/>
    <w:pitch w:val="fixed"/>
    <w:sig w:usb0="E0000AFF" w:usb1="400078FF" w:usb2="00000001" w:usb3="00000000" w:csb0="000001BF" w:csb1="00000000"/>
  </w:font>
  <w:font w:name="Liberation Serif">
    <w:panose1 w:val="02020603050405020304"/>
    <w:charset w:val="CC"/>
    <w:family w:val="roman"/>
    <w:pitch w:val="variable"/>
    <w:sig w:usb0="E0000AFF" w:usb1="500078FF" w:usb2="00000021" w:usb3="00000000" w:csb0="000001BF" w:csb1="00000000"/>
  </w:font>
  <w:font w:name="Droid Sans Fallback">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2DE" w:rsidRDefault="005862DE">
      <w:pPr>
        <w:spacing w:after="0" w:line="240" w:lineRule="auto"/>
      </w:pPr>
      <w:r>
        <w:separator/>
      </w:r>
    </w:p>
  </w:footnote>
  <w:footnote w:type="continuationSeparator" w:id="0">
    <w:p w:rsidR="005862DE" w:rsidRDefault="005862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E7C" w:rsidRDefault="00632E7C">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E7C" w:rsidRDefault="000C5279">
    <w:pPr>
      <w:pStyle w:val="a5"/>
      <w:jc w:val="center"/>
    </w:pPr>
    <w:fldSimple w:instr=" PAGE ">
      <w:r w:rsidR="00760C57">
        <w:rPr>
          <w:noProof/>
        </w:rPr>
        <w:t>168</w:t>
      </w:r>
    </w:fldSimple>
  </w:p>
  <w:p w:rsidR="00632E7C" w:rsidRDefault="00632E7C">
    <w:pPr>
      <w:pStyle w:val="a5"/>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E7C" w:rsidRDefault="00632E7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75C41"/>
    <w:multiLevelType w:val="hybridMultilevel"/>
    <w:tmpl w:val="056ECBC0"/>
    <w:lvl w:ilvl="0" w:tplc="14625E82">
      <w:start w:val="1"/>
      <w:numFmt w:val="decimal"/>
      <w:lvlText w:val="%1."/>
      <w:lvlJc w:val="left"/>
      <w:pPr>
        <w:ind w:left="720" w:hanging="360"/>
      </w:pPr>
      <w:rPr>
        <w:rFonts w:ascii="Times New Roman" w:hAnsi="Times New Roman" w:cs="Times New Roman"/>
      </w:rPr>
    </w:lvl>
    <w:lvl w:ilvl="1" w:tplc="22C68BAE">
      <w:start w:val="1"/>
      <w:numFmt w:val="lowerLetter"/>
      <w:lvlText w:val="%2."/>
      <w:lvlJc w:val="left"/>
      <w:pPr>
        <w:ind w:left="1440" w:hanging="360"/>
      </w:pPr>
    </w:lvl>
    <w:lvl w:ilvl="2" w:tplc="1F545CF4">
      <w:start w:val="1"/>
      <w:numFmt w:val="lowerRoman"/>
      <w:lvlText w:val="%3."/>
      <w:lvlJc w:val="left"/>
      <w:pPr>
        <w:ind w:left="2160" w:hanging="180"/>
      </w:pPr>
    </w:lvl>
    <w:lvl w:ilvl="3" w:tplc="6B4CDF58">
      <w:start w:val="1"/>
      <w:numFmt w:val="decimal"/>
      <w:lvlText w:val="%4."/>
      <w:lvlJc w:val="left"/>
      <w:pPr>
        <w:ind w:left="2880" w:hanging="360"/>
      </w:pPr>
    </w:lvl>
    <w:lvl w:ilvl="4" w:tplc="E1CE617E">
      <w:start w:val="1"/>
      <w:numFmt w:val="lowerLetter"/>
      <w:lvlText w:val="%5."/>
      <w:lvlJc w:val="left"/>
      <w:pPr>
        <w:ind w:left="3600" w:hanging="360"/>
      </w:pPr>
    </w:lvl>
    <w:lvl w:ilvl="5" w:tplc="BC9AEBA4">
      <w:start w:val="1"/>
      <w:numFmt w:val="lowerRoman"/>
      <w:lvlText w:val="%6."/>
      <w:lvlJc w:val="left"/>
      <w:pPr>
        <w:ind w:left="4320" w:hanging="180"/>
      </w:pPr>
    </w:lvl>
    <w:lvl w:ilvl="6" w:tplc="80B635F8">
      <w:start w:val="1"/>
      <w:numFmt w:val="decimal"/>
      <w:lvlText w:val="%7."/>
      <w:lvlJc w:val="left"/>
      <w:pPr>
        <w:ind w:left="5040" w:hanging="360"/>
      </w:pPr>
    </w:lvl>
    <w:lvl w:ilvl="7" w:tplc="F1A6EFC8">
      <w:start w:val="1"/>
      <w:numFmt w:val="lowerLetter"/>
      <w:lvlText w:val="%8."/>
      <w:lvlJc w:val="left"/>
      <w:pPr>
        <w:ind w:left="5760" w:hanging="360"/>
      </w:pPr>
    </w:lvl>
    <w:lvl w:ilvl="8" w:tplc="4C2A7270">
      <w:start w:val="1"/>
      <w:numFmt w:val="lowerRoman"/>
      <w:lvlText w:val="%9."/>
      <w:lvlJc w:val="left"/>
      <w:pPr>
        <w:ind w:left="6480" w:hanging="180"/>
      </w:pPr>
    </w:lvl>
  </w:abstractNum>
  <w:abstractNum w:abstractNumId="1">
    <w:nsid w:val="066F785B"/>
    <w:multiLevelType w:val="hybridMultilevel"/>
    <w:tmpl w:val="2EE8E55A"/>
    <w:lvl w:ilvl="0" w:tplc="37ECC63A">
      <w:start w:val="1"/>
      <w:numFmt w:val="bullet"/>
      <w:lvlText w:val="-"/>
      <w:lvlJc w:val="left"/>
      <w:pPr>
        <w:ind w:left="267" w:hanging="151"/>
      </w:pPr>
      <w:rPr>
        <w:rFonts w:ascii="Times New Roman" w:eastAsia="Times New Roman" w:hAnsi="Times New Roman" w:cs="Times New Roman" w:hint="default"/>
        <w:spacing w:val="0"/>
        <w:lang w:val="ru-RU" w:eastAsia="en-US" w:bidi="ar-SA"/>
      </w:rPr>
    </w:lvl>
    <w:lvl w:ilvl="1" w:tplc="5970B9DE">
      <w:start w:val="1"/>
      <w:numFmt w:val="bullet"/>
      <w:lvlText w:val="•"/>
      <w:lvlJc w:val="left"/>
      <w:pPr>
        <w:ind w:left="1197" w:hanging="151"/>
      </w:pPr>
      <w:rPr>
        <w:rFonts w:hint="default"/>
        <w:lang w:val="ru-RU" w:eastAsia="en-US" w:bidi="ar-SA"/>
      </w:rPr>
    </w:lvl>
    <w:lvl w:ilvl="2" w:tplc="F0404E72">
      <w:start w:val="1"/>
      <w:numFmt w:val="bullet"/>
      <w:lvlText w:val="•"/>
      <w:lvlJc w:val="left"/>
      <w:pPr>
        <w:ind w:left="2134" w:hanging="151"/>
      </w:pPr>
      <w:rPr>
        <w:rFonts w:hint="default"/>
        <w:lang w:val="ru-RU" w:eastAsia="en-US" w:bidi="ar-SA"/>
      </w:rPr>
    </w:lvl>
    <w:lvl w:ilvl="3" w:tplc="BC12B5DA">
      <w:start w:val="1"/>
      <w:numFmt w:val="bullet"/>
      <w:lvlText w:val="•"/>
      <w:lvlJc w:val="left"/>
      <w:pPr>
        <w:ind w:left="3071" w:hanging="151"/>
      </w:pPr>
      <w:rPr>
        <w:rFonts w:hint="default"/>
        <w:lang w:val="ru-RU" w:eastAsia="en-US" w:bidi="ar-SA"/>
      </w:rPr>
    </w:lvl>
    <w:lvl w:ilvl="4" w:tplc="F2B22842">
      <w:start w:val="1"/>
      <w:numFmt w:val="bullet"/>
      <w:lvlText w:val="•"/>
      <w:lvlJc w:val="left"/>
      <w:pPr>
        <w:ind w:left="4009" w:hanging="151"/>
      </w:pPr>
      <w:rPr>
        <w:rFonts w:hint="default"/>
        <w:lang w:val="ru-RU" w:eastAsia="en-US" w:bidi="ar-SA"/>
      </w:rPr>
    </w:lvl>
    <w:lvl w:ilvl="5" w:tplc="F574E480">
      <w:start w:val="1"/>
      <w:numFmt w:val="bullet"/>
      <w:lvlText w:val="•"/>
      <w:lvlJc w:val="left"/>
      <w:pPr>
        <w:ind w:left="4946" w:hanging="151"/>
      </w:pPr>
      <w:rPr>
        <w:rFonts w:hint="default"/>
        <w:lang w:val="ru-RU" w:eastAsia="en-US" w:bidi="ar-SA"/>
      </w:rPr>
    </w:lvl>
    <w:lvl w:ilvl="6" w:tplc="B32C45AC">
      <w:start w:val="1"/>
      <w:numFmt w:val="bullet"/>
      <w:lvlText w:val="•"/>
      <w:lvlJc w:val="left"/>
      <w:pPr>
        <w:ind w:left="5883" w:hanging="151"/>
      </w:pPr>
      <w:rPr>
        <w:rFonts w:hint="default"/>
        <w:lang w:val="ru-RU" w:eastAsia="en-US" w:bidi="ar-SA"/>
      </w:rPr>
    </w:lvl>
    <w:lvl w:ilvl="7" w:tplc="68DE8EC4">
      <w:start w:val="1"/>
      <w:numFmt w:val="bullet"/>
      <w:lvlText w:val="•"/>
      <w:lvlJc w:val="left"/>
      <w:pPr>
        <w:ind w:left="6821" w:hanging="151"/>
      </w:pPr>
      <w:rPr>
        <w:rFonts w:hint="default"/>
        <w:lang w:val="ru-RU" w:eastAsia="en-US" w:bidi="ar-SA"/>
      </w:rPr>
    </w:lvl>
    <w:lvl w:ilvl="8" w:tplc="64BAADB0">
      <w:start w:val="1"/>
      <w:numFmt w:val="bullet"/>
      <w:lvlText w:val="•"/>
      <w:lvlJc w:val="left"/>
      <w:pPr>
        <w:ind w:left="7758" w:hanging="151"/>
      </w:pPr>
      <w:rPr>
        <w:rFonts w:hint="default"/>
        <w:lang w:val="ru-RU" w:eastAsia="en-US" w:bidi="ar-SA"/>
      </w:rPr>
    </w:lvl>
  </w:abstractNum>
  <w:abstractNum w:abstractNumId="2">
    <w:nsid w:val="077D7F70"/>
    <w:multiLevelType w:val="hybridMultilevel"/>
    <w:tmpl w:val="5CB0520A"/>
    <w:lvl w:ilvl="0" w:tplc="D1F2A606">
      <w:start w:val="1"/>
      <w:numFmt w:val="bullet"/>
      <w:lvlText w:val="-"/>
      <w:lvlJc w:val="left"/>
      <w:pPr>
        <w:ind w:left="267" w:hanging="151"/>
      </w:pPr>
      <w:rPr>
        <w:rFonts w:ascii="Times New Roman" w:eastAsia="Times New Roman" w:hAnsi="Times New Roman" w:cs="Times New Roman" w:hint="default"/>
        <w:spacing w:val="0"/>
        <w:lang w:val="ru-RU" w:eastAsia="en-US" w:bidi="ar-SA"/>
      </w:rPr>
    </w:lvl>
    <w:lvl w:ilvl="1" w:tplc="D758CE54">
      <w:start w:val="1"/>
      <w:numFmt w:val="bullet"/>
      <w:lvlText w:val="•"/>
      <w:lvlJc w:val="left"/>
      <w:pPr>
        <w:ind w:left="1197" w:hanging="151"/>
      </w:pPr>
      <w:rPr>
        <w:rFonts w:hint="default"/>
        <w:lang w:val="ru-RU" w:eastAsia="en-US" w:bidi="ar-SA"/>
      </w:rPr>
    </w:lvl>
    <w:lvl w:ilvl="2" w:tplc="1DC42F94">
      <w:start w:val="1"/>
      <w:numFmt w:val="bullet"/>
      <w:lvlText w:val="•"/>
      <w:lvlJc w:val="left"/>
      <w:pPr>
        <w:ind w:left="2134" w:hanging="151"/>
      </w:pPr>
      <w:rPr>
        <w:rFonts w:hint="default"/>
        <w:lang w:val="ru-RU" w:eastAsia="en-US" w:bidi="ar-SA"/>
      </w:rPr>
    </w:lvl>
    <w:lvl w:ilvl="3" w:tplc="A5AA017A">
      <w:start w:val="1"/>
      <w:numFmt w:val="bullet"/>
      <w:lvlText w:val="•"/>
      <w:lvlJc w:val="left"/>
      <w:pPr>
        <w:ind w:left="3071" w:hanging="151"/>
      </w:pPr>
      <w:rPr>
        <w:rFonts w:hint="default"/>
        <w:lang w:val="ru-RU" w:eastAsia="en-US" w:bidi="ar-SA"/>
      </w:rPr>
    </w:lvl>
    <w:lvl w:ilvl="4" w:tplc="133AFC12">
      <w:start w:val="1"/>
      <w:numFmt w:val="bullet"/>
      <w:lvlText w:val="•"/>
      <w:lvlJc w:val="left"/>
      <w:pPr>
        <w:ind w:left="4009" w:hanging="151"/>
      </w:pPr>
      <w:rPr>
        <w:rFonts w:hint="default"/>
        <w:lang w:val="ru-RU" w:eastAsia="en-US" w:bidi="ar-SA"/>
      </w:rPr>
    </w:lvl>
    <w:lvl w:ilvl="5" w:tplc="EB38511C">
      <w:start w:val="1"/>
      <w:numFmt w:val="bullet"/>
      <w:lvlText w:val="•"/>
      <w:lvlJc w:val="left"/>
      <w:pPr>
        <w:ind w:left="4946" w:hanging="151"/>
      </w:pPr>
      <w:rPr>
        <w:rFonts w:hint="default"/>
        <w:lang w:val="ru-RU" w:eastAsia="en-US" w:bidi="ar-SA"/>
      </w:rPr>
    </w:lvl>
    <w:lvl w:ilvl="6" w:tplc="38B60C70">
      <w:start w:val="1"/>
      <w:numFmt w:val="bullet"/>
      <w:lvlText w:val="•"/>
      <w:lvlJc w:val="left"/>
      <w:pPr>
        <w:ind w:left="5883" w:hanging="151"/>
      </w:pPr>
      <w:rPr>
        <w:rFonts w:hint="default"/>
        <w:lang w:val="ru-RU" w:eastAsia="en-US" w:bidi="ar-SA"/>
      </w:rPr>
    </w:lvl>
    <w:lvl w:ilvl="7" w:tplc="64BE4FF6">
      <w:start w:val="1"/>
      <w:numFmt w:val="bullet"/>
      <w:lvlText w:val="•"/>
      <w:lvlJc w:val="left"/>
      <w:pPr>
        <w:ind w:left="6821" w:hanging="151"/>
      </w:pPr>
      <w:rPr>
        <w:rFonts w:hint="default"/>
        <w:lang w:val="ru-RU" w:eastAsia="en-US" w:bidi="ar-SA"/>
      </w:rPr>
    </w:lvl>
    <w:lvl w:ilvl="8" w:tplc="109A3936">
      <w:start w:val="1"/>
      <w:numFmt w:val="bullet"/>
      <w:lvlText w:val="•"/>
      <w:lvlJc w:val="left"/>
      <w:pPr>
        <w:ind w:left="7758" w:hanging="151"/>
      </w:pPr>
      <w:rPr>
        <w:rFonts w:hint="default"/>
        <w:lang w:val="ru-RU" w:eastAsia="en-US" w:bidi="ar-SA"/>
      </w:rPr>
    </w:lvl>
  </w:abstractNum>
  <w:abstractNum w:abstractNumId="3">
    <w:nsid w:val="07A4470D"/>
    <w:multiLevelType w:val="hybridMultilevel"/>
    <w:tmpl w:val="FA3442E0"/>
    <w:lvl w:ilvl="0" w:tplc="0B7867E8">
      <w:start w:val="1"/>
      <w:numFmt w:val="bullet"/>
      <w:lvlText w:val="·"/>
      <w:lvlJc w:val="left"/>
      <w:pPr>
        <w:ind w:left="709" w:hanging="360"/>
      </w:pPr>
      <w:rPr>
        <w:rFonts w:ascii="Symbol" w:eastAsia="Symbol" w:hAnsi="Symbol" w:cs="Symbol" w:hint="default"/>
      </w:rPr>
    </w:lvl>
    <w:lvl w:ilvl="1" w:tplc="9C8E5A9E">
      <w:start w:val="1"/>
      <w:numFmt w:val="bullet"/>
      <w:lvlText w:val="o"/>
      <w:lvlJc w:val="left"/>
      <w:pPr>
        <w:ind w:left="1429" w:hanging="360"/>
      </w:pPr>
      <w:rPr>
        <w:rFonts w:ascii="Courier New" w:eastAsia="Courier New" w:hAnsi="Courier New" w:cs="Courier New" w:hint="default"/>
      </w:rPr>
    </w:lvl>
    <w:lvl w:ilvl="2" w:tplc="BE66F140">
      <w:start w:val="1"/>
      <w:numFmt w:val="bullet"/>
      <w:lvlText w:val="§"/>
      <w:lvlJc w:val="left"/>
      <w:pPr>
        <w:ind w:left="2149" w:hanging="360"/>
      </w:pPr>
      <w:rPr>
        <w:rFonts w:ascii="Wingdings" w:eastAsia="Wingdings" w:hAnsi="Wingdings" w:cs="Wingdings" w:hint="default"/>
      </w:rPr>
    </w:lvl>
    <w:lvl w:ilvl="3" w:tplc="C1960A88">
      <w:start w:val="1"/>
      <w:numFmt w:val="bullet"/>
      <w:lvlText w:val="·"/>
      <w:lvlJc w:val="left"/>
      <w:pPr>
        <w:ind w:left="2869" w:hanging="360"/>
      </w:pPr>
      <w:rPr>
        <w:rFonts w:ascii="Symbol" w:eastAsia="Symbol" w:hAnsi="Symbol" w:cs="Symbol" w:hint="default"/>
      </w:rPr>
    </w:lvl>
    <w:lvl w:ilvl="4" w:tplc="5B461622">
      <w:start w:val="1"/>
      <w:numFmt w:val="bullet"/>
      <w:lvlText w:val="o"/>
      <w:lvlJc w:val="left"/>
      <w:pPr>
        <w:ind w:left="3589" w:hanging="360"/>
      </w:pPr>
      <w:rPr>
        <w:rFonts w:ascii="Courier New" w:eastAsia="Courier New" w:hAnsi="Courier New" w:cs="Courier New" w:hint="default"/>
      </w:rPr>
    </w:lvl>
    <w:lvl w:ilvl="5" w:tplc="7AE42194">
      <w:start w:val="1"/>
      <w:numFmt w:val="bullet"/>
      <w:lvlText w:val="§"/>
      <w:lvlJc w:val="left"/>
      <w:pPr>
        <w:ind w:left="4309" w:hanging="360"/>
      </w:pPr>
      <w:rPr>
        <w:rFonts w:ascii="Wingdings" w:eastAsia="Wingdings" w:hAnsi="Wingdings" w:cs="Wingdings" w:hint="default"/>
      </w:rPr>
    </w:lvl>
    <w:lvl w:ilvl="6" w:tplc="6EE0E5D4">
      <w:start w:val="1"/>
      <w:numFmt w:val="bullet"/>
      <w:lvlText w:val="·"/>
      <w:lvlJc w:val="left"/>
      <w:pPr>
        <w:ind w:left="5029" w:hanging="360"/>
      </w:pPr>
      <w:rPr>
        <w:rFonts w:ascii="Symbol" w:eastAsia="Symbol" w:hAnsi="Symbol" w:cs="Symbol" w:hint="default"/>
      </w:rPr>
    </w:lvl>
    <w:lvl w:ilvl="7" w:tplc="82127BE4">
      <w:start w:val="1"/>
      <w:numFmt w:val="bullet"/>
      <w:lvlText w:val="o"/>
      <w:lvlJc w:val="left"/>
      <w:pPr>
        <w:ind w:left="5749" w:hanging="360"/>
      </w:pPr>
      <w:rPr>
        <w:rFonts w:ascii="Courier New" w:eastAsia="Courier New" w:hAnsi="Courier New" w:cs="Courier New" w:hint="default"/>
      </w:rPr>
    </w:lvl>
    <w:lvl w:ilvl="8" w:tplc="62C0E0F8">
      <w:start w:val="1"/>
      <w:numFmt w:val="bullet"/>
      <w:lvlText w:val="§"/>
      <w:lvlJc w:val="left"/>
      <w:pPr>
        <w:ind w:left="6469" w:hanging="360"/>
      </w:pPr>
      <w:rPr>
        <w:rFonts w:ascii="Wingdings" w:eastAsia="Wingdings" w:hAnsi="Wingdings" w:cs="Wingdings" w:hint="default"/>
      </w:rPr>
    </w:lvl>
  </w:abstractNum>
  <w:abstractNum w:abstractNumId="4">
    <w:nsid w:val="0B020052"/>
    <w:multiLevelType w:val="hybridMultilevel"/>
    <w:tmpl w:val="D1B0DB34"/>
    <w:lvl w:ilvl="0" w:tplc="E516317E">
      <w:start w:val="1"/>
      <w:numFmt w:val="bullet"/>
      <w:lvlText w:val="·"/>
      <w:lvlJc w:val="left"/>
      <w:pPr>
        <w:ind w:left="709" w:hanging="360"/>
      </w:pPr>
      <w:rPr>
        <w:rFonts w:ascii="Symbol" w:eastAsia="Symbol" w:hAnsi="Symbol" w:cs="Symbol" w:hint="default"/>
      </w:rPr>
    </w:lvl>
    <w:lvl w:ilvl="1" w:tplc="132CC3EC">
      <w:start w:val="1"/>
      <w:numFmt w:val="bullet"/>
      <w:lvlText w:val="o"/>
      <w:lvlJc w:val="left"/>
      <w:pPr>
        <w:ind w:left="1440" w:hanging="360"/>
      </w:pPr>
      <w:rPr>
        <w:rFonts w:ascii="Courier New" w:eastAsia="Courier New" w:hAnsi="Courier New" w:cs="Courier New" w:hint="default"/>
      </w:rPr>
    </w:lvl>
    <w:lvl w:ilvl="2" w:tplc="B9EAB900">
      <w:start w:val="1"/>
      <w:numFmt w:val="bullet"/>
      <w:lvlText w:val="§"/>
      <w:lvlJc w:val="left"/>
      <w:pPr>
        <w:ind w:left="2160" w:hanging="360"/>
      </w:pPr>
      <w:rPr>
        <w:rFonts w:ascii="Wingdings" w:eastAsia="Wingdings" w:hAnsi="Wingdings" w:cs="Wingdings" w:hint="default"/>
      </w:rPr>
    </w:lvl>
    <w:lvl w:ilvl="3" w:tplc="DBC0DB1C">
      <w:start w:val="1"/>
      <w:numFmt w:val="bullet"/>
      <w:lvlText w:val="·"/>
      <w:lvlJc w:val="left"/>
      <w:pPr>
        <w:ind w:left="2880" w:hanging="360"/>
      </w:pPr>
      <w:rPr>
        <w:rFonts w:ascii="Symbol" w:eastAsia="Symbol" w:hAnsi="Symbol" w:cs="Symbol" w:hint="default"/>
      </w:rPr>
    </w:lvl>
    <w:lvl w:ilvl="4" w:tplc="51DE11F2">
      <w:start w:val="1"/>
      <w:numFmt w:val="bullet"/>
      <w:lvlText w:val="o"/>
      <w:lvlJc w:val="left"/>
      <w:pPr>
        <w:ind w:left="3600" w:hanging="360"/>
      </w:pPr>
      <w:rPr>
        <w:rFonts w:ascii="Courier New" w:eastAsia="Courier New" w:hAnsi="Courier New" w:cs="Courier New" w:hint="default"/>
      </w:rPr>
    </w:lvl>
    <w:lvl w:ilvl="5" w:tplc="BBE6D970">
      <w:start w:val="1"/>
      <w:numFmt w:val="bullet"/>
      <w:lvlText w:val="§"/>
      <w:lvlJc w:val="left"/>
      <w:pPr>
        <w:ind w:left="4320" w:hanging="360"/>
      </w:pPr>
      <w:rPr>
        <w:rFonts w:ascii="Wingdings" w:eastAsia="Wingdings" w:hAnsi="Wingdings" w:cs="Wingdings" w:hint="default"/>
      </w:rPr>
    </w:lvl>
    <w:lvl w:ilvl="6" w:tplc="233071A2">
      <w:start w:val="1"/>
      <w:numFmt w:val="bullet"/>
      <w:lvlText w:val="·"/>
      <w:lvlJc w:val="left"/>
      <w:pPr>
        <w:ind w:left="5040" w:hanging="360"/>
      </w:pPr>
      <w:rPr>
        <w:rFonts w:ascii="Symbol" w:eastAsia="Symbol" w:hAnsi="Symbol" w:cs="Symbol" w:hint="default"/>
      </w:rPr>
    </w:lvl>
    <w:lvl w:ilvl="7" w:tplc="B64E5EE0">
      <w:start w:val="1"/>
      <w:numFmt w:val="bullet"/>
      <w:lvlText w:val="o"/>
      <w:lvlJc w:val="left"/>
      <w:pPr>
        <w:ind w:left="5760" w:hanging="360"/>
      </w:pPr>
      <w:rPr>
        <w:rFonts w:ascii="Courier New" w:eastAsia="Courier New" w:hAnsi="Courier New" w:cs="Courier New" w:hint="default"/>
      </w:rPr>
    </w:lvl>
    <w:lvl w:ilvl="8" w:tplc="3880FA3A">
      <w:start w:val="1"/>
      <w:numFmt w:val="bullet"/>
      <w:lvlText w:val="§"/>
      <w:lvlJc w:val="left"/>
      <w:pPr>
        <w:ind w:left="6480" w:hanging="360"/>
      </w:pPr>
      <w:rPr>
        <w:rFonts w:ascii="Wingdings" w:eastAsia="Wingdings" w:hAnsi="Wingdings" w:cs="Wingdings" w:hint="default"/>
      </w:rPr>
    </w:lvl>
  </w:abstractNum>
  <w:abstractNum w:abstractNumId="5">
    <w:nsid w:val="10E0182C"/>
    <w:multiLevelType w:val="hybridMultilevel"/>
    <w:tmpl w:val="E82C5FCC"/>
    <w:lvl w:ilvl="0" w:tplc="93F8373E">
      <w:start w:val="1"/>
      <w:numFmt w:val="decimal"/>
      <w:lvlText w:val="%1."/>
      <w:lvlJc w:val="left"/>
      <w:pPr>
        <w:ind w:left="360" w:hanging="360"/>
      </w:pPr>
    </w:lvl>
    <w:lvl w:ilvl="1" w:tplc="AD52D716">
      <w:start w:val="1"/>
      <w:numFmt w:val="lowerLetter"/>
      <w:lvlText w:val="%2."/>
      <w:lvlJc w:val="left"/>
      <w:pPr>
        <w:ind w:left="1080" w:hanging="360"/>
      </w:pPr>
    </w:lvl>
    <w:lvl w:ilvl="2" w:tplc="FA8200B0">
      <w:start w:val="1"/>
      <w:numFmt w:val="lowerRoman"/>
      <w:lvlText w:val="%3."/>
      <w:lvlJc w:val="right"/>
      <w:pPr>
        <w:ind w:left="1800" w:hanging="180"/>
      </w:pPr>
    </w:lvl>
    <w:lvl w:ilvl="3" w:tplc="AE5CA838">
      <w:start w:val="1"/>
      <w:numFmt w:val="decimal"/>
      <w:lvlText w:val="%4."/>
      <w:lvlJc w:val="left"/>
      <w:pPr>
        <w:ind w:left="2520" w:hanging="360"/>
      </w:pPr>
    </w:lvl>
    <w:lvl w:ilvl="4" w:tplc="030E68C2">
      <w:start w:val="1"/>
      <w:numFmt w:val="lowerLetter"/>
      <w:lvlText w:val="%5."/>
      <w:lvlJc w:val="left"/>
      <w:pPr>
        <w:ind w:left="3240" w:hanging="360"/>
      </w:pPr>
    </w:lvl>
    <w:lvl w:ilvl="5" w:tplc="556206F6">
      <w:start w:val="1"/>
      <w:numFmt w:val="lowerRoman"/>
      <w:lvlText w:val="%6."/>
      <w:lvlJc w:val="right"/>
      <w:pPr>
        <w:ind w:left="3960" w:hanging="180"/>
      </w:pPr>
    </w:lvl>
    <w:lvl w:ilvl="6" w:tplc="4ACA9942">
      <w:start w:val="1"/>
      <w:numFmt w:val="decimal"/>
      <w:lvlText w:val="%7."/>
      <w:lvlJc w:val="left"/>
      <w:pPr>
        <w:ind w:left="4680" w:hanging="360"/>
      </w:pPr>
    </w:lvl>
    <w:lvl w:ilvl="7" w:tplc="E62CE016">
      <w:start w:val="1"/>
      <w:numFmt w:val="lowerLetter"/>
      <w:lvlText w:val="%8."/>
      <w:lvlJc w:val="left"/>
      <w:pPr>
        <w:ind w:left="5400" w:hanging="360"/>
      </w:pPr>
    </w:lvl>
    <w:lvl w:ilvl="8" w:tplc="675A5CF4">
      <w:start w:val="1"/>
      <w:numFmt w:val="lowerRoman"/>
      <w:lvlText w:val="%9."/>
      <w:lvlJc w:val="right"/>
      <w:pPr>
        <w:ind w:left="6120" w:hanging="180"/>
      </w:pPr>
    </w:lvl>
  </w:abstractNum>
  <w:abstractNum w:abstractNumId="6">
    <w:nsid w:val="17BF211F"/>
    <w:multiLevelType w:val="hybridMultilevel"/>
    <w:tmpl w:val="CD027350"/>
    <w:lvl w:ilvl="0" w:tplc="54A25D6A">
      <w:start w:val="1"/>
      <w:numFmt w:val="decimal"/>
      <w:suff w:val="nothing"/>
      <w:lvlText w:val=""/>
      <w:lvlJc w:val="left"/>
      <w:pPr>
        <w:tabs>
          <w:tab w:val="num" w:pos="0"/>
        </w:tabs>
        <w:ind w:left="0" w:firstLine="0"/>
      </w:pPr>
    </w:lvl>
    <w:lvl w:ilvl="1" w:tplc="3876507E">
      <w:start w:val="1"/>
      <w:numFmt w:val="decimal"/>
      <w:suff w:val="nothing"/>
      <w:lvlText w:val=""/>
      <w:lvlJc w:val="left"/>
      <w:pPr>
        <w:tabs>
          <w:tab w:val="num" w:pos="0"/>
        </w:tabs>
        <w:ind w:left="0" w:firstLine="0"/>
      </w:pPr>
    </w:lvl>
    <w:lvl w:ilvl="2" w:tplc="5A68B4A4">
      <w:start w:val="1"/>
      <w:numFmt w:val="decimal"/>
      <w:suff w:val="nothing"/>
      <w:lvlText w:val=""/>
      <w:lvlJc w:val="left"/>
      <w:pPr>
        <w:tabs>
          <w:tab w:val="num" w:pos="0"/>
        </w:tabs>
        <w:ind w:left="0" w:firstLine="0"/>
      </w:pPr>
    </w:lvl>
    <w:lvl w:ilvl="3" w:tplc="689EFAF4">
      <w:start w:val="1"/>
      <w:numFmt w:val="decimal"/>
      <w:suff w:val="nothing"/>
      <w:lvlText w:val=""/>
      <w:lvlJc w:val="left"/>
      <w:pPr>
        <w:tabs>
          <w:tab w:val="num" w:pos="0"/>
        </w:tabs>
        <w:ind w:left="0" w:firstLine="0"/>
      </w:pPr>
    </w:lvl>
    <w:lvl w:ilvl="4" w:tplc="2234665C">
      <w:start w:val="1"/>
      <w:numFmt w:val="decimal"/>
      <w:suff w:val="nothing"/>
      <w:lvlText w:val=""/>
      <w:lvlJc w:val="left"/>
      <w:pPr>
        <w:tabs>
          <w:tab w:val="num" w:pos="0"/>
        </w:tabs>
        <w:ind w:left="0" w:firstLine="0"/>
      </w:pPr>
    </w:lvl>
    <w:lvl w:ilvl="5" w:tplc="617C6070">
      <w:start w:val="1"/>
      <w:numFmt w:val="decimal"/>
      <w:suff w:val="nothing"/>
      <w:lvlText w:val=""/>
      <w:lvlJc w:val="left"/>
      <w:pPr>
        <w:tabs>
          <w:tab w:val="num" w:pos="0"/>
        </w:tabs>
        <w:ind w:left="0" w:firstLine="0"/>
      </w:pPr>
    </w:lvl>
    <w:lvl w:ilvl="6" w:tplc="16CCE358">
      <w:start w:val="1"/>
      <w:numFmt w:val="decimal"/>
      <w:suff w:val="nothing"/>
      <w:lvlText w:val=""/>
      <w:lvlJc w:val="left"/>
      <w:pPr>
        <w:tabs>
          <w:tab w:val="num" w:pos="0"/>
        </w:tabs>
        <w:ind w:left="0" w:firstLine="0"/>
      </w:pPr>
    </w:lvl>
    <w:lvl w:ilvl="7" w:tplc="4A287090">
      <w:start w:val="1"/>
      <w:numFmt w:val="decimal"/>
      <w:suff w:val="nothing"/>
      <w:lvlText w:val=""/>
      <w:lvlJc w:val="left"/>
      <w:pPr>
        <w:tabs>
          <w:tab w:val="num" w:pos="0"/>
        </w:tabs>
        <w:ind w:left="0" w:firstLine="0"/>
      </w:pPr>
    </w:lvl>
    <w:lvl w:ilvl="8" w:tplc="E536E0C6">
      <w:start w:val="1"/>
      <w:numFmt w:val="decimal"/>
      <w:suff w:val="nothing"/>
      <w:lvlText w:val=""/>
      <w:lvlJc w:val="left"/>
      <w:pPr>
        <w:tabs>
          <w:tab w:val="num" w:pos="0"/>
        </w:tabs>
        <w:ind w:left="0" w:firstLine="0"/>
      </w:pPr>
    </w:lvl>
  </w:abstractNum>
  <w:abstractNum w:abstractNumId="7">
    <w:nsid w:val="1BE9734D"/>
    <w:multiLevelType w:val="hybridMultilevel"/>
    <w:tmpl w:val="2FF06D58"/>
    <w:lvl w:ilvl="0" w:tplc="6AA4A236">
      <w:start w:val="1"/>
      <w:numFmt w:val="decimal"/>
      <w:lvlText w:val="%1)"/>
      <w:lvlJc w:val="left"/>
      <w:pPr>
        <w:tabs>
          <w:tab w:val="num" w:pos="0"/>
        </w:tabs>
        <w:ind w:left="1069" w:hanging="360"/>
      </w:pPr>
    </w:lvl>
    <w:lvl w:ilvl="1" w:tplc="65FE2478">
      <w:start w:val="1"/>
      <w:numFmt w:val="lowerLetter"/>
      <w:lvlText w:val="%2."/>
      <w:lvlJc w:val="left"/>
      <w:pPr>
        <w:tabs>
          <w:tab w:val="num" w:pos="0"/>
        </w:tabs>
        <w:ind w:left="1789" w:hanging="360"/>
      </w:pPr>
    </w:lvl>
    <w:lvl w:ilvl="2" w:tplc="8432F5E2">
      <w:start w:val="1"/>
      <w:numFmt w:val="lowerRoman"/>
      <w:lvlText w:val="%3."/>
      <w:lvlJc w:val="right"/>
      <w:pPr>
        <w:tabs>
          <w:tab w:val="num" w:pos="0"/>
        </w:tabs>
        <w:ind w:left="2509" w:hanging="180"/>
      </w:pPr>
    </w:lvl>
    <w:lvl w:ilvl="3" w:tplc="9DB22784">
      <w:start w:val="1"/>
      <w:numFmt w:val="decimal"/>
      <w:lvlText w:val="%4."/>
      <w:lvlJc w:val="left"/>
      <w:pPr>
        <w:tabs>
          <w:tab w:val="num" w:pos="0"/>
        </w:tabs>
        <w:ind w:left="3229" w:hanging="360"/>
      </w:pPr>
    </w:lvl>
    <w:lvl w:ilvl="4" w:tplc="78085B12">
      <w:start w:val="1"/>
      <w:numFmt w:val="lowerLetter"/>
      <w:lvlText w:val="%5."/>
      <w:lvlJc w:val="left"/>
      <w:pPr>
        <w:tabs>
          <w:tab w:val="num" w:pos="0"/>
        </w:tabs>
        <w:ind w:left="3949" w:hanging="360"/>
      </w:pPr>
    </w:lvl>
    <w:lvl w:ilvl="5" w:tplc="3AC859F4">
      <w:start w:val="1"/>
      <w:numFmt w:val="lowerRoman"/>
      <w:lvlText w:val="%6."/>
      <w:lvlJc w:val="right"/>
      <w:pPr>
        <w:tabs>
          <w:tab w:val="num" w:pos="0"/>
        </w:tabs>
        <w:ind w:left="4669" w:hanging="180"/>
      </w:pPr>
    </w:lvl>
    <w:lvl w:ilvl="6" w:tplc="65F26CE4">
      <w:start w:val="1"/>
      <w:numFmt w:val="decimal"/>
      <w:lvlText w:val="%7."/>
      <w:lvlJc w:val="left"/>
      <w:pPr>
        <w:tabs>
          <w:tab w:val="num" w:pos="0"/>
        </w:tabs>
        <w:ind w:left="5389" w:hanging="360"/>
      </w:pPr>
    </w:lvl>
    <w:lvl w:ilvl="7" w:tplc="C378612C">
      <w:start w:val="1"/>
      <w:numFmt w:val="lowerLetter"/>
      <w:lvlText w:val="%8."/>
      <w:lvlJc w:val="left"/>
      <w:pPr>
        <w:tabs>
          <w:tab w:val="num" w:pos="0"/>
        </w:tabs>
        <w:ind w:left="6109" w:hanging="360"/>
      </w:pPr>
    </w:lvl>
    <w:lvl w:ilvl="8" w:tplc="5118802C">
      <w:start w:val="1"/>
      <w:numFmt w:val="lowerRoman"/>
      <w:lvlText w:val="%9."/>
      <w:lvlJc w:val="right"/>
      <w:pPr>
        <w:tabs>
          <w:tab w:val="num" w:pos="0"/>
        </w:tabs>
        <w:ind w:left="6829" w:hanging="180"/>
      </w:pPr>
    </w:lvl>
  </w:abstractNum>
  <w:abstractNum w:abstractNumId="8">
    <w:nsid w:val="1E7064BB"/>
    <w:multiLevelType w:val="hybridMultilevel"/>
    <w:tmpl w:val="4F8030A0"/>
    <w:lvl w:ilvl="0" w:tplc="DAE4F70C">
      <w:start w:val="1"/>
      <w:numFmt w:val="decimal"/>
      <w:lvlText w:val="%1."/>
      <w:lvlJc w:val="left"/>
      <w:pPr>
        <w:ind w:left="720" w:hanging="360"/>
      </w:pPr>
    </w:lvl>
    <w:lvl w:ilvl="1" w:tplc="25EE8BB2">
      <w:start w:val="1"/>
      <w:numFmt w:val="lowerLetter"/>
      <w:lvlText w:val="%2."/>
      <w:lvlJc w:val="left"/>
      <w:pPr>
        <w:ind w:left="1440" w:hanging="360"/>
      </w:pPr>
    </w:lvl>
    <w:lvl w:ilvl="2" w:tplc="8BA6F852">
      <w:start w:val="1"/>
      <w:numFmt w:val="lowerRoman"/>
      <w:lvlText w:val="%3."/>
      <w:lvlJc w:val="left"/>
      <w:pPr>
        <w:ind w:left="2160" w:hanging="180"/>
      </w:pPr>
    </w:lvl>
    <w:lvl w:ilvl="3" w:tplc="1A72D84E">
      <w:start w:val="1"/>
      <w:numFmt w:val="decimal"/>
      <w:lvlText w:val="%4."/>
      <w:lvlJc w:val="left"/>
      <w:pPr>
        <w:ind w:left="2880" w:hanging="360"/>
      </w:pPr>
    </w:lvl>
    <w:lvl w:ilvl="4" w:tplc="AD402514">
      <w:start w:val="1"/>
      <w:numFmt w:val="lowerLetter"/>
      <w:lvlText w:val="%5."/>
      <w:lvlJc w:val="left"/>
      <w:pPr>
        <w:ind w:left="3600" w:hanging="360"/>
      </w:pPr>
    </w:lvl>
    <w:lvl w:ilvl="5" w:tplc="E37251E0">
      <w:start w:val="1"/>
      <w:numFmt w:val="lowerRoman"/>
      <w:lvlText w:val="%6."/>
      <w:lvlJc w:val="left"/>
      <w:pPr>
        <w:ind w:left="4320" w:hanging="180"/>
      </w:pPr>
    </w:lvl>
    <w:lvl w:ilvl="6" w:tplc="8F1CBFC8">
      <w:start w:val="1"/>
      <w:numFmt w:val="decimal"/>
      <w:lvlText w:val="%7."/>
      <w:lvlJc w:val="left"/>
      <w:pPr>
        <w:ind w:left="5040" w:hanging="360"/>
      </w:pPr>
    </w:lvl>
    <w:lvl w:ilvl="7" w:tplc="F7CCE412">
      <w:start w:val="1"/>
      <w:numFmt w:val="lowerLetter"/>
      <w:lvlText w:val="%8."/>
      <w:lvlJc w:val="left"/>
      <w:pPr>
        <w:ind w:left="5760" w:hanging="360"/>
      </w:pPr>
    </w:lvl>
    <w:lvl w:ilvl="8" w:tplc="1966A832">
      <w:start w:val="1"/>
      <w:numFmt w:val="lowerRoman"/>
      <w:lvlText w:val="%9."/>
      <w:lvlJc w:val="left"/>
      <w:pPr>
        <w:ind w:left="6480" w:hanging="180"/>
      </w:pPr>
    </w:lvl>
  </w:abstractNum>
  <w:abstractNum w:abstractNumId="9">
    <w:nsid w:val="21B977EF"/>
    <w:multiLevelType w:val="hybridMultilevel"/>
    <w:tmpl w:val="CB3EAFA4"/>
    <w:lvl w:ilvl="0" w:tplc="9A72A91A">
      <w:start w:val="1"/>
      <w:numFmt w:val="bullet"/>
      <w:lvlText w:val=""/>
      <w:lvlJc w:val="left"/>
      <w:pPr>
        <w:ind w:left="1146" w:hanging="360"/>
      </w:pPr>
      <w:rPr>
        <w:rFonts w:ascii="Symbol" w:hAnsi="Symbol" w:hint="default"/>
      </w:rPr>
    </w:lvl>
    <w:lvl w:ilvl="1" w:tplc="FB2EB6F2">
      <w:start w:val="1"/>
      <w:numFmt w:val="bullet"/>
      <w:lvlText w:val="o"/>
      <w:lvlJc w:val="left"/>
      <w:pPr>
        <w:ind w:left="1866" w:hanging="360"/>
      </w:pPr>
      <w:rPr>
        <w:rFonts w:ascii="Courier New" w:hAnsi="Courier New" w:cs="Courier New" w:hint="default"/>
      </w:rPr>
    </w:lvl>
    <w:lvl w:ilvl="2" w:tplc="EB327804">
      <w:start w:val="1"/>
      <w:numFmt w:val="bullet"/>
      <w:lvlText w:val=""/>
      <w:lvlJc w:val="left"/>
      <w:pPr>
        <w:ind w:left="2586" w:hanging="360"/>
      </w:pPr>
      <w:rPr>
        <w:rFonts w:ascii="Wingdings" w:hAnsi="Wingdings" w:hint="default"/>
      </w:rPr>
    </w:lvl>
    <w:lvl w:ilvl="3" w:tplc="C1A2FBD2">
      <w:start w:val="1"/>
      <w:numFmt w:val="bullet"/>
      <w:lvlText w:val=""/>
      <w:lvlJc w:val="left"/>
      <w:pPr>
        <w:ind w:left="3306" w:hanging="360"/>
      </w:pPr>
      <w:rPr>
        <w:rFonts w:ascii="Symbol" w:hAnsi="Symbol" w:hint="default"/>
      </w:rPr>
    </w:lvl>
    <w:lvl w:ilvl="4" w:tplc="71DA1CB2">
      <w:start w:val="1"/>
      <w:numFmt w:val="bullet"/>
      <w:lvlText w:val="o"/>
      <w:lvlJc w:val="left"/>
      <w:pPr>
        <w:ind w:left="4026" w:hanging="360"/>
      </w:pPr>
      <w:rPr>
        <w:rFonts w:ascii="Courier New" w:hAnsi="Courier New" w:cs="Courier New" w:hint="default"/>
      </w:rPr>
    </w:lvl>
    <w:lvl w:ilvl="5" w:tplc="339E9858">
      <w:start w:val="1"/>
      <w:numFmt w:val="bullet"/>
      <w:lvlText w:val=""/>
      <w:lvlJc w:val="left"/>
      <w:pPr>
        <w:ind w:left="4746" w:hanging="360"/>
      </w:pPr>
      <w:rPr>
        <w:rFonts w:ascii="Wingdings" w:hAnsi="Wingdings" w:hint="default"/>
      </w:rPr>
    </w:lvl>
    <w:lvl w:ilvl="6" w:tplc="F918C44A">
      <w:start w:val="1"/>
      <w:numFmt w:val="bullet"/>
      <w:lvlText w:val=""/>
      <w:lvlJc w:val="left"/>
      <w:pPr>
        <w:ind w:left="5466" w:hanging="360"/>
      </w:pPr>
      <w:rPr>
        <w:rFonts w:ascii="Symbol" w:hAnsi="Symbol" w:hint="default"/>
      </w:rPr>
    </w:lvl>
    <w:lvl w:ilvl="7" w:tplc="CFB874C4">
      <w:start w:val="1"/>
      <w:numFmt w:val="bullet"/>
      <w:lvlText w:val="o"/>
      <w:lvlJc w:val="left"/>
      <w:pPr>
        <w:ind w:left="6186" w:hanging="360"/>
      </w:pPr>
      <w:rPr>
        <w:rFonts w:ascii="Courier New" w:hAnsi="Courier New" w:cs="Courier New" w:hint="default"/>
      </w:rPr>
    </w:lvl>
    <w:lvl w:ilvl="8" w:tplc="F7C04220">
      <w:start w:val="1"/>
      <w:numFmt w:val="bullet"/>
      <w:lvlText w:val=""/>
      <w:lvlJc w:val="left"/>
      <w:pPr>
        <w:ind w:left="6906" w:hanging="360"/>
      </w:pPr>
      <w:rPr>
        <w:rFonts w:ascii="Wingdings" w:hAnsi="Wingdings" w:hint="default"/>
      </w:rPr>
    </w:lvl>
  </w:abstractNum>
  <w:abstractNum w:abstractNumId="10">
    <w:nsid w:val="290136C2"/>
    <w:multiLevelType w:val="hybridMultilevel"/>
    <w:tmpl w:val="CA7EBE40"/>
    <w:lvl w:ilvl="0" w:tplc="0CA098C2">
      <w:start w:val="1"/>
      <w:numFmt w:val="decimal"/>
      <w:lvlText w:val="%1."/>
      <w:lvlJc w:val="left"/>
      <w:pPr>
        <w:ind w:left="1328" w:hanging="367"/>
        <w:jc w:val="right"/>
      </w:pPr>
      <w:rPr>
        <w:rFonts w:hint="default"/>
        <w:spacing w:val="0"/>
        <w:lang w:val="ru-RU" w:eastAsia="en-US" w:bidi="ar-SA"/>
      </w:rPr>
    </w:lvl>
    <w:lvl w:ilvl="1" w:tplc="EE9A179A">
      <w:start w:val="1"/>
      <w:numFmt w:val="bullet"/>
      <w:lvlText w:val="•"/>
      <w:lvlJc w:val="left"/>
      <w:pPr>
        <w:ind w:left="2151" w:hanging="367"/>
      </w:pPr>
      <w:rPr>
        <w:rFonts w:hint="default"/>
        <w:lang w:val="ru-RU" w:eastAsia="en-US" w:bidi="ar-SA"/>
      </w:rPr>
    </w:lvl>
    <w:lvl w:ilvl="2" w:tplc="D13EEB62">
      <w:start w:val="1"/>
      <w:numFmt w:val="bullet"/>
      <w:lvlText w:val="•"/>
      <w:lvlJc w:val="left"/>
      <w:pPr>
        <w:ind w:left="2982" w:hanging="367"/>
      </w:pPr>
      <w:rPr>
        <w:rFonts w:hint="default"/>
        <w:lang w:val="ru-RU" w:eastAsia="en-US" w:bidi="ar-SA"/>
      </w:rPr>
    </w:lvl>
    <w:lvl w:ilvl="3" w:tplc="BDC81E24">
      <w:start w:val="1"/>
      <w:numFmt w:val="bullet"/>
      <w:lvlText w:val="•"/>
      <w:lvlJc w:val="left"/>
      <w:pPr>
        <w:ind w:left="3813" w:hanging="367"/>
      </w:pPr>
      <w:rPr>
        <w:rFonts w:hint="default"/>
        <w:lang w:val="ru-RU" w:eastAsia="en-US" w:bidi="ar-SA"/>
      </w:rPr>
    </w:lvl>
    <w:lvl w:ilvl="4" w:tplc="D21049C2">
      <w:start w:val="1"/>
      <w:numFmt w:val="bullet"/>
      <w:lvlText w:val="•"/>
      <w:lvlJc w:val="left"/>
      <w:pPr>
        <w:ind w:left="4645" w:hanging="367"/>
      </w:pPr>
      <w:rPr>
        <w:rFonts w:hint="default"/>
        <w:lang w:val="ru-RU" w:eastAsia="en-US" w:bidi="ar-SA"/>
      </w:rPr>
    </w:lvl>
    <w:lvl w:ilvl="5" w:tplc="080E76A6">
      <w:start w:val="1"/>
      <w:numFmt w:val="bullet"/>
      <w:lvlText w:val="•"/>
      <w:lvlJc w:val="left"/>
      <w:pPr>
        <w:ind w:left="5476" w:hanging="367"/>
      </w:pPr>
      <w:rPr>
        <w:rFonts w:hint="default"/>
        <w:lang w:val="ru-RU" w:eastAsia="en-US" w:bidi="ar-SA"/>
      </w:rPr>
    </w:lvl>
    <w:lvl w:ilvl="6" w:tplc="19A2DFD8">
      <w:start w:val="1"/>
      <w:numFmt w:val="bullet"/>
      <w:lvlText w:val="•"/>
      <w:lvlJc w:val="left"/>
      <w:pPr>
        <w:ind w:left="6307" w:hanging="367"/>
      </w:pPr>
      <w:rPr>
        <w:rFonts w:hint="default"/>
        <w:lang w:val="ru-RU" w:eastAsia="en-US" w:bidi="ar-SA"/>
      </w:rPr>
    </w:lvl>
    <w:lvl w:ilvl="7" w:tplc="13B0C1E2">
      <w:start w:val="1"/>
      <w:numFmt w:val="bullet"/>
      <w:lvlText w:val="•"/>
      <w:lvlJc w:val="left"/>
      <w:pPr>
        <w:ind w:left="7139" w:hanging="367"/>
      </w:pPr>
      <w:rPr>
        <w:rFonts w:hint="default"/>
        <w:lang w:val="ru-RU" w:eastAsia="en-US" w:bidi="ar-SA"/>
      </w:rPr>
    </w:lvl>
    <w:lvl w:ilvl="8" w:tplc="81DEBD96">
      <w:start w:val="1"/>
      <w:numFmt w:val="bullet"/>
      <w:lvlText w:val="•"/>
      <w:lvlJc w:val="left"/>
      <w:pPr>
        <w:ind w:left="7970" w:hanging="367"/>
      </w:pPr>
      <w:rPr>
        <w:rFonts w:hint="default"/>
        <w:lang w:val="ru-RU" w:eastAsia="en-US" w:bidi="ar-SA"/>
      </w:rPr>
    </w:lvl>
  </w:abstractNum>
  <w:abstractNum w:abstractNumId="11">
    <w:nsid w:val="315C5C29"/>
    <w:multiLevelType w:val="hybridMultilevel"/>
    <w:tmpl w:val="D7C08E80"/>
    <w:lvl w:ilvl="0" w:tplc="6688E42C">
      <w:start w:val="1"/>
      <w:numFmt w:val="bullet"/>
      <w:lvlText w:val="-"/>
      <w:lvlJc w:val="left"/>
      <w:pPr>
        <w:ind w:left="267" w:hanging="151"/>
      </w:pPr>
      <w:rPr>
        <w:rFonts w:ascii="Times New Roman" w:eastAsia="Times New Roman" w:hAnsi="Times New Roman" w:cs="Times New Roman" w:hint="default"/>
        <w:spacing w:val="0"/>
        <w:lang w:val="ru-RU" w:eastAsia="en-US" w:bidi="ar-SA"/>
      </w:rPr>
    </w:lvl>
    <w:lvl w:ilvl="1" w:tplc="07F4772A">
      <w:start w:val="1"/>
      <w:numFmt w:val="bullet"/>
      <w:lvlText w:val="•"/>
      <w:lvlJc w:val="left"/>
      <w:pPr>
        <w:ind w:left="1197" w:hanging="151"/>
      </w:pPr>
      <w:rPr>
        <w:rFonts w:hint="default"/>
        <w:lang w:val="ru-RU" w:eastAsia="en-US" w:bidi="ar-SA"/>
      </w:rPr>
    </w:lvl>
    <w:lvl w:ilvl="2" w:tplc="0A7C8710">
      <w:start w:val="1"/>
      <w:numFmt w:val="bullet"/>
      <w:lvlText w:val="•"/>
      <w:lvlJc w:val="left"/>
      <w:pPr>
        <w:ind w:left="2134" w:hanging="151"/>
      </w:pPr>
      <w:rPr>
        <w:rFonts w:hint="default"/>
        <w:lang w:val="ru-RU" w:eastAsia="en-US" w:bidi="ar-SA"/>
      </w:rPr>
    </w:lvl>
    <w:lvl w:ilvl="3" w:tplc="DCBEE9CA">
      <w:start w:val="1"/>
      <w:numFmt w:val="bullet"/>
      <w:lvlText w:val="•"/>
      <w:lvlJc w:val="left"/>
      <w:pPr>
        <w:ind w:left="3071" w:hanging="151"/>
      </w:pPr>
      <w:rPr>
        <w:rFonts w:hint="default"/>
        <w:lang w:val="ru-RU" w:eastAsia="en-US" w:bidi="ar-SA"/>
      </w:rPr>
    </w:lvl>
    <w:lvl w:ilvl="4" w:tplc="75ACD5CC">
      <w:start w:val="1"/>
      <w:numFmt w:val="bullet"/>
      <w:lvlText w:val="•"/>
      <w:lvlJc w:val="left"/>
      <w:pPr>
        <w:ind w:left="4009" w:hanging="151"/>
      </w:pPr>
      <w:rPr>
        <w:rFonts w:hint="default"/>
        <w:lang w:val="ru-RU" w:eastAsia="en-US" w:bidi="ar-SA"/>
      </w:rPr>
    </w:lvl>
    <w:lvl w:ilvl="5" w:tplc="92C07AE2">
      <w:start w:val="1"/>
      <w:numFmt w:val="bullet"/>
      <w:lvlText w:val="•"/>
      <w:lvlJc w:val="left"/>
      <w:pPr>
        <w:ind w:left="4946" w:hanging="151"/>
      </w:pPr>
      <w:rPr>
        <w:rFonts w:hint="default"/>
        <w:lang w:val="ru-RU" w:eastAsia="en-US" w:bidi="ar-SA"/>
      </w:rPr>
    </w:lvl>
    <w:lvl w:ilvl="6" w:tplc="96DE60F2">
      <w:start w:val="1"/>
      <w:numFmt w:val="bullet"/>
      <w:lvlText w:val="•"/>
      <w:lvlJc w:val="left"/>
      <w:pPr>
        <w:ind w:left="5883" w:hanging="151"/>
      </w:pPr>
      <w:rPr>
        <w:rFonts w:hint="default"/>
        <w:lang w:val="ru-RU" w:eastAsia="en-US" w:bidi="ar-SA"/>
      </w:rPr>
    </w:lvl>
    <w:lvl w:ilvl="7" w:tplc="A0848B8C">
      <w:start w:val="1"/>
      <w:numFmt w:val="bullet"/>
      <w:lvlText w:val="•"/>
      <w:lvlJc w:val="left"/>
      <w:pPr>
        <w:ind w:left="6821" w:hanging="151"/>
      </w:pPr>
      <w:rPr>
        <w:rFonts w:hint="default"/>
        <w:lang w:val="ru-RU" w:eastAsia="en-US" w:bidi="ar-SA"/>
      </w:rPr>
    </w:lvl>
    <w:lvl w:ilvl="8" w:tplc="1AD4776E">
      <w:start w:val="1"/>
      <w:numFmt w:val="bullet"/>
      <w:lvlText w:val="•"/>
      <w:lvlJc w:val="left"/>
      <w:pPr>
        <w:ind w:left="7758" w:hanging="151"/>
      </w:pPr>
      <w:rPr>
        <w:rFonts w:hint="default"/>
        <w:lang w:val="ru-RU" w:eastAsia="en-US" w:bidi="ar-SA"/>
      </w:rPr>
    </w:lvl>
  </w:abstractNum>
  <w:abstractNum w:abstractNumId="12">
    <w:nsid w:val="31EE31A6"/>
    <w:multiLevelType w:val="hybridMultilevel"/>
    <w:tmpl w:val="CA943174"/>
    <w:lvl w:ilvl="0" w:tplc="81A6435E">
      <w:start w:val="1"/>
      <w:numFmt w:val="decimal"/>
      <w:lvlText w:val="%1."/>
      <w:lvlJc w:val="left"/>
      <w:pPr>
        <w:ind w:left="1328" w:hanging="367"/>
        <w:jc w:val="right"/>
      </w:pPr>
      <w:rPr>
        <w:rFonts w:hint="default"/>
        <w:spacing w:val="0"/>
        <w:lang w:val="ru-RU" w:eastAsia="en-US" w:bidi="ar-SA"/>
      </w:rPr>
    </w:lvl>
    <w:lvl w:ilvl="1" w:tplc="C74EB6E4">
      <w:start w:val="1"/>
      <w:numFmt w:val="bullet"/>
      <w:lvlText w:val="•"/>
      <w:lvlJc w:val="left"/>
      <w:pPr>
        <w:ind w:left="2151" w:hanging="367"/>
      </w:pPr>
      <w:rPr>
        <w:rFonts w:hint="default"/>
        <w:lang w:val="ru-RU" w:eastAsia="en-US" w:bidi="ar-SA"/>
      </w:rPr>
    </w:lvl>
    <w:lvl w:ilvl="2" w:tplc="E026A5CA">
      <w:start w:val="1"/>
      <w:numFmt w:val="bullet"/>
      <w:lvlText w:val="•"/>
      <w:lvlJc w:val="left"/>
      <w:pPr>
        <w:ind w:left="2982" w:hanging="367"/>
      </w:pPr>
      <w:rPr>
        <w:rFonts w:hint="default"/>
        <w:lang w:val="ru-RU" w:eastAsia="en-US" w:bidi="ar-SA"/>
      </w:rPr>
    </w:lvl>
    <w:lvl w:ilvl="3" w:tplc="C01C9736">
      <w:start w:val="1"/>
      <w:numFmt w:val="bullet"/>
      <w:lvlText w:val="•"/>
      <w:lvlJc w:val="left"/>
      <w:pPr>
        <w:ind w:left="3813" w:hanging="367"/>
      </w:pPr>
      <w:rPr>
        <w:rFonts w:hint="default"/>
        <w:lang w:val="ru-RU" w:eastAsia="en-US" w:bidi="ar-SA"/>
      </w:rPr>
    </w:lvl>
    <w:lvl w:ilvl="4" w:tplc="A0A67BF2">
      <w:start w:val="1"/>
      <w:numFmt w:val="bullet"/>
      <w:lvlText w:val="•"/>
      <w:lvlJc w:val="left"/>
      <w:pPr>
        <w:ind w:left="4645" w:hanging="367"/>
      </w:pPr>
      <w:rPr>
        <w:rFonts w:hint="default"/>
        <w:lang w:val="ru-RU" w:eastAsia="en-US" w:bidi="ar-SA"/>
      </w:rPr>
    </w:lvl>
    <w:lvl w:ilvl="5" w:tplc="52C81C5A">
      <w:start w:val="1"/>
      <w:numFmt w:val="bullet"/>
      <w:lvlText w:val="•"/>
      <w:lvlJc w:val="left"/>
      <w:pPr>
        <w:ind w:left="5476" w:hanging="367"/>
      </w:pPr>
      <w:rPr>
        <w:rFonts w:hint="default"/>
        <w:lang w:val="ru-RU" w:eastAsia="en-US" w:bidi="ar-SA"/>
      </w:rPr>
    </w:lvl>
    <w:lvl w:ilvl="6" w:tplc="0FFC92C0">
      <w:start w:val="1"/>
      <w:numFmt w:val="bullet"/>
      <w:lvlText w:val="•"/>
      <w:lvlJc w:val="left"/>
      <w:pPr>
        <w:ind w:left="6307" w:hanging="367"/>
      </w:pPr>
      <w:rPr>
        <w:rFonts w:hint="default"/>
        <w:lang w:val="ru-RU" w:eastAsia="en-US" w:bidi="ar-SA"/>
      </w:rPr>
    </w:lvl>
    <w:lvl w:ilvl="7" w:tplc="36E20EB2">
      <w:start w:val="1"/>
      <w:numFmt w:val="bullet"/>
      <w:lvlText w:val="•"/>
      <w:lvlJc w:val="left"/>
      <w:pPr>
        <w:ind w:left="7139" w:hanging="367"/>
      </w:pPr>
      <w:rPr>
        <w:rFonts w:hint="default"/>
        <w:lang w:val="ru-RU" w:eastAsia="en-US" w:bidi="ar-SA"/>
      </w:rPr>
    </w:lvl>
    <w:lvl w:ilvl="8" w:tplc="2D5C7E96">
      <w:start w:val="1"/>
      <w:numFmt w:val="bullet"/>
      <w:lvlText w:val="•"/>
      <w:lvlJc w:val="left"/>
      <w:pPr>
        <w:ind w:left="7970" w:hanging="367"/>
      </w:pPr>
      <w:rPr>
        <w:rFonts w:hint="default"/>
        <w:lang w:val="ru-RU" w:eastAsia="en-US" w:bidi="ar-SA"/>
      </w:rPr>
    </w:lvl>
  </w:abstractNum>
  <w:abstractNum w:abstractNumId="13">
    <w:nsid w:val="32BD405B"/>
    <w:multiLevelType w:val="hybridMultilevel"/>
    <w:tmpl w:val="2904EDFE"/>
    <w:lvl w:ilvl="0" w:tplc="E2D462D6">
      <w:start w:val="1"/>
      <w:numFmt w:val="decimal"/>
      <w:lvlText w:val="%1."/>
      <w:lvlJc w:val="left"/>
      <w:pPr>
        <w:ind w:left="720" w:hanging="360"/>
      </w:pPr>
      <w:rPr>
        <w:rFonts w:ascii="Times New Roman" w:hAnsi="Times New Roman" w:cs="Times New Roman"/>
      </w:rPr>
    </w:lvl>
    <w:lvl w:ilvl="1" w:tplc="431610A6">
      <w:start w:val="1"/>
      <w:numFmt w:val="lowerLetter"/>
      <w:lvlText w:val="%2."/>
      <w:lvlJc w:val="left"/>
      <w:pPr>
        <w:ind w:left="1440" w:hanging="360"/>
      </w:pPr>
    </w:lvl>
    <w:lvl w:ilvl="2" w:tplc="2B667514">
      <w:start w:val="1"/>
      <w:numFmt w:val="lowerRoman"/>
      <w:lvlText w:val="%3."/>
      <w:lvlJc w:val="left"/>
      <w:pPr>
        <w:ind w:left="2160" w:hanging="180"/>
      </w:pPr>
    </w:lvl>
    <w:lvl w:ilvl="3" w:tplc="0E0AF91E">
      <w:start w:val="1"/>
      <w:numFmt w:val="decimal"/>
      <w:lvlText w:val="%4."/>
      <w:lvlJc w:val="left"/>
      <w:pPr>
        <w:ind w:left="2880" w:hanging="360"/>
      </w:pPr>
    </w:lvl>
    <w:lvl w:ilvl="4" w:tplc="C1509EF6">
      <w:start w:val="1"/>
      <w:numFmt w:val="lowerLetter"/>
      <w:lvlText w:val="%5."/>
      <w:lvlJc w:val="left"/>
      <w:pPr>
        <w:ind w:left="3600" w:hanging="360"/>
      </w:pPr>
    </w:lvl>
    <w:lvl w:ilvl="5" w:tplc="C7325D48">
      <w:start w:val="1"/>
      <w:numFmt w:val="lowerRoman"/>
      <w:lvlText w:val="%6."/>
      <w:lvlJc w:val="left"/>
      <w:pPr>
        <w:ind w:left="4320" w:hanging="180"/>
      </w:pPr>
    </w:lvl>
    <w:lvl w:ilvl="6" w:tplc="11CAE9F6">
      <w:start w:val="1"/>
      <w:numFmt w:val="decimal"/>
      <w:lvlText w:val="%7."/>
      <w:lvlJc w:val="left"/>
      <w:pPr>
        <w:ind w:left="5040" w:hanging="360"/>
      </w:pPr>
    </w:lvl>
    <w:lvl w:ilvl="7" w:tplc="0EBA46F4">
      <w:start w:val="1"/>
      <w:numFmt w:val="lowerLetter"/>
      <w:lvlText w:val="%8."/>
      <w:lvlJc w:val="left"/>
      <w:pPr>
        <w:ind w:left="5760" w:hanging="360"/>
      </w:pPr>
    </w:lvl>
    <w:lvl w:ilvl="8" w:tplc="8DB6235C">
      <w:start w:val="1"/>
      <w:numFmt w:val="lowerRoman"/>
      <w:lvlText w:val="%9."/>
      <w:lvlJc w:val="left"/>
      <w:pPr>
        <w:ind w:left="6480" w:hanging="180"/>
      </w:pPr>
    </w:lvl>
  </w:abstractNum>
  <w:abstractNum w:abstractNumId="14">
    <w:nsid w:val="3B7E01FC"/>
    <w:multiLevelType w:val="hybridMultilevel"/>
    <w:tmpl w:val="84B478D6"/>
    <w:lvl w:ilvl="0" w:tplc="28800CDA">
      <w:start w:val="1"/>
      <w:numFmt w:val="bullet"/>
      <w:lvlText w:val="-"/>
      <w:lvlJc w:val="left"/>
      <w:pPr>
        <w:ind w:left="267" w:hanging="151"/>
      </w:pPr>
      <w:rPr>
        <w:rFonts w:ascii="Times New Roman" w:eastAsia="Times New Roman" w:hAnsi="Times New Roman" w:cs="Times New Roman" w:hint="default"/>
        <w:spacing w:val="0"/>
        <w:lang w:val="ru-RU" w:eastAsia="en-US" w:bidi="ar-SA"/>
      </w:rPr>
    </w:lvl>
    <w:lvl w:ilvl="1" w:tplc="8A765140">
      <w:start w:val="1"/>
      <w:numFmt w:val="bullet"/>
      <w:lvlText w:val="•"/>
      <w:lvlJc w:val="left"/>
      <w:pPr>
        <w:ind w:left="1197" w:hanging="151"/>
      </w:pPr>
      <w:rPr>
        <w:rFonts w:hint="default"/>
        <w:lang w:val="ru-RU" w:eastAsia="en-US" w:bidi="ar-SA"/>
      </w:rPr>
    </w:lvl>
    <w:lvl w:ilvl="2" w:tplc="803E4F6C">
      <w:start w:val="1"/>
      <w:numFmt w:val="bullet"/>
      <w:lvlText w:val="•"/>
      <w:lvlJc w:val="left"/>
      <w:pPr>
        <w:ind w:left="2134" w:hanging="151"/>
      </w:pPr>
      <w:rPr>
        <w:rFonts w:hint="default"/>
        <w:lang w:val="ru-RU" w:eastAsia="en-US" w:bidi="ar-SA"/>
      </w:rPr>
    </w:lvl>
    <w:lvl w:ilvl="3" w:tplc="3BB6326E">
      <w:start w:val="1"/>
      <w:numFmt w:val="bullet"/>
      <w:lvlText w:val="•"/>
      <w:lvlJc w:val="left"/>
      <w:pPr>
        <w:ind w:left="3071" w:hanging="151"/>
      </w:pPr>
      <w:rPr>
        <w:rFonts w:hint="default"/>
        <w:lang w:val="ru-RU" w:eastAsia="en-US" w:bidi="ar-SA"/>
      </w:rPr>
    </w:lvl>
    <w:lvl w:ilvl="4" w:tplc="1BAACA66">
      <w:start w:val="1"/>
      <w:numFmt w:val="bullet"/>
      <w:lvlText w:val="•"/>
      <w:lvlJc w:val="left"/>
      <w:pPr>
        <w:ind w:left="4009" w:hanging="151"/>
      </w:pPr>
      <w:rPr>
        <w:rFonts w:hint="default"/>
        <w:lang w:val="ru-RU" w:eastAsia="en-US" w:bidi="ar-SA"/>
      </w:rPr>
    </w:lvl>
    <w:lvl w:ilvl="5" w:tplc="5136DCBA">
      <w:start w:val="1"/>
      <w:numFmt w:val="bullet"/>
      <w:lvlText w:val="•"/>
      <w:lvlJc w:val="left"/>
      <w:pPr>
        <w:ind w:left="4946" w:hanging="151"/>
      </w:pPr>
      <w:rPr>
        <w:rFonts w:hint="default"/>
        <w:lang w:val="ru-RU" w:eastAsia="en-US" w:bidi="ar-SA"/>
      </w:rPr>
    </w:lvl>
    <w:lvl w:ilvl="6" w:tplc="766EB4C8">
      <w:start w:val="1"/>
      <w:numFmt w:val="bullet"/>
      <w:lvlText w:val="•"/>
      <w:lvlJc w:val="left"/>
      <w:pPr>
        <w:ind w:left="5883" w:hanging="151"/>
      </w:pPr>
      <w:rPr>
        <w:rFonts w:hint="default"/>
        <w:lang w:val="ru-RU" w:eastAsia="en-US" w:bidi="ar-SA"/>
      </w:rPr>
    </w:lvl>
    <w:lvl w:ilvl="7" w:tplc="EBE2BA8A">
      <w:start w:val="1"/>
      <w:numFmt w:val="bullet"/>
      <w:lvlText w:val="•"/>
      <w:lvlJc w:val="left"/>
      <w:pPr>
        <w:ind w:left="6821" w:hanging="151"/>
      </w:pPr>
      <w:rPr>
        <w:rFonts w:hint="default"/>
        <w:lang w:val="ru-RU" w:eastAsia="en-US" w:bidi="ar-SA"/>
      </w:rPr>
    </w:lvl>
    <w:lvl w:ilvl="8" w:tplc="C14C0BF8">
      <w:start w:val="1"/>
      <w:numFmt w:val="bullet"/>
      <w:lvlText w:val="•"/>
      <w:lvlJc w:val="left"/>
      <w:pPr>
        <w:ind w:left="7758" w:hanging="151"/>
      </w:pPr>
      <w:rPr>
        <w:rFonts w:hint="default"/>
        <w:lang w:val="ru-RU" w:eastAsia="en-US" w:bidi="ar-SA"/>
      </w:rPr>
    </w:lvl>
  </w:abstractNum>
  <w:abstractNum w:abstractNumId="15">
    <w:nsid w:val="3C2C1D0E"/>
    <w:multiLevelType w:val="hybridMultilevel"/>
    <w:tmpl w:val="9AFC4042"/>
    <w:lvl w:ilvl="0" w:tplc="ADDA2974">
      <w:start w:val="1"/>
      <w:numFmt w:val="bullet"/>
      <w:lvlText w:val="-"/>
      <w:lvlJc w:val="left"/>
      <w:pPr>
        <w:ind w:left="267" w:hanging="151"/>
      </w:pPr>
      <w:rPr>
        <w:rFonts w:ascii="Times New Roman" w:eastAsia="Times New Roman" w:hAnsi="Times New Roman" w:cs="Times New Roman" w:hint="default"/>
        <w:spacing w:val="0"/>
        <w:lang w:val="ru-RU" w:eastAsia="en-US" w:bidi="ar-SA"/>
      </w:rPr>
    </w:lvl>
    <w:lvl w:ilvl="1" w:tplc="D4A8C20A">
      <w:start w:val="1"/>
      <w:numFmt w:val="bullet"/>
      <w:lvlText w:val="•"/>
      <w:lvlJc w:val="left"/>
      <w:pPr>
        <w:ind w:left="1197" w:hanging="151"/>
      </w:pPr>
      <w:rPr>
        <w:rFonts w:hint="default"/>
        <w:lang w:val="ru-RU" w:eastAsia="en-US" w:bidi="ar-SA"/>
      </w:rPr>
    </w:lvl>
    <w:lvl w:ilvl="2" w:tplc="7ED89FBE">
      <w:start w:val="1"/>
      <w:numFmt w:val="bullet"/>
      <w:lvlText w:val="•"/>
      <w:lvlJc w:val="left"/>
      <w:pPr>
        <w:ind w:left="2134" w:hanging="151"/>
      </w:pPr>
      <w:rPr>
        <w:rFonts w:hint="default"/>
        <w:lang w:val="ru-RU" w:eastAsia="en-US" w:bidi="ar-SA"/>
      </w:rPr>
    </w:lvl>
    <w:lvl w:ilvl="3" w:tplc="BF14053E">
      <w:start w:val="1"/>
      <w:numFmt w:val="bullet"/>
      <w:lvlText w:val="•"/>
      <w:lvlJc w:val="left"/>
      <w:pPr>
        <w:ind w:left="3071" w:hanging="151"/>
      </w:pPr>
      <w:rPr>
        <w:rFonts w:hint="default"/>
        <w:lang w:val="ru-RU" w:eastAsia="en-US" w:bidi="ar-SA"/>
      </w:rPr>
    </w:lvl>
    <w:lvl w:ilvl="4" w:tplc="63A2BFAA">
      <w:start w:val="1"/>
      <w:numFmt w:val="bullet"/>
      <w:lvlText w:val="•"/>
      <w:lvlJc w:val="left"/>
      <w:pPr>
        <w:ind w:left="4009" w:hanging="151"/>
      </w:pPr>
      <w:rPr>
        <w:rFonts w:hint="default"/>
        <w:lang w:val="ru-RU" w:eastAsia="en-US" w:bidi="ar-SA"/>
      </w:rPr>
    </w:lvl>
    <w:lvl w:ilvl="5" w:tplc="7B9C7D70">
      <w:start w:val="1"/>
      <w:numFmt w:val="bullet"/>
      <w:lvlText w:val="•"/>
      <w:lvlJc w:val="left"/>
      <w:pPr>
        <w:ind w:left="4946" w:hanging="151"/>
      </w:pPr>
      <w:rPr>
        <w:rFonts w:hint="default"/>
        <w:lang w:val="ru-RU" w:eastAsia="en-US" w:bidi="ar-SA"/>
      </w:rPr>
    </w:lvl>
    <w:lvl w:ilvl="6" w:tplc="D834D84C">
      <w:start w:val="1"/>
      <w:numFmt w:val="bullet"/>
      <w:lvlText w:val="•"/>
      <w:lvlJc w:val="left"/>
      <w:pPr>
        <w:ind w:left="5883" w:hanging="151"/>
      </w:pPr>
      <w:rPr>
        <w:rFonts w:hint="default"/>
        <w:lang w:val="ru-RU" w:eastAsia="en-US" w:bidi="ar-SA"/>
      </w:rPr>
    </w:lvl>
    <w:lvl w:ilvl="7" w:tplc="67CEC3C4">
      <w:start w:val="1"/>
      <w:numFmt w:val="bullet"/>
      <w:lvlText w:val="•"/>
      <w:lvlJc w:val="left"/>
      <w:pPr>
        <w:ind w:left="6821" w:hanging="151"/>
      </w:pPr>
      <w:rPr>
        <w:rFonts w:hint="default"/>
        <w:lang w:val="ru-RU" w:eastAsia="en-US" w:bidi="ar-SA"/>
      </w:rPr>
    </w:lvl>
    <w:lvl w:ilvl="8" w:tplc="D5500046">
      <w:start w:val="1"/>
      <w:numFmt w:val="bullet"/>
      <w:lvlText w:val="•"/>
      <w:lvlJc w:val="left"/>
      <w:pPr>
        <w:ind w:left="7758" w:hanging="151"/>
      </w:pPr>
      <w:rPr>
        <w:rFonts w:hint="default"/>
        <w:lang w:val="ru-RU" w:eastAsia="en-US" w:bidi="ar-SA"/>
      </w:rPr>
    </w:lvl>
  </w:abstractNum>
  <w:abstractNum w:abstractNumId="16">
    <w:nsid w:val="3CA13AD1"/>
    <w:multiLevelType w:val="hybridMultilevel"/>
    <w:tmpl w:val="50DC596E"/>
    <w:lvl w:ilvl="0" w:tplc="5C24266E">
      <w:start w:val="1"/>
      <w:numFmt w:val="bullet"/>
      <w:lvlText w:val="—"/>
      <w:lvlJc w:val="left"/>
      <w:pPr>
        <w:ind w:left="112" w:hanging="138"/>
      </w:pPr>
      <w:rPr>
        <w:rFonts w:ascii="Times New Roman" w:eastAsia="Times New Roman" w:hAnsi="Times New Roman" w:cs="Times New Roman" w:hint="default"/>
        <w:spacing w:val="72"/>
        <w:lang w:val="ru-RU" w:eastAsia="en-US" w:bidi="ar-SA"/>
      </w:rPr>
    </w:lvl>
    <w:lvl w:ilvl="1" w:tplc="C89EEB58">
      <w:start w:val="1"/>
      <w:numFmt w:val="bullet"/>
      <w:lvlText w:val="•"/>
      <w:lvlJc w:val="left"/>
      <w:pPr>
        <w:ind w:left="1071" w:hanging="138"/>
      </w:pPr>
      <w:rPr>
        <w:rFonts w:hint="default"/>
        <w:lang w:val="ru-RU" w:eastAsia="en-US" w:bidi="ar-SA"/>
      </w:rPr>
    </w:lvl>
    <w:lvl w:ilvl="2" w:tplc="12CEBA10">
      <w:start w:val="1"/>
      <w:numFmt w:val="bullet"/>
      <w:lvlText w:val="•"/>
      <w:lvlJc w:val="left"/>
      <w:pPr>
        <w:ind w:left="2022" w:hanging="138"/>
      </w:pPr>
      <w:rPr>
        <w:rFonts w:hint="default"/>
        <w:lang w:val="ru-RU" w:eastAsia="en-US" w:bidi="ar-SA"/>
      </w:rPr>
    </w:lvl>
    <w:lvl w:ilvl="3" w:tplc="78A6FD1A">
      <w:start w:val="1"/>
      <w:numFmt w:val="bullet"/>
      <w:lvlText w:val="•"/>
      <w:lvlJc w:val="left"/>
      <w:pPr>
        <w:ind w:left="2973" w:hanging="138"/>
      </w:pPr>
      <w:rPr>
        <w:rFonts w:hint="default"/>
        <w:lang w:val="ru-RU" w:eastAsia="en-US" w:bidi="ar-SA"/>
      </w:rPr>
    </w:lvl>
    <w:lvl w:ilvl="4" w:tplc="6BD41A74">
      <w:start w:val="1"/>
      <w:numFmt w:val="bullet"/>
      <w:lvlText w:val="•"/>
      <w:lvlJc w:val="left"/>
      <w:pPr>
        <w:ind w:left="3925" w:hanging="138"/>
      </w:pPr>
      <w:rPr>
        <w:rFonts w:hint="default"/>
        <w:lang w:val="ru-RU" w:eastAsia="en-US" w:bidi="ar-SA"/>
      </w:rPr>
    </w:lvl>
    <w:lvl w:ilvl="5" w:tplc="3AC2B6A2">
      <w:start w:val="1"/>
      <w:numFmt w:val="bullet"/>
      <w:lvlText w:val="•"/>
      <w:lvlJc w:val="left"/>
      <w:pPr>
        <w:ind w:left="4876" w:hanging="138"/>
      </w:pPr>
      <w:rPr>
        <w:rFonts w:hint="default"/>
        <w:lang w:val="ru-RU" w:eastAsia="en-US" w:bidi="ar-SA"/>
      </w:rPr>
    </w:lvl>
    <w:lvl w:ilvl="6" w:tplc="E698FF08">
      <w:start w:val="1"/>
      <w:numFmt w:val="bullet"/>
      <w:lvlText w:val="•"/>
      <w:lvlJc w:val="left"/>
      <w:pPr>
        <w:ind w:left="5827" w:hanging="138"/>
      </w:pPr>
      <w:rPr>
        <w:rFonts w:hint="default"/>
        <w:lang w:val="ru-RU" w:eastAsia="en-US" w:bidi="ar-SA"/>
      </w:rPr>
    </w:lvl>
    <w:lvl w:ilvl="7" w:tplc="82C666D0">
      <w:start w:val="1"/>
      <w:numFmt w:val="bullet"/>
      <w:lvlText w:val="•"/>
      <w:lvlJc w:val="left"/>
      <w:pPr>
        <w:ind w:left="6779" w:hanging="138"/>
      </w:pPr>
      <w:rPr>
        <w:rFonts w:hint="default"/>
        <w:lang w:val="ru-RU" w:eastAsia="en-US" w:bidi="ar-SA"/>
      </w:rPr>
    </w:lvl>
    <w:lvl w:ilvl="8" w:tplc="9DB2402A">
      <w:start w:val="1"/>
      <w:numFmt w:val="bullet"/>
      <w:lvlText w:val="•"/>
      <w:lvlJc w:val="left"/>
      <w:pPr>
        <w:ind w:left="7730" w:hanging="138"/>
      </w:pPr>
      <w:rPr>
        <w:rFonts w:hint="default"/>
        <w:lang w:val="ru-RU" w:eastAsia="en-US" w:bidi="ar-SA"/>
      </w:rPr>
    </w:lvl>
  </w:abstractNum>
  <w:abstractNum w:abstractNumId="17">
    <w:nsid w:val="3FF2744F"/>
    <w:multiLevelType w:val="hybridMultilevel"/>
    <w:tmpl w:val="859AC7CA"/>
    <w:lvl w:ilvl="0" w:tplc="35EC0164">
      <w:start w:val="1"/>
      <w:numFmt w:val="bullet"/>
      <w:lvlText w:val="—"/>
      <w:lvlJc w:val="left"/>
      <w:pPr>
        <w:ind w:left="112" w:hanging="138"/>
      </w:pPr>
      <w:rPr>
        <w:rFonts w:ascii="Times New Roman" w:eastAsia="Times New Roman" w:hAnsi="Times New Roman" w:cs="Times New Roman" w:hint="default"/>
        <w:spacing w:val="72"/>
        <w:lang w:val="ru-RU" w:eastAsia="en-US" w:bidi="ar-SA"/>
      </w:rPr>
    </w:lvl>
    <w:lvl w:ilvl="1" w:tplc="D39242C0">
      <w:start w:val="1"/>
      <w:numFmt w:val="bullet"/>
      <w:lvlText w:val="•"/>
      <w:lvlJc w:val="left"/>
      <w:pPr>
        <w:ind w:left="1071" w:hanging="138"/>
      </w:pPr>
      <w:rPr>
        <w:rFonts w:hint="default"/>
        <w:lang w:val="ru-RU" w:eastAsia="en-US" w:bidi="ar-SA"/>
      </w:rPr>
    </w:lvl>
    <w:lvl w:ilvl="2" w:tplc="4C0CBEFE">
      <w:start w:val="1"/>
      <w:numFmt w:val="bullet"/>
      <w:lvlText w:val="•"/>
      <w:lvlJc w:val="left"/>
      <w:pPr>
        <w:ind w:left="2022" w:hanging="138"/>
      </w:pPr>
      <w:rPr>
        <w:rFonts w:hint="default"/>
        <w:lang w:val="ru-RU" w:eastAsia="en-US" w:bidi="ar-SA"/>
      </w:rPr>
    </w:lvl>
    <w:lvl w:ilvl="3" w:tplc="AA52A7EA">
      <w:start w:val="1"/>
      <w:numFmt w:val="bullet"/>
      <w:lvlText w:val="•"/>
      <w:lvlJc w:val="left"/>
      <w:pPr>
        <w:ind w:left="2973" w:hanging="138"/>
      </w:pPr>
      <w:rPr>
        <w:rFonts w:hint="default"/>
        <w:lang w:val="ru-RU" w:eastAsia="en-US" w:bidi="ar-SA"/>
      </w:rPr>
    </w:lvl>
    <w:lvl w:ilvl="4" w:tplc="5004FA98">
      <w:start w:val="1"/>
      <w:numFmt w:val="bullet"/>
      <w:lvlText w:val="•"/>
      <w:lvlJc w:val="left"/>
      <w:pPr>
        <w:ind w:left="3925" w:hanging="138"/>
      </w:pPr>
      <w:rPr>
        <w:rFonts w:hint="default"/>
        <w:lang w:val="ru-RU" w:eastAsia="en-US" w:bidi="ar-SA"/>
      </w:rPr>
    </w:lvl>
    <w:lvl w:ilvl="5" w:tplc="3258E3B8">
      <w:start w:val="1"/>
      <w:numFmt w:val="bullet"/>
      <w:lvlText w:val="•"/>
      <w:lvlJc w:val="left"/>
      <w:pPr>
        <w:ind w:left="4876" w:hanging="138"/>
      </w:pPr>
      <w:rPr>
        <w:rFonts w:hint="default"/>
        <w:lang w:val="ru-RU" w:eastAsia="en-US" w:bidi="ar-SA"/>
      </w:rPr>
    </w:lvl>
    <w:lvl w:ilvl="6" w:tplc="9F2023D8">
      <w:start w:val="1"/>
      <w:numFmt w:val="bullet"/>
      <w:lvlText w:val="•"/>
      <w:lvlJc w:val="left"/>
      <w:pPr>
        <w:ind w:left="5827" w:hanging="138"/>
      </w:pPr>
      <w:rPr>
        <w:rFonts w:hint="default"/>
        <w:lang w:val="ru-RU" w:eastAsia="en-US" w:bidi="ar-SA"/>
      </w:rPr>
    </w:lvl>
    <w:lvl w:ilvl="7" w:tplc="625E27FE">
      <w:start w:val="1"/>
      <w:numFmt w:val="bullet"/>
      <w:lvlText w:val="•"/>
      <w:lvlJc w:val="left"/>
      <w:pPr>
        <w:ind w:left="6779" w:hanging="138"/>
      </w:pPr>
      <w:rPr>
        <w:rFonts w:hint="default"/>
        <w:lang w:val="ru-RU" w:eastAsia="en-US" w:bidi="ar-SA"/>
      </w:rPr>
    </w:lvl>
    <w:lvl w:ilvl="8" w:tplc="C2467D7E">
      <w:start w:val="1"/>
      <w:numFmt w:val="bullet"/>
      <w:lvlText w:val="•"/>
      <w:lvlJc w:val="left"/>
      <w:pPr>
        <w:ind w:left="7730" w:hanging="138"/>
      </w:pPr>
      <w:rPr>
        <w:rFonts w:hint="default"/>
        <w:lang w:val="ru-RU" w:eastAsia="en-US" w:bidi="ar-SA"/>
      </w:rPr>
    </w:lvl>
  </w:abstractNum>
  <w:abstractNum w:abstractNumId="18">
    <w:nsid w:val="437D607D"/>
    <w:multiLevelType w:val="hybridMultilevel"/>
    <w:tmpl w:val="E938A07A"/>
    <w:lvl w:ilvl="0" w:tplc="F26254FA">
      <w:start w:val="1"/>
      <w:numFmt w:val="decimal"/>
      <w:lvlText w:val="%1."/>
      <w:lvlJc w:val="left"/>
      <w:pPr>
        <w:ind w:left="709" w:hanging="360"/>
      </w:pPr>
      <w:rPr>
        <w:sz w:val="28"/>
      </w:rPr>
    </w:lvl>
    <w:lvl w:ilvl="1" w:tplc="4B3E0406">
      <w:start w:val="1"/>
      <w:numFmt w:val="lowerLetter"/>
      <w:lvlText w:val="%2."/>
      <w:lvlJc w:val="left"/>
      <w:pPr>
        <w:ind w:left="1429" w:hanging="360"/>
      </w:pPr>
    </w:lvl>
    <w:lvl w:ilvl="2" w:tplc="D8D86DBA">
      <w:start w:val="1"/>
      <w:numFmt w:val="lowerRoman"/>
      <w:lvlText w:val="%3."/>
      <w:lvlJc w:val="right"/>
      <w:pPr>
        <w:ind w:left="2149" w:hanging="180"/>
      </w:pPr>
    </w:lvl>
    <w:lvl w:ilvl="3" w:tplc="F2625BD0">
      <w:start w:val="1"/>
      <w:numFmt w:val="decimal"/>
      <w:lvlText w:val="%4."/>
      <w:lvlJc w:val="left"/>
      <w:pPr>
        <w:ind w:left="2869" w:hanging="360"/>
      </w:pPr>
    </w:lvl>
    <w:lvl w:ilvl="4" w:tplc="D14A8B9E">
      <w:start w:val="1"/>
      <w:numFmt w:val="lowerLetter"/>
      <w:lvlText w:val="%5."/>
      <w:lvlJc w:val="left"/>
      <w:pPr>
        <w:ind w:left="3589" w:hanging="360"/>
      </w:pPr>
    </w:lvl>
    <w:lvl w:ilvl="5" w:tplc="CF269714">
      <w:start w:val="1"/>
      <w:numFmt w:val="lowerRoman"/>
      <w:lvlText w:val="%6."/>
      <w:lvlJc w:val="right"/>
      <w:pPr>
        <w:ind w:left="4309" w:hanging="180"/>
      </w:pPr>
    </w:lvl>
    <w:lvl w:ilvl="6" w:tplc="559CD4A4">
      <w:start w:val="1"/>
      <w:numFmt w:val="decimal"/>
      <w:lvlText w:val="%7."/>
      <w:lvlJc w:val="left"/>
      <w:pPr>
        <w:ind w:left="5029" w:hanging="360"/>
      </w:pPr>
    </w:lvl>
    <w:lvl w:ilvl="7" w:tplc="2FAADFCC">
      <w:start w:val="1"/>
      <w:numFmt w:val="lowerLetter"/>
      <w:lvlText w:val="%8."/>
      <w:lvlJc w:val="left"/>
      <w:pPr>
        <w:ind w:left="5749" w:hanging="360"/>
      </w:pPr>
    </w:lvl>
    <w:lvl w:ilvl="8" w:tplc="407AE5CA">
      <w:start w:val="1"/>
      <w:numFmt w:val="lowerRoman"/>
      <w:lvlText w:val="%9."/>
      <w:lvlJc w:val="right"/>
      <w:pPr>
        <w:ind w:left="6469" w:hanging="180"/>
      </w:pPr>
    </w:lvl>
  </w:abstractNum>
  <w:abstractNum w:abstractNumId="19">
    <w:nsid w:val="45F755B3"/>
    <w:multiLevelType w:val="hybridMultilevel"/>
    <w:tmpl w:val="EEEC94A4"/>
    <w:lvl w:ilvl="0" w:tplc="DC5E8B6C">
      <w:start w:val="1"/>
      <w:numFmt w:val="bullet"/>
      <w:lvlText w:val="·"/>
      <w:lvlJc w:val="left"/>
      <w:pPr>
        <w:ind w:left="709" w:hanging="360"/>
      </w:pPr>
      <w:rPr>
        <w:rFonts w:ascii="Symbol" w:eastAsia="Symbol" w:hAnsi="Symbol" w:cs="Symbol" w:hint="default"/>
      </w:rPr>
    </w:lvl>
    <w:lvl w:ilvl="1" w:tplc="325A2C54">
      <w:start w:val="1"/>
      <w:numFmt w:val="bullet"/>
      <w:lvlText w:val="o"/>
      <w:lvlJc w:val="left"/>
      <w:pPr>
        <w:ind w:left="1429" w:hanging="360"/>
      </w:pPr>
      <w:rPr>
        <w:rFonts w:ascii="Courier New" w:eastAsia="Courier New" w:hAnsi="Courier New" w:cs="Courier New" w:hint="default"/>
      </w:rPr>
    </w:lvl>
    <w:lvl w:ilvl="2" w:tplc="DE700D7A">
      <w:start w:val="1"/>
      <w:numFmt w:val="bullet"/>
      <w:lvlText w:val="§"/>
      <w:lvlJc w:val="left"/>
      <w:pPr>
        <w:ind w:left="2149" w:hanging="360"/>
      </w:pPr>
      <w:rPr>
        <w:rFonts w:ascii="Wingdings" w:eastAsia="Wingdings" w:hAnsi="Wingdings" w:cs="Wingdings" w:hint="default"/>
      </w:rPr>
    </w:lvl>
    <w:lvl w:ilvl="3" w:tplc="61D6CD72">
      <w:start w:val="1"/>
      <w:numFmt w:val="bullet"/>
      <w:lvlText w:val="·"/>
      <w:lvlJc w:val="left"/>
      <w:pPr>
        <w:ind w:left="2869" w:hanging="360"/>
      </w:pPr>
      <w:rPr>
        <w:rFonts w:ascii="Symbol" w:eastAsia="Symbol" w:hAnsi="Symbol" w:cs="Symbol" w:hint="default"/>
      </w:rPr>
    </w:lvl>
    <w:lvl w:ilvl="4" w:tplc="285259D6">
      <w:start w:val="1"/>
      <w:numFmt w:val="bullet"/>
      <w:lvlText w:val="o"/>
      <w:lvlJc w:val="left"/>
      <w:pPr>
        <w:ind w:left="3589" w:hanging="360"/>
      </w:pPr>
      <w:rPr>
        <w:rFonts w:ascii="Courier New" w:eastAsia="Courier New" w:hAnsi="Courier New" w:cs="Courier New" w:hint="default"/>
      </w:rPr>
    </w:lvl>
    <w:lvl w:ilvl="5" w:tplc="D0F284D2">
      <w:start w:val="1"/>
      <w:numFmt w:val="bullet"/>
      <w:lvlText w:val="§"/>
      <w:lvlJc w:val="left"/>
      <w:pPr>
        <w:ind w:left="4309" w:hanging="360"/>
      </w:pPr>
      <w:rPr>
        <w:rFonts w:ascii="Wingdings" w:eastAsia="Wingdings" w:hAnsi="Wingdings" w:cs="Wingdings" w:hint="default"/>
      </w:rPr>
    </w:lvl>
    <w:lvl w:ilvl="6" w:tplc="10ACD33A">
      <w:start w:val="1"/>
      <w:numFmt w:val="bullet"/>
      <w:lvlText w:val="·"/>
      <w:lvlJc w:val="left"/>
      <w:pPr>
        <w:ind w:left="5029" w:hanging="360"/>
      </w:pPr>
      <w:rPr>
        <w:rFonts w:ascii="Symbol" w:eastAsia="Symbol" w:hAnsi="Symbol" w:cs="Symbol" w:hint="default"/>
      </w:rPr>
    </w:lvl>
    <w:lvl w:ilvl="7" w:tplc="F2EE5A6A">
      <w:start w:val="1"/>
      <w:numFmt w:val="bullet"/>
      <w:lvlText w:val="o"/>
      <w:lvlJc w:val="left"/>
      <w:pPr>
        <w:ind w:left="5749" w:hanging="360"/>
      </w:pPr>
      <w:rPr>
        <w:rFonts w:ascii="Courier New" w:eastAsia="Courier New" w:hAnsi="Courier New" w:cs="Courier New" w:hint="default"/>
      </w:rPr>
    </w:lvl>
    <w:lvl w:ilvl="8" w:tplc="14A8D2E2">
      <w:start w:val="1"/>
      <w:numFmt w:val="bullet"/>
      <w:lvlText w:val="§"/>
      <w:lvlJc w:val="left"/>
      <w:pPr>
        <w:ind w:left="6469" w:hanging="360"/>
      </w:pPr>
      <w:rPr>
        <w:rFonts w:ascii="Wingdings" w:eastAsia="Wingdings" w:hAnsi="Wingdings" w:cs="Wingdings" w:hint="default"/>
      </w:rPr>
    </w:lvl>
  </w:abstractNum>
  <w:abstractNum w:abstractNumId="20">
    <w:nsid w:val="528B6EF7"/>
    <w:multiLevelType w:val="hybridMultilevel"/>
    <w:tmpl w:val="B484B870"/>
    <w:lvl w:ilvl="0" w:tplc="195097A6">
      <w:start w:val="1"/>
      <w:numFmt w:val="bullet"/>
      <w:lvlText w:val="—"/>
      <w:lvlJc w:val="left"/>
      <w:pPr>
        <w:ind w:left="418" w:hanging="143"/>
      </w:pPr>
      <w:rPr>
        <w:rFonts w:ascii="Times New Roman" w:eastAsia="Times New Roman" w:hAnsi="Times New Roman" w:cs="Times New Roman" w:hint="default"/>
        <w:spacing w:val="77"/>
        <w:lang w:val="ru-RU" w:eastAsia="en-US" w:bidi="ar-SA"/>
      </w:rPr>
    </w:lvl>
    <w:lvl w:ilvl="1" w:tplc="32961D5A">
      <w:start w:val="1"/>
      <w:numFmt w:val="bullet"/>
      <w:lvlText w:val="•"/>
      <w:lvlJc w:val="left"/>
      <w:pPr>
        <w:ind w:left="1341" w:hanging="143"/>
      </w:pPr>
      <w:rPr>
        <w:rFonts w:hint="default"/>
        <w:lang w:val="ru-RU" w:eastAsia="en-US" w:bidi="ar-SA"/>
      </w:rPr>
    </w:lvl>
    <w:lvl w:ilvl="2" w:tplc="75E0B5E4">
      <w:start w:val="1"/>
      <w:numFmt w:val="bullet"/>
      <w:lvlText w:val="•"/>
      <w:lvlJc w:val="left"/>
      <w:pPr>
        <w:ind w:left="2262" w:hanging="143"/>
      </w:pPr>
      <w:rPr>
        <w:rFonts w:hint="default"/>
        <w:lang w:val="ru-RU" w:eastAsia="en-US" w:bidi="ar-SA"/>
      </w:rPr>
    </w:lvl>
    <w:lvl w:ilvl="3" w:tplc="9342CDB6">
      <w:start w:val="1"/>
      <w:numFmt w:val="bullet"/>
      <w:lvlText w:val="•"/>
      <w:lvlJc w:val="left"/>
      <w:pPr>
        <w:ind w:left="3183" w:hanging="143"/>
      </w:pPr>
      <w:rPr>
        <w:rFonts w:hint="default"/>
        <w:lang w:val="ru-RU" w:eastAsia="en-US" w:bidi="ar-SA"/>
      </w:rPr>
    </w:lvl>
    <w:lvl w:ilvl="4" w:tplc="799E0640">
      <w:start w:val="1"/>
      <w:numFmt w:val="bullet"/>
      <w:lvlText w:val="•"/>
      <w:lvlJc w:val="left"/>
      <w:pPr>
        <w:ind w:left="4105" w:hanging="143"/>
      </w:pPr>
      <w:rPr>
        <w:rFonts w:hint="default"/>
        <w:lang w:val="ru-RU" w:eastAsia="en-US" w:bidi="ar-SA"/>
      </w:rPr>
    </w:lvl>
    <w:lvl w:ilvl="5" w:tplc="494C3FC2">
      <w:start w:val="1"/>
      <w:numFmt w:val="bullet"/>
      <w:lvlText w:val="•"/>
      <w:lvlJc w:val="left"/>
      <w:pPr>
        <w:ind w:left="5026" w:hanging="143"/>
      </w:pPr>
      <w:rPr>
        <w:rFonts w:hint="default"/>
        <w:lang w:val="ru-RU" w:eastAsia="en-US" w:bidi="ar-SA"/>
      </w:rPr>
    </w:lvl>
    <w:lvl w:ilvl="6" w:tplc="8AA206D8">
      <w:start w:val="1"/>
      <w:numFmt w:val="bullet"/>
      <w:lvlText w:val="•"/>
      <w:lvlJc w:val="left"/>
      <w:pPr>
        <w:ind w:left="5947" w:hanging="143"/>
      </w:pPr>
      <w:rPr>
        <w:rFonts w:hint="default"/>
        <w:lang w:val="ru-RU" w:eastAsia="en-US" w:bidi="ar-SA"/>
      </w:rPr>
    </w:lvl>
    <w:lvl w:ilvl="7" w:tplc="C988D988">
      <w:start w:val="1"/>
      <w:numFmt w:val="bullet"/>
      <w:lvlText w:val="•"/>
      <w:lvlJc w:val="left"/>
      <w:pPr>
        <w:ind w:left="6869" w:hanging="143"/>
      </w:pPr>
      <w:rPr>
        <w:rFonts w:hint="default"/>
        <w:lang w:val="ru-RU" w:eastAsia="en-US" w:bidi="ar-SA"/>
      </w:rPr>
    </w:lvl>
    <w:lvl w:ilvl="8" w:tplc="C30E8942">
      <w:start w:val="1"/>
      <w:numFmt w:val="bullet"/>
      <w:lvlText w:val="•"/>
      <w:lvlJc w:val="left"/>
      <w:pPr>
        <w:ind w:left="7790" w:hanging="143"/>
      </w:pPr>
      <w:rPr>
        <w:rFonts w:hint="default"/>
        <w:lang w:val="ru-RU" w:eastAsia="en-US" w:bidi="ar-SA"/>
      </w:rPr>
    </w:lvl>
  </w:abstractNum>
  <w:abstractNum w:abstractNumId="21">
    <w:nsid w:val="54E4784A"/>
    <w:multiLevelType w:val="hybridMultilevel"/>
    <w:tmpl w:val="F65A7822"/>
    <w:lvl w:ilvl="0" w:tplc="0E10C3B6">
      <w:start w:val="1"/>
      <w:numFmt w:val="bullet"/>
      <w:lvlText w:val="·"/>
      <w:lvlJc w:val="left"/>
      <w:pPr>
        <w:ind w:left="709" w:hanging="360"/>
      </w:pPr>
      <w:rPr>
        <w:rFonts w:ascii="Symbol" w:eastAsia="Symbol" w:hAnsi="Symbol" w:cs="Symbol" w:hint="default"/>
      </w:rPr>
    </w:lvl>
    <w:lvl w:ilvl="1" w:tplc="ACAE1E26">
      <w:start w:val="1"/>
      <w:numFmt w:val="bullet"/>
      <w:lvlText w:val="o"/>
      <w:lvlJc w:val="left"/>
      <w:pPr>
        <w:ind w:left="1440" w:hanging="360"/>
      </w:pPr>
      <w:rPr>
        <w:rFonts w:ascii="Courier New" w:eastAsia="Courier New" w:hAnsi="Courier New" w:cs="Courier New" w:hint="default"/>
      </w:rPr>
    </w:lvl>
    <w:lvl w:ilvl="2" w:tplc="06D68274">
      <w:start w:val="1"/>
      <w:numFmt w:val="bullet"/>
      <w:lvlText w:val="§"/>
      <w:lvlJc w:val="left"/>
      <w:pPr>
        <w:ind w:left="2160" w:hanging="360"/>
      </w:pPr>
      <w:rPr>
        <w:rFonts w:ascii="Wingdings" w:eastAsia="Wingdings" w:hAnsi="Wingdings" w:cs="Wingdings" w:hint="default"/>
      </w:rPr>
    </w:lvl>
    <w:lvl w:ilvl="3" w:tplc="323C89C6">
      <w:start w:val="1"/>
      <w:numFmt w:val="bullet"/>
      <w:lvlText w:val="·"/>
      <w:lvlJc w:val="left"/>
      <w:pPr>
        <w:ind w:left="2880" w:hanging="360"/>
      </w:pPr>
      <w:rPr>
        <w:rFonts w:ascii="Symbol" w:eastAsia="Symbol" w:hAnsi="Symbol" w:cs="Symbol" w:hint="default"/>
      </w:rPr>
    </w:lvl>
    <w:lvl w:ilvl="4" w:tplc="0C661610">
      <w:start w:val="1"/>
      <w:numFmt w:val="bullet"/>
      <w:lvlText w:val="o"/>
      <w:lvlJc w:val="left"/>
      <w:pPr>
        <w:ind w:left="3600" w:hanging="360"/>
      </w:pPr>
      <w:rPr>
        <w:rFonts w:ascii="Courier New" w:eastAsia="Courier New" w:hAnsi="Courier New" w:cs="Courier New" w:hint="default"/>
      </w:rPr>
    </w:lvl>
    <w:lvl w:ilvl="5" w:tplc="ACF85372">
      <w:start w:val="1"/>
      <w:numFmt w:val="bullet"/>
      <w:lvlText w:val="§"/>
      <w:lvlJc w:val="left"/>
      <w:pPr>
        <w:ind w:left="4320" w:hanging="360"/>
      </w:pPr>
      <w:rPr>
        <w:rFonts w:ascii="Wingdings" w:eastAsia="Wingdings" w:hAnsi="Wingdings" w:cs="Wingdings" w:hint="default"/>
      </w:rPr>
    </w:lvl>
    <w:lvl w:ilvl="6" w:tplc="AA561F96">
      <w:start w:val="1"/>
      <w:numFmt w:val="bullet"/>
      <w:lvlText w:val="·"/>
      <w:lvlJc w:val="left"/>
      <w:pPr>
        <w:ind w:left="5040" w:hanging="360"/>
      </w:pPr>
      <w:rPr>
        <w:rFonts w:ascii="Symbol" w:eastAsia="Symbol" w:hAnsi="Symbol" w:cs="Symbol" w:hint="default"/>
      </w:rPr>
    </w:lvl>
    <w:lvl w:ilvl="7" w:tplc="474CB42A">
      <w:start w:val="1"/>
      <w:numFmt w:val="bullet"/>
      <w:lvlText w:val="o"/>
      <w:lvlJc w:val="left"/>
      <w:pPr>
        <w:ind w:left="5760" w:hanging="360"/>
      </w:pPr>
      <w:rPr>
        <w:rFonts w:ascii="Courier New" w:eastAsia="Courier New" w:hAnsi="Courier New" w:cs="Courier New" w:hint="default"/>
      </w:rPr>
    </w:lvl>
    <w:lvl w:ilvl="8" w:tplc="59523550">
      <w:start w:val="1"/>
      <w:numFmt w:val="bullet"/>
      <w:lvlText w:val="§"/>
      <w:lvlJc w:val="left"/>
      <w:pPr>
        <w:ind w:left="6480" w:hanging="360"/>
      </w:pPr>
      <w:rPr>
        <w:rFonts w:ascii="Wingdings" w:eastAsia="Wingdings" w:hAnsi="Wingdings" w:cs="Wingdings" w:hint="default"/>
      </w:rPr>
    </w:lvl>
  </w:abstractNum>
  <w:abstractNum w:abstractNumId="22">
    <w:nsid w:val="57883F10"/>
    <w:multiLevelType w:val="hybridMultilevel"/>
    <w:tmpl w:val="2A521A60"/>
    <w:lvl w:ilvl="0" w:tplc="22DE143A">
      <w:start w:val="1"/>
      <w:numFmt w:val="bullet"/>
      <w:lvlText w:val="·"/>
      <w:lvlJc w:val="left"/>
      <w:pPr>
        <w:ind w:left="709" w:hanging="360"/>
      </w:pPr>
      <w:rPr>
        <w:rFonts w:ascii="Symbol" w:eastAsia="Symbol" w:hAnsi="Symbol" w:cs="Symbol" w:hint="default"/>
        <w:color w:val="333333"/>
        <w:sz w:val="20"/>
      </w:rPr>
    </w:lvl>
    <w:lvl w:ilvl="1" w:tplc="58868FEE">
      <w:start w:val="1"/>
      <w:numFmt w:val="bullet"/>
      <w:lvlText w:val="·"/>
      <w:lvlJc w:val="left"/>
      <w:pPr>
        <w:ind w:left="1429" w:hanging="360"/>
      </w:pPr>
      <w:rPr>
        <w:rFonts w:ascii="Symbol" w:eastAsia="Symbol" w:hAnsi="Symbol" w:cs="Symbol" w:hint="default"/>
        <w:color w:val="333333"/>
        <w:sz w:val="20"/>
      </w:rPr>
    </w:lvl>
    <w:lvl w:ilvl="2" w:tplc="0B24E97C">
      <w:start w:val="1"/>
      <w:numFmt w:val="bullet"/>
      <w:lvlText w:val="·"/>
      <w:lvlJc w:val="left"/>
      <w:pPr>
        <w:ind w:left="2149" w:hanging="360"/>
      </w:pPr>
      <w:rPr>
        <w:rFonts w:ascii="Symbol" w:eastAsia="Symbol" w:hAnsi="Symbol" w:cs="Symbol" w:hint="default"/>
        <w:color w:val="333333"/>
        <w:sz w:val="20"/>
      </w:rPr>
    </w:lvl>
    <w:lvl w:ilvl="3" w:tplc="C462A110">
      <w:start w:val="1"/>
      <w:numFmt w:val="bullet"/>
      <w:lvlText w:val="·"/>
      <w:lvlJc w:val="left"/>
      <w:pPr>
        <w:ind w:left="2869" w:hanging="360"/>
      </w:pPr>
      <w:rPr>
        <w:rFonts w:ascii="Symbol" w:eastAsia="Symbol" w:hAnsi="Symbol" w:cs="Symbol" w:hint="default"/>
        <w:color w:val="333333"/>
        <w:sz w:val="20"/>
      </w:rPr>
    </w:lvl>
    <w:lvl w:ilvl="4" w:tplc="49C0DA8E">
      <w:start w:val="1"/>
      <w:numFmt w:val="bullet"/>
      <w:lvlText w:val="·"/>
      <w:lvlJc w:val="left"/>
      <w:pPr>
        <w:ind w:left="3589" w:hanging="360"/>
      </w:pPr>
      <w:rPr>
        <w:rFonts w:ascii="Symbol" w:eastAsia="Symbol" w:hAnsi="Symbol" w:cs="Symbol" w:hint="default"/>
        <w:color w:val="333333"/>
        <w:sz w:val="20"/>
      </w:rPr>
    </w:lvl>
    <w:lvl w:ilvl="5" w:tplc="115C55C0">
      <w:start w:val="1"/>
      <w:numFmt w:val="bullet"/>
      <w:lvlText w:val="·"/>
      <w:lvlJc w:val="left"/>
      <w:pPr>
        <w:ind w:left="4309" w:hanging="360"/>
      </w:pPr>
      <w:rPr>
        <w:rFonts w:ascii="Symbol" w:eastAsia="Symbol" w:hAnsi="Symbol" w:cs="Symbol" w:hint="default"/>
        <w:color w:val="333333"/>
        <w:sz w:val="20"/>
      </w:rPr>
    </w:lvl>
    <w:lvl w:ilvl="6" w:tplc="2332A134">
      <w:start w:val="1"/>
      <w:numFmt w:val="bullet"/>
      <w:lvlText w:val="·"/>
      <w:lvlJc w:val="left"/>
      <w:pPr>
        <w:ind w:left="5029" w:hanging="360"/>
      </w:pPr>
      <w:rPr>
        <w:rFonts w:ascii="Symbol" w:eastAsia="Symbol" w:hAnsi="Symbol" w:cs="Symbol" w:hint="default"/>
        <w:color w:val="333333"/>
        <w:sz w:val="20"/>
      </w:rPr>
    </w:lvl>
    <w:lvl w:ilvl="7" w:tplc="C400CB3E">
      <w:start w:val="1"/>
      <w:numFmt w:val="bullet"/>
      <w:lvlText w:val="·"/>
      <w:lvlJc w:val="left"/>
      <w:pPr>
        <w:ind w:left="5749" w:hanging="360"/>
      </w:pPr>
      <w:rPr>
        <w:rFonts w:ascii="Symbol" w:eastAsia="Symbol" w:hAnsi="Symbol" w:cs="Symbol" w:hint="default"/>
        <w:color w:val="333333"/>
        <w:sz w:val="20"/>
      </w:rPr>
    </w:lvl>
    <w:lvl w:ilvl="8" w:tplc="85523242">
      <w:start w:val="1"/>
      <w:numFmt w:val="bullet"/>
      <w:lvlText w:val="·"/>
      <w:lvlJc w:val="left"/>
      <w:pPr>
        <w:ind w:left="6469" w:hanging="360"/>
      </w:pPr>
      <w:rPr>
        <w:rFonts w:ascii="Symbol" w:eastAsia="Symbol" w:hAnsi="Symbol" w:cs="Symbol" w:hint="default"/>
        <w:color w:val="333333"/>
        <w:sz w:val="20"/>
      </w:rPr>
    </w:lvl>
  </w:abstractNum>
  <w:abstractNum w:abstractNumId="23">
    <w:nsid w:val="5A826614"/>
    <w:multiLevelType w:val="hybridMultilevel"/>
    <w:tmpl w:val="B772212C"/>
    <w:lvl w:ilvl="0" w:tplc="F91E93AE">
      <w:start w:val="1"/>
      <w:numFmt w:val="bullet"/>
      <w:lvlText w:val="—"/>
      <w:lvlJc w:val="left"/>
      <w:pPr>
        <w:ind w:left="112" w:hanging="138"/>
      </w:pPr>
      <w:rPr>
        <w:rFonts w:ascii="Times New Roman" w:eastAsia="Times New Roman" w:hAnsi="Times New Roman" w:cs="Times New Roman" w:hint="default"/>
        <w:spacing w:val="72"/>
        <w:lang w:val="ru-RU" w:eastAsia="en-US" w:bidi="ar-SA"/>
      </w:rPr>
    </w:lvl>
    <w:lvl w:ilvl="1" w:tplc="26EC8100">
      <w:start w:val="1"/>
      <w:numFmt w:val="bullet"/>
      <w:lvlText w:val="•"/>
      <w:lvlJc w:val="left"/>
      <w:pPr>
        <w:ind w:left="1071" w:hanging="138"/>
      </w:pPr>
      <w:rPr>
        <w:rFonts w:hint="default"/>
        <w:lang w:val="ru-RU" w:eastAsia="en-US" w:bidi="ar-SA"/>
      </w:rPr>
    </w:lvl>
    <w:lvl w:ilvl="2" w:tplc="7ABAD3F0">
      <w:start w:val="1"/>
      <w:numFmt w:val="bullet"/>
      <w:lvlText w:val="•"/>
      <w:lvlJc w:val="left"/>
      <w:pPr>
        <w:ind w:left="2022" w:hanging="138"/>
      </w:pPr>
      <w:rPr>
        <w:rFonts w:hint="default"/>
        <w:lang w:val="ru-RU" w:eastAsia="en-US" w:bidi="ar-SA"/>
      </w:rPr>
    </w:lvl>
    <w:lvl w:ilvl="3" w:tplc="6054D28C">
      <w:start w:val="1"/>
      <w:numFmt w:val="bullet"/>
      <w:lvlText w:val="•"/>
      <w:lvlJc w:val="left"/>
      <w:pPr>
        <w:ind w:left="2973" w:hanging="138"/>
      </w:pPr>
      <w:rPr>
        <w:rFonts w:hint="default"/>
        <w:lang w:val="ru-RU" w:eastAsia="en-US" w:bidi="ar-SA"/>
      </w:rPr>
    </w:lvl>
    <w:lvl w:ilvl="4" w:tplc="DE307124">
      <w:start w:val="1"/>
      <w:numFmt w:val="bullet"/>
      <w:lvlText w:val="•"/>
      <w:lvlJc w:val="left"/>
      <w:pPr>
        <w:ind w:left="3925" w:hanging="138"/>
      </w:pPr>
      <w:rPr>
        <w:rFonts w:hint="default"/>
        <w:lang w:val="ru-RU" w:eastAsia="en-US" w:bidi="ar-SA"/>
      </w:rPr>
    </w:lvl>
    <w:lvl w:ilvl="5" w:tplc="0884EE36">
      <w:start w:val="1"/>
      <w:numFmt w:val="bullet"/>
      <w:lvlText w:val="•"/>
      <w:lvlJc w:val="left"/>
      <w:pPr>
        <w:ind w:left="4876" w:hanging="138"/>
      </w:pPr>
      <w:rPr>
        <w:rFonts w:hint="default"/>
        <w:lang w:val="ru-RU" w:eastAsia="en-US" w:bidi="ar-SA"/>
      </w:rPr>
    </w:lvl>
    <w:lvl w:ilvl="6" w:tplc="44AE422E">
      <w:start w:val="1"/>
      <w:numFmt w:val="bullet"/>
      <w:lvlText w:val="•"/>
      <w:lvlJc w:val="left"/>
      <w:pPr>
        <w:ind w:left="5827" w:hanging="138"/>
      </w:pPr>
      <w:rPr>
        <w:rFonts w:hint="default"/>
        <w:lang w:val="ru-RU" w:eastAsia="en-US" w:bidi="ar-SA"/>
      </w:rPr>
    </w:lvl>
    <w:lvl w:ilvl="7" w:tplc="2C8AEE10">
      <w:start w:val="1"/>
      <w:numFmt w:val="bullet"/>
      <w:lvlText w:val="•"/>
      <w:lvlJc w:val="left"/>
      <w:pPr>
        <w:ind w:left="6779" w:hanging="138"/>
      </w:pPr>
      <w:rPr>
        <w:rFonts w:hint="default"/>
        <w:lang w:val="ru-RU" w:eastAsia="en-US" w:bidi="ar-SA"/>
      </w:rPr>
    </w:lvl>
    <w:lvl w:ilvl="8" w:tplc="9E3848EE">
      <w:start w:val="1"/>
      <w:numFmt w:val="bullet"/>
      <w:lvlText w:val="•"/>
      <w:lvlJc w:val="left"/>
      <w:pPr>
        <w:ind w:left="7730" w:hanging="138"/>
      </w:pPr>
      <w:rPr>
        <w:rFonts w:hint="default"/>
        <w:lang w:val="ru-RU" w:eastAsia="en-US" w:bidi="ar-SA"/>
      </w:rPr>
    </w:lvl>
  </w:abstractNum>
  <w:abstractNum w:abstractNumId="24">
    <w:nsid w:val="5B051771"/>
    <w:multiLevelType w:val="hybridMultilevel"/>
    <w:tmpl w:val="EC7E492E"/>
    <w:lvl w:ilvl="0" w:tplc="CC58EEB8">
      <w:start w:val="1"/>
      <w:numFmt w:val="bullet"/>
      <w:lvlText w:val="-"/>
      <w:lvlJc w:val="left"/>
      <w:pPr>
        <w:ind w:left="267" w:hanging="151"/>
      </w:pPr>
      <w:rPr>
        <w:rFonts w:ascii="Times New Roman" w:eastAsia="Times New Roman" w:hAnsi="Times New Roman" w:cs="Times New Roman" w:hint="default"/>
        <w:spacing w:val="0"/>
        <w:lang w:val="ru-RU" w:eastAsia="en-US" w:bidi="ar-SA"/>
      </w:rPr>
    </w:lvl>
    <w:lvl w:ilvl="1" w:tplc="C4D6F370">
      <w:start w:val="1"/>
      <w:numFmt w:val="bullet"/>
      <w:lvlText w:val="•"/>
      <w:lvlJc w:val="left"/>
      <w:pPr>
        <w:ind w:left="1197" w:hanging="151"/>
      </w:pPr>
      <w:rPr>
        <w:rFonts w:hint="default"/>
        <w:lang w:val="ru-RU" w:eastAsia="en-US" w:bidi="ar-SA"/>
      </w:rPr>
    </w:lvl>
    <w:lvl w:ilvl="2" w:tplc="AAACFC80">
      <w:start w:val="1"/>
      <w:numFmt w:val="bullet"/>
      <w:lvlText w:val="•"/>
      <w:lvlJc w:val="left"/>
      <w:pPr>
        <w:ind w:left="2134" w:hanging="151"/>
      </w:pPr>
      <w:rPr>
        <w:rFonts w:hint="default"/>
        <w:lang w:val="ru-RU" w:eastAsia="en-US" w:bidi="ar-SA"/>
      </w:rPr>
    </w:lvl>
    <w:lvl w:ilvl="3" w:tplc="427E5F2E">
      <w:start w:val="1"/>
      <w:numFmt w:val="bullet"/>
      <w:lvlText w:val="•"/>
      <w:lvlJc w:val="left"/>
      <w:pPr>
        <w:ind w:left="3071" w:hanging="151"/>
      </w:pPr>
      <w:rPr>
        <w:rFonts w:hint="default"/>
        <w:lang w:val="ru-RU" w:eastAsia="en-US" w:bidi="ar-SA"/>
      </w:rPr>
    </w:lvl>
    <w:lvl w:ilvl="4" w:tplc="069A7A7E">
      <w:start w:val="1"/>
      <w:numFmt w:val="bullet"/>
      <w:lvlText w:val="•"/>
      <w:lvlJc w:val="left"/>
      <w:pPr>
        <w:ind w:left="4009" w:hanging="151"/>
      </w:pPr>
      <w:rPr>
        <w:rFonts w:hint="default"/>
        <w:lang w:val="ru-RU" w:eastAsia="en-US" w:bidi="ar-SA"/>
      </w:rPr>
    </w:lvl>
    <w:lvl w:ilvl="5" w:tplc="AF8048EC">
      <w:start w:val="1"/>
      <w:numFmt w:val="bullet"/>
      <w:lvlText w:val="•"/>
      <w:lvlJc w:val="left"/>
      <w:pPr>
        <w:ind w:left="4946" w:hanging="151"/>
      </w:pPr>
      <w:rPr>
        <w:rFonts w:hint="default"/>
        <w:lang w:val="ru-RU" w:eastAsia="en-US" w:bidi="ar-SA"/>
      </w:rPr>
    </w:lvl>
    <w:lvl w:ilvl="6" w:tplc="EFDA0F02">
      <w:start w:val="1"/>
      <w:numFmt w:val="bullet"/>
      <w:lvlText w:val="•"/>
      <w:lvlJc w:val="left"/>
      <w:pPr>
        <w:ind w:left="5883" w:hanging="151"/>
      </w:pPr>
      <w:rPr>
        <w:rFonts w:hint="default"/>
        <w:lang w:val="ru-RU" w:eastAsia="en-US" w:bidi="ar-SA"/>
      </w:rPr>
    </w:lvl>
    <w:lvl w:ilvl="7" w:tplc="2758AB54">
      <w:start w:val="1"/>
      <w:numFmt w:val="bullet"/>
      <w:lvlText w:val="•"/>
      <w:lvlJc w:val="left"/>
      <w:pPr>
        <w:ind w:left="6821" w:hanging="151"/>
      </w:pPr>
      <w:rPr>
        <w:rFonts w:hint="default"/>
        <w:lang w:val="ru-RU" w:eastAsia="en-US" w:bidi="ar-SA"/>
      </w:rPr>
    </w:lvl>
    <w:lvl w:ilvl="8" w:tplc="44E69438">
      <w:start w:val="1"/>
      <w:numFmt w:val="bullet"/>
      <w:lvlText w:val="•"/>
      <w:lvlJc w:val="left"/>
      <w:pPr>
        <w:ind w:left="7758" w:hanging="151"/>
      </w:pPr>
      <w:rPr>
        <w:rFonts w:hint="default"/>
        <w:lang w:val="ru-RU" w:eastAsia="en-US" w:bidi="ar-SA"/>
      </w:rPr>
    </w:lvl>
  </w:abstractNum>
  <w:abstractNum w:abstractNumId="25">
    <w:nsid w:val="5BF50F5A"/>
    <w:multiLevelType w:val="hybridMultilevel"/>
    <w:tmpl w:val="2A0673B8"/>
    <w:lvl w:ilvl="0" w:tplc="D9F643E2">
      <w:start w:val="1"/>
      <w:numFmt w:val="decimal"/>
      <w:suff w:val="nothing"/>
      <w:lvlText w:val=""/>
      <w:lvlJc w:val="left"/>
      <w:pPr>
        <w:tabs>
          <w:tab w:val="num" w:pos="0"/>
        </w:tabs>
        <w:ind w:left="0" w:firstLine="0"/>
      </w:pPr>
    </w:lvl>
    <w:lvl w:ilvl="1" w:tplc="B622C70E">
      <w:start w:val="1"/>
      <w:numFmt w:val="decimal"/>
      <w:suff w:val="nothing"/>
      <w:lvlText w:val=""/>
      <w:lvlJc w:val="left"/>
      <w:pPr>
        <w:tabs>
          <w:tab w:val="num" w:pos="0"/>
        </w:tabs>
        <w:ind w:left="0" w:firstLine="0"/>
      </w:pPr>
    </w:lvl>
    <w:lvl w:ilvl="2" w:tplc="D7D49B18">
      <w:start w:val="1"/>
      <w:numFmt w:val="decimal"/>
      <w:suff w:val="nothing"/>
      <w:lvlText w:val=""/>
      <w:lvlJc w:val="left"/>
      <w:pPr>
        <w:tabs>
          <w:tab w:val="num" w:pos="0"/>
        </w:tabs>
        <w:ind w:left="0" w:firstLine="0"/>
      </w:pPr>
    </w:lvl>
    <w:lvl w:ilvl="3" w:tplc="924C130C">
      <w:start w:val="1"/>
      <w:numFmt w:val="decimal"/>
      <w:suff w:val="nothing"/>
      <w:lvlText w:val=""/>
      <w:lvlJc w:val="left"/>
      <w:pPr>
        <w:tabs>
          <w:tab w:val="num" w:pos="0"/>
        </w:tabs>
        <w:ind w:left="0" w:firstLine="0"/>
      </w:pPr>
    </w:lvl>
    <w:lvl w:ilvl="4" w:tplc="35B85F56">
      <w:start w:val="1"/>
      <w:numFmt w:val="decimal"/>
      <w:suff w:val="nothing"/>
      <w:lvlText w:val=""/>
      <w:lvlJc w:val="left"/>
      <w:pPr>
        <w:tabs>
          <w:tab w:val="num" w:pos="0"/>
        </w:tabs>
        <w:ind w:left="0" w:firstLine="0"/>
      </w:pPr>
    </w:lvl>
    <w:lvl w:ilvl="5" w:tplc="D60058C0">
      <w:start w:val="1"/>
      <w:numFmt w:val="decimal"/>
      <w:suff w:val="nothing"/>
      <w:lvlText w:val=""/>
      <w:lvlJc w:val="left"/>
      <w:pPr>
        <w:tabs>
          <w:tab w:val="num" w:pos="0"/>
        </w:tabs>
        <w:ind w:left="0" w:firstLine="0"/>
      </w:pPr>
    </w:lvl>
    <w:lvl w:ilvl="6" w:tplc="2DA43144">
      <w:start w:val="1"/>
      <w:numFmt w:val="decimal"/>
      <w:suff w:val="nothing"/>
      <w:lvlText w:val=""/>
      <w:lvlJc w:val="left"/>
      <w:pPr>
        <w:tabs>
          <w:tab w:val="num" w:pos="0"/>
        </w:tabs>
        <w:ind w:left="0" w:firstLine="0"/>
      </w:pPr>
    </w:lvl>
    <w:lvl w:ilvl="7" w:tplc="87FC4A86">
      <w:start w:val="1"/>
      <w:numFmt w:val="decimal"/>
      <w:suff w:val="nothing"/>
      <w:lvlText w:val=""/>
      <w:lvlJc w:val="left"/>
      <w:pPr>
        <w:tabs>
          <w:tab w:val="num" w:pos="0"/>
        </w:tabs>
        <w:ind w:left="0" w:firstLine="0"/>
      </w:pPr>
    </w:lvl>
    <w:lvl w:ilvl="8" w:tplc="882EB31C">
      <w:start w:val="1"/>
      <w:numFmt w:val="decimal"/>
      <w:suff w:val="nothing"/>
      <w:lvlText w:val=""/>
      <w:lvlJc w:val="left"/>
      <w:pPr>
        <w:tabs>
          <w:tab w:val="num" w:pos="0"/>
        </w:tabs>
        <w:ind w:left="0" w:firstLine="0"/>
      </w:pPr>
    </w:lvl>
  </w:abstractNum>
  <w:abstractNum w:abstractNumId="26">
    <w:nsid w:val="614D1BB3"/>
    <w:multiLevelType w:val="hybridMultilevel"/>
    <w:tmpl w:val="A55E8F54"/>
    <w:lvl w:ilvl="0" w:tplc="F258CFCA">
      <w:start w:val="1"/>
      <w:numFmt w:val="bullet"/>
      <w:lvlText w:val="·"/>
      <w:lvlJc w:val="left"/>
      <w:pPr>
        <w:ind w:left="709" w:hanging="360"/>
      </w:pPr>
      <w:rPr>
        <w:rFonts w:ascii="Symbol" w:eastAsia="Symbol" w:hAnsi="Symbol" w:cs="Symbol" w:hint="default"/>
      </w:rPr>
    </w:lvl>
    <w:lvl w:ilvl="1" w:tplc="F970EEF4">
      <w:start w:val="1"/>
      <w:numFmt w:val="bullet"/>
      <w:lvlText w:val="o"/>
      <w:lvlJc w:val="left"/>
      <w:pPr>
        <w:ind w:left="1429" w:hanging="360"/>
      </w:pPr>
      <w:rPr>
        <w:rFonts w:ascii="Courier New" w:eastAsia="Courier New" w:hAnsi="Courier New" w:cs="Courier New" w:hint="default"/>
      </w:rPr>
    </w:lvl>
    <w:lvl w:ilvl="2" w:tplc="A79CA304">
      <w:start w:val="1"/>
      <w:numFmt w:val="bullet"/>
      <w:lvlText w:val="§"/>
      <w:lvlJc w:val="left"/>
      <w:pPr>
        <w:ind w:left="2149" w:hanging="360"/>
      </w:pPr>
      <w:rPr>
        <w:rFonts w:ascii="Wingdings" w:eastAsia="Wingdings" w:hAnsi="Wingdings" w:cs="Wingdings" w:hint="default"/>
      </w:rPr>
    </w:lvl>
    <w:lvl w:ilvl="3" w:tplc="5602DC94">
      <w:start w:val="1"/>
      <w:numFmt w:val="bullet"/>
      <w:lvlText w:val="·"/>
      <w:lvlJc w:val="left"/>
      <w:pPr>
        <w:ind w:left="2869" w:hanging="360"/>
      </w:pPr>
      <w:rPr>
        <w:rFonts w:ascii="Symbol" w:eastAsia="Symbol" w:hAnsi="Symbol" w:cs="Symbol" w:hint="default"/>
      </w:rPr>
    </w:lvl>
    <w:lvl w:ilvl="4" w:tplc="AF143A56">
      <w:start w:val="1"/>
      <w:numFmt w:val="bullet"/>
      <w:lvlText w:val="o"/>
      <w:lvlJc w:val="left"/>
      <w:pPr>
        <w:ind w:left="3589" w:hanging="360"/>
      </w:pPr>
      <w:rPr>
        <w:rFonts w:ascii="Courier New" w:eastAsia="Courier New" w:hAnsi="Courier New" w:cs="Courier New" w:hint="default"/>
      </w:rPr>
    </w:lvl>
    <w:lvl w:ilvl="5" w:tplc="62829C0C">
      <w:start w:val="1"/>
      <w:numFmt w:val="bullet"/>
      <w:lvlText w:val="§"/>
      <w:lvlJc w:val="left"/>
      <w:pPr>
        <w:ind w:left="4309" w:hanging="360"/>
      </w:pPr>
      <w:rPr>
        <w:rFonts w:ascii="Wingdings" w:eastAsia="Wingdings" w:hAnsi="Wingdings" w:cs="Wingdings" w:hint="default"/>
      </w:rPr>
    </w:lvl>
    <w:lvl w:ilvl="6" w:tplc="E1C87012">
      <w:start w:val="1"/>
      <w:numFmt w:val="bullet"/>
      <w:lvlText w:val="·"/>
      <w:lvlJc w:val="left"/>
      <w:pPr>
        <w:ind w:left="5029" w:hanging="360"/>
      </w:pPr>
      <w:rPr>
        <w:rFonts w:ascii="Symbol" w:eastAsia="Symbol" w:hAnsi="Symbol" w:cs="Symbol" w:hint="default"/>
      </w:rPr>
    </w:lvl>
    <w:lvl w:ilvl="7" w:tplc="BB0428AA">
      <w:start w:val="1"/>
      <w:numFmt w:val="bullet"/>
      <w:lvlText w:val="o"/>
      <w:lvlJc w:val="left"/>
      <w:pPr>
        <w:ind w:left="5749" w:hanging="360"/>
      </w:pPr>
      <w:rPr>
        <w:rFonts w:ascii="Courier New" w:eastAsia="Courier New" w:hAnsi="Courier New" w:cs="Courier New" w:hint="default"/>
      </w:rPr>
    </w:lvl>
    <w:lvl w:ilvl="8" w:tplc="5270FC4C">
      <w:start w:val="1"/>
      <w:numFmt w:val="bullet"/>
      <w:lvlText w:val="§"/>
      <w:lvlJc w:val="left"/>
      <w:pPr>
        <w:ind w:left="6469" w:hanging="360"/>
      </w:pPr>
      <w:rPr>
        <w:rFonts w:ascii="Wingdings" w:eastAsia="Wingdings" w:hAnsi="Wingdings" w:cs="Wingdings" w:hint="default"/>
      </w:rPr>
    </w:lvl>
  </w:abstractNum>
  <w:abstractNum w:abstractNumId="27">
    <w:nsid w:val="63545D5E"/>
    <w:multiLevelType w:val="hybridMultilevel"/>
    <w:tmpl w:val="46DA7410"/>
    <w:lvl w:ilvl="0" w:tplc="2048D2F6">
      <w:start w:val="1"/>
      <w:numFmt w:val="bullet"/>
      <w:lvlText w:val="·"/>
      <w:lvlJc w:val="left"/>
      <w:pPr>
        <w:ind w:left="709" w:hanging="360"/>
      </w:pPr>
      <w:rPr>
        <w:rFonts w:ascii="Symbol" w:eastAsia="Symbol" w:hAnsi="Symbol" w:cs="Symbol" w:hint="default"/>
        <w:color w:val="333333"/>
        <w:sz w:val="20"/>
      </w:rPr>
    </w:lvl>
    <w:lvl w:ilvl="1" w:tplc="DF7E8C46">
      <w:start w:val="1"/>
      <w:numFmt w:val="bullet"/>
      <w:lvlText w:val="·"/>
      <w:lvlJc w:val="left"/>
      <w:pPr>
        <w:ind w:left="1429" w:hanging="360"/>
      </w:pPr>
      <w:rPr>
        <w:rFonts w:ascii="Symbol" w:eastAsia="Symbol" w:hAnsi="Symbol" w:cs="Symbol" w:hint="default"/>
        <w:color w:val="333333"/>
        <w:sz w:val="20"/>
      </w:rPr>
    </w:lvl>
    <w:lvl w:ilvl="2" w:tplc="FE84BA88">
      <w:start w:val="1"/>
      <w:numFmt w:val="bullet"/>
      <w:lvlText w:val="·"/>
      <w:lvlJc w:val="left"/>
      <w:pPr>
        <w:ind w:left="2149" w:hanging="360"/>
      </w:pPr>
      <w:rPr>
        <w:rFonts w:ascii="Symbol" w:eastAsia="Symbol" w:hAnsi="Symbol" w:cs="Symbol" w:hint="default"/>
        <w:color w:val="333333"/>
        <w:sz w:val="20"/>
      </w:rPr>
    </w:lvl>
    <w:lvl w:ilvl="3" w:tplc="8630705E">
      <w:start w:val="1"/>
      <w:numFmt w:val="bullet"/>
      <w:lvlText w:val="·"/>
      <w:lvlJc w:val="left"/>
      <w:pPr>
        <w:ind w:left="2869" w:hanging="360"/>
      </w:pPr>
      <w:rPr>
        <w:rFonts w:ascii="Symbol" w:eastAsia="Symbol" w:hAnsi="Symbol" w:cs="Symbol" w:hint="default"/>
        <w:color w:val="333333"/>
        <w:sz w:val="20"/>
      </w:rPr>
    </w:lvl>
    <w:lvl w:ilvl="4" w:tplc="294C95F2">
      <w:start w:val="1"/>
      <w:numFmt w:val="bullet"/>
      <w:lvlText w:val="·"/>
      <w:lvlJc w:val="left"/>
      <w:pPr>
        <w:ind w:left="3589" w:hanging="360"/>
      </w:pPr>
      <w:rPr>
        <w:rFonts w:ascii="Symbol" w:eastAsia="Symbol" w:hAnsi="Symbol" w:cs="Symbol" w:hint="default"/>
        <w:color w:val="333333"/>
        <w:sz w:val="20"/>
      </w:rPr>
    </w:lvl>
    <w:lvl w:ilvl="5" w:tplc="FAFE75DE">
      <w:start w:val="1"/>
      <w:numFmt w:val="bullet"/>
      <w:lvlText w:val="·"/>
      <w:lvlJc w:val="left"/>
      <w:pPr>
        <w:ind w:left="4309" w:hanging="360"/>
      </w:pPr>
      <w:rPr>
        <w:rFonts w:ascii="Symbol" w:eastAsia="Symbol" w:hAnsi="Symbol" w:cs="Symbol" w:hint="default"/>
        <w:color w:val="333333"/>
        <w:sz w:val="20"/>
      </w:rPr>
    </w:lvl>
    <w:lvl w:ilvl="6" w:tplc="2E2A8D1C">
      <w:start w:val="1"/>
      <w:numFmt w:val="bullet"/>
      <w:lvlText w:val="·"/>
      <w:lvlJc w:val="left"/>
      <w:pPr>
        <w:ind w:left="5029" w:hanging="360"/>
      </w:pPr>
      <w:rPr>
        <w:rFonts w:ascii="Symbol" w:eastAsia="Symbol" w:hAnsi="Symbol" w:cs="Symbol" w:hint="default"/>
        <w:color w:val="333333"/>
        <w:sz w:val="20"/>
      </w:rPr>
    </w:lvl>
    <w:lvl w:ilvl="7" w:tplc="CE3A2C90">
      <w:start w:val="1"/>
      <w:numFmt w:val="bullet"/>
      <w:lvlText w:val="·"/>
      <w:lvlJc w:val="left"/>
      <w:pPr>
        <w:ind w:left="5749" w:hanging="360"/>
      </w:pPr>
      <w:rPr>
        <w:rFonts w:ascii="Symbol" w:eastAsia="Symbol" w:hAnsi="Symbol" w:cs="Symbol" w:hint="default"/>
        <w:color w:val="333333"/>
        <w:sz w:val="20"/>
      </w:rPr>
    </w:lvl>
    <w:lvl w:ilvl="8" w:tplc="D80E1B8E">
      <w:start w:val="1"/>
      <w:numFmt w:val="bullet"/>
      <w:lvlText w:val="·"/>
      <w:lvlJc w:val="left"/>
      <w:pPr>
        <w:ind w:left="6469" w:hanging="360"/>
      </w:pPr>
      <w:rPr>
        <w:rFonts w:ascii="Symbol" w:eastAsia="Symbol" w:hAnsi="Symbol" w:cs="Symbol" w:hint="default"/>
        <w:color w:val="333333"/>
        <w:sz w:val="20"/>
      </w:rPr>
    </w:lvl>
  </w:abstractNum>
  <w:abstractNum w:abstractNumId="28">
    <w:nsid w:val="6704627C"/>
    <w:multiLevelType w:val="hybridMultilevel"/>
    <w:tmpl w:val="0B2E4396"/>
    <w:lvl w:ilvl="0" w:tplc="38A69D62">
      <w:start w:val="1"/>
      <w:numFmt w:val="bullet"/>
      <w:lvlText w:val="-"/>
      <w:lvlJc w:val="left"/>
      <w:pPr>
        <w:ind w:left="267" w:hanging="151"/>
      </w:pPr>
      <w:rPr>
        <w:rFonts w:ascii="Times New Roman" w:eastAsia="Times New Roman" w:hAnsi="Times New Roman" w:cs="Times New Roman" w:hint="default"/>
        <w:spacing w:val="0"/>
        <w:lang w:val="ru-RU" w:eastAsia="en-US" w:bidi="ar-SA"/>
      </w:rPr>
    </w:lvl>
    <w:lvl w:ilvl="1" w:tplc="2110D7D2">
      <w:start w:val="1"/>
      <w:numFmt w:val="bullet"/>
      <w:lvlText w:val="•"/>
      <w:lvlJc w:val="left"/>
      <w:pPr>
        <w:ind w:left="1197" w:hanging="151"/>
      </w:pPr>
      <w:rPr>
        <w:rFonts w:hint="default"/>
        <w:lang w:val="ru-RU" w:eastAsia="en-US" w:bidi="ar-SA"/>
      </w:rPr>
    </w:lvl>
    <w:lvl w:ilvl="2" w:tplc="54001C54">
      <w:start w:val="1"/>
      <w:numFmt w:val="bullet"/>
      <w:lvlText w:val="•"/>
      <w:lvlJc w:val="left"/>
      <w:pPr>
        <w:ind w:left="2134" w:hanging="151"/>
      </w:pPr>
      <w:rPr>
        <w:rFonts w:hint="default"/>
        <w:lang w:val="ru-RU" w:eastAsia="en-US" w:bidi="ar-SA"/>
      </w:rPr>
    </w:lvl>
    <w:lvl w:ilvl="3" w:tplc="3F24980C">
      <w:start w:val="1"/>
      <w:numFmt w:val="bullet"/>
      <w:lvlText w:val="•"/>
      <w:lvlJc w:val="left"/>
      <w:pPr>
        <w:ind w:left="3071" w:hanging="151"/>
      </w:pPr>
      <w:rPr>
        <w:rFonts w:hint="default"/>
        <w:lang w:val="ru-RU" w:eastAsia="en-US" w:bidi="ar-SA"/>
      </w:rPr>
    </w:lvl>
    <w:lvl w:ilvl="4" w:tplc="A1BA073A">
      <w:start w:val="1"/>
      <w:numFmt w:val="bullet"/>
      <w:lvlText w:val="•"/>
      <w:lvlJc w:val="left"/>
      <w:pPr>
        <w:ind w:left="4009" w:hanging="151"/>
      </w:pPr>
      <w:rPr>
        <w:rFonts w:hint="default"/>
        <w:lang w:val="ru-RU" w:eastAsia="en-US" w:bidi="ar-SA"/>
      </w:rPr>
    </w:lvl>
    <w:lvl w:ilvl="5" w:tplc="919A6C8C">
      <w:start w:val="1"/>
      <w:numFmt w:val="bullet"/>
      <w:lvlText w:val="•"/>
      <w:lvlJc w:val="left"/>
      <w:pPr>
        <w:ind w:left="4946" w:hanging="151"/>
      </w:pPr>
      <w:rPr>
        <w:rFonts w:hint="default"/>
        <w:lang w:val="ru-RU" w:eastAsia="en-US" w:bidi="ar-SA"/>
      </w:rPr>
    </w:lvl>
    <w:lvl w:ilvl="6" w:tplc="A002EF26">
      <w:start w:val="1"/>
      <w:numFmt w:val="bullet"/>
      <w:lvlText w:val="•"/>
      <w:lvlJc w:val="left"/>
      <w:pPr>
        <w:ind w:left="5883" w:hanging="151"/>
      </w:pPr>
      <w:rPr>
        <w:rFonts w:hint="default"/>
        <w:lang w:val="ru-RU" w:eastAsia="en-US" w:bidi="ar-SA"/>
      </w:rPr>
    </w:lvl>
    <w:lvl w:ilvl="7" w:tplc="23D278EA">
      <w:start w:val="1"/>
      <w:numFmt w:val="bullet"/>
      <w:lvlText w:val="•"/>
      <w:lvlJc w:val="left"/>
      <w:pPr>
        <w:ind w:left="6821" w:hanging="151"/>
      </w:pPr>
      <w:rPr>
        <w:rFonts w:hint="default"/>
        <w:lang w:val="ru-RU" w:eastAsia="en-US" w:bidi="ar-SA"/>
      </w:rPr>
    </w:lvl>
    <w:lvl w:ilvl="8" w:tplc="118EBB3C">
      <w:start w:val="1"/>
      <w:numFmt w:val="bullet"/>
      <w:lvlText w:val="•"/>
      <w:lvlJc w:val="left"/>
      <w:pPr>
        <w:ind w:left="7758" w:hanging="151"/>
      </w:pPr>
      <w:rPr>
        <w:rFonts w:hint="default"/>
        <w:lang w:val="ru-RU" w:eastAsia="en-US" w:bidi="ar-SA"/>
      </w:rPr>
    </w:lvl>
  </w:abstractNum>
  <w:abstractNum w:abstractNumId="29">
    <w:nsid w:val="685F4945"/>
    <w:multiLevelType w:val="hybridMultilevel"/>
    <w:tmpl w:val="205A5EF2"/>
    <w:lvl w:ilvl="0" w:tplc="06041250">
      <w:start w:val="1"/>
      <w:numFmt w:val="bullet"/>
      <w:lvlText w:val="-"/>
      <w:lvlJc w:val="left"/>
      <w:pPr>
        <w:ind w:left="267" w:hanging="151"/>
      </w:pPr>
      <w:rPr>
        <w:rFonts w:ascii="Times New Roman" w:eastAsia="Times New Roman" w:hAnsi="Times New Roman" w:cs="Times New Roman" w:hint="default"/>
        <w:spacing w:val="0"/>
        <w:lang w:val="ru-RU" w:eastAsia="en-US" w:bidi="ar-SA"/>
      </w:rPr>
    </w:lvl>
    <w:lvl w:ilvl="1" w:tplc="E76E0222">
      <w:start w:val="1"/>
      <w:numFmt w:val="bullet"/>
      <w:lvlText w:val="•"/>
      <w:lvlJc w:val="left"/>
      <w:pPr>
        <w:ind w:left="1197" w:hanging="151"/>
      </w:pPr>
      <w:rPr>
        <w:rFonts w:hint="default"/>
        <w:lang w:val="ru-RU" w:eastAsia="en-US" w:bidi="ar-SA"/>
      </w:rPr>
    </w:lvl>
    <w:lvl w:ilvl="2" w:tplc="3236CD16">
      <w:start w:val="1"/>
      <w:numFmt w:val="bullet"/>
      <w:lvlText w:val="•"/>
      <w:lvlJc w:val="left"/>
      <w:pPr>
        <w:ind w:left="2134" w:hanging="151"/>
      </w:pPr>
      <w:rPr>
        <w:rFonts w:hint="default"/>
        <w:lang w:val="ru-RU" w:eastAsia="en-US" w:bidi="ar-SA"/>
      </w:rPr>
    </w:lvl>
    <w:lvl w:ilvl="3" w:tplc="5ACA87F2">
      <w:start w:val="1"/>
      <w:numFmt w:val="bullet"/>
      <w:lvlText w:val="•"/>
      <w:lvlJc w:val="left"/>
      <w:pPr>
        <w:ind w:left="3071" w:hanging="151"/>
      </w:pPr>
      <w:rPr>
        <w:rFonts w:hint="default"/>
        <w:lang w:val="ru-RU" w:eastAsia="en-US" w:bidi="ar-SA"/>
      </w:rPr>
    </w:lvl>
    <w:lvl w:ilvl="4" w:tplc="CBE24D7A">
      <w:start w:val="1"/>
      <w:numFmt w:val="bullet"/>
      <w:lvlText w:val="•"/>
      <w:lvlJc w:val="left"/>
      <w:pPr>
        <w:ind w:left="4009" w:hanging="151"/>
      </w:pPr>
      <w:rPr>
        <w:rFonts w:hint="default"/>
        <w:lang w:val="ru-RU" w:eastAsia="en-US" w:bidi="ar-SA"/>
      </w:rPr>
    </w:lvl>
    <w:lvl w:ilvl="5" w:tplc="92F08914">
      <w:start w:val="1"/>
      <w:numFmt w:val="bullet"/>
      <w:lvlText w:val="•"/>
      <w:lvlJc w:val="left"/>
      <w:pPr>
        <w:ind w:left="4946" w:hanging="151"/>
      </w:pPr>
      <w:rPr>
        <w:rFonts w:hint="default"/>
        <w:lang w:val="ru-RU" w:eastAsia="en-US" w:bidi="ar-SA"/>
      </w:rPr>
    </w:lvl>
    <w:lvl w:ilvl="6" w:tplc="25E649E4">
      <w:start w:val="1"/>
      <w:numFmt w:val="bullet"/>
      <w:lvlText w:val="•"/>
      <w:lvlJc w:val="left"/>
      <w:pPr>
        <w:ind w:left="5883" w:hanging="151"/>
      </w:pPr>
      <w:rPr>
        <w:rFonts w:hint="default"/>
        <w:lang w:val="ru-RU" w:eastAsia="en-US" w:bidi="ar-SA"/>
      </w:rPr>
    </w:lvl>
    <w:lvl w:ilvl="7" w:tplc="2A8A4F60">
      <w:start w:val="1"/>
      <w:numFmt w:val="bullet"/>
      <w:lvlText w:val="•"/>
      <w:lvlJc w:val="left"/>
      <w:pPr>
        <w:ind w:left="6821" w:hanging="151"/>
      </w:pPr>
      <w:rPr>
        <w:rFonts w:hint="default"/>
        <w:lang w:val="ru-RU" w:eastAsia="en-US" w:bidi="ar-SA"/>
      </w:rPr>
    </w:lvl>
    <w:lvl w:ilvl="8" w:tplc="AB987BDE">
      <w:start w:val="1"/>
      <w:numFmt w:val="bullet"/>
      <w:lvlText w:val="•"/>
      <w:lvlJc w:val="left"/>
      <w:pPr>
        <w:ind w:left="7758" w:hanging="151"/>
      </w:pPr>
      <w:rPr>
        <w:rFonts w:hint="default"/>
        <w:lang w:val="ru-RU" w:eastAsia="en-US" w:bidi="ar-SA"/>
      </w:rPr>
    </w:lvl>
  </w:abstractNum>
  <w:abstractNum w:abstractNumId="30">
    <w:nsid w:val="70AC3CE7"/>
    <w:multiLevelType w:val="hybridMultilevel"/>
    <w:tmpl w:val="528C461E"/>
    <w:lvl w:ilvl="0" w:tplc="7160EB00">
      <w:start w:val="1"/>
      <w:numFmt w:val="decimal"/>
      <w:suff w:val="nothing"/>
      <w:lvlText w:val=""/>
      <w:lvlJc w:val="left"/>
      <w:pPr>
        <w:tabs>
          <w:tab w:val="num" w:pos="0"/>
        </w:tabs>
        <w:ind w:left="0" w:firstLine="0"/>
      </w:pPr>
    </w:lvl>
    <w:lvl w:ilvl="1" w:tplc="EB689492">
      <w:start w:val="1"/>
      <w:numFmt w:val="decimal"/>
      <w:suff w:val="nothing"/>
      <w:lvlText w:val=""/>
      <w:lvlJc w:val="left"/>
      <w:pPr>
        <w:tabs>
          <w:tab w:val="num" w:pos="0"/>
        </w:tabs>
        <w:ind w:left="0" w:firstLine="0"/>
      </w:pPr>
    </w:lvl>
    <w:lvl w:ilvl="2" w:tplc="348A087A">
      <w:start w:val="1"/>
      <w:numFmt w:val="decimal"/>
      <w:suff w:val="nothing"/>
      <w:lvlText w:val=""/>
      <w:lvlJc w:val="left"/>
      <w:pPr>
        <w:tabs>
          <w:tab w:val="num" w:pos="0"/>
        </w:tabs>
        <w:ind w:left="0" w:firstLine="0"/>
      </w:pPr>
    </w:lvl>
    <w:lvl w:ilvl="3" w:tplc="94B20D5C">
      <w:start w:val="1"/>
      <w:numFmt w:val="decimal"/>
      <w:suff w:val="nothing"/>
      <w:lvlText w:val=""/>
      <w:lvlJc w:val="left"/>
      <w:pPr>
        <w:tabs>
          <w:tab w:val="num" w:pos="0"/>
        </w:tabs>
        <w:ind w:left="0" w:firstLine="0"/>
      </w:pPr>
    </w:lvl>
    <w:lvl w:ilvl="4" w:tplc="041037A8">
      <w:start w:val="1"/>
      <w:numFmt w:val="decimal"/>
      <w:suff w:val="nothing"/>
      <w:lvlText w:val=""/>
      <w:lvlJc w:val="left"/>
      <w:pPr>
        <w:tabs>
          <w:tab w:val="num" w:pos="0"/>
        </w:tabs>
        <w:ind w:left="0" w:firstLine="0"/>
      </w:pPr>
    </w:lvl>
    <w:lvl w:ilvl="5" w:tplc="89DE6EFE">
      <w:start w:val="1"/>
      <w:numFmt w:val="decimal"/>
      <w:suff w:val="nothing"/>
      <w:lvlText w:val=""/>
      <w:lvlJc w:val="left"/>
      <w:pPr>
        <w:tabs>
          <w:tab w:val="num" w:pos="0"/>
        </w:tabs>
        <w:ind w:left="0" w:firstLine="0"/>
      </w:pPr>
    </w:lvl>
    <w:lvl w:ilvl="6" w:tplc="774E56A4">
      <w:start w:val="1"/>
      <w:numFmt w:val="decimal"/>
      <w:suff w:val="nothing"/>
      <w:lvlText w:val=""/>
      <w:lvlJc w:val="left"/>
      <w:pPr>
        <w:tabs>
          <w:tab w:val="num" w:pos="0"/>
        </w:tabs>
        <w:ind w:left="0" w:firstLine="0"/>
      </w:pPr>
    </w:lvl>
    <w:lvl w:ilvl="7" w:tplc="232C95AC">
      <w:start w:val="1"/>
      <w:numFmt w:val="decimal"/>
      <w:suff w:val="nothing"/>
      <w:lvlText w:val=""/>
      <w:lvlJc w:val="left"/>
      <w:pPr>
        <w:tabs>
          <w:tab w:val="num" w:pos="0"/>
        </w:tabs>
        <w:ind w:left="0" w:firstLine="0"/>
      </w:pPr>
    </w:lvl>
    <w:lvl w:ilvl="8" w:tplc="842AC364">
      <w:start w:val="1"/>
      <w:numFmt w:val="decimal"/>
      <w:suff w:val="nothing"/>
      <w:lvlText w:val=""/>
      <w:lvlJc w:val="left"/>
      <w:pPr>
        <w:tabs>
          <w:tab w:val="num" w:pos="0"/>
        </w:tabs>
        <w:ind w:left="0" w:firstLine="0"/>
      </w:pPr>
    </w:lvl>
  </w:abstractNum>
  <w:abstractNum w:abstractNumId="31">
    <w:nsid w:val="74CF7556"/>
    <w:multiLevelType w:val="hybridMultilevel"/>
    <w:tmpl w:val="6FC8A502"/>
    <w:lvl w:ilvl="0" w:tplc="F06864F2">
      <w:start w:val="1"/>
      <w:numFmt w:val="bullet"/>
      <w:lvlText w:val="—"/>
      <w:lvlJc w:val="left"/>
      <w:pPr>
        <w:ind w:left="112" w:hanging="138"/>
      </w:pPr>
      <w:rPr>
        <w:rFonts w:ascii="Times New Roman" w:eastAsia="Times New Roman" w:hAnsi="Times New Roman" w:cs="Times New Roman" w:hint="default"/>
        <w:spacing w:val="72"/>
        <w:lang w:val="ru-RU" w:eastAsia="en-US" w:bidi="ar-SA"/>
      </w:rPr>
    </w:lvl>
    <w:lvl w:ilvl="1" w:tplc="ECEE217C">
      <w:start w:val="1"/>
      <w:numFmt w:val="bullet"/>
      <w:lvlText w:val="•"/>
      <w:lvlJc w:val="left"/>
      <w:pPr>
        <w:ind w:left="1071" w:hanging="138"/>
      </w:pPr>
      <w:rPr>
        <w:rFonts w:hint="default"/>
        <w:lang w:val="ru-RU" w:eastAsia="en-US" w:bidi="ar-SA"/>
      </w:rPr>
    </w:lvl>
    <w:lvl w:ilvl="2" w:tplc="E3B4F5C8">
      <w:start w:val="1"/>
      <w:numFmt w:val="bullet"/>
      <w:lvlText w:val="•"/>
      <w:lvlJc w:val="left"/>
      <w:pPr>
        <w:ind w:left="2022" w:hanging="138"/>
      </w:pPr>
      <w:rPr>
        <w:rFonts w:hint="default"/>
        <w:lang w:val="ru-RU" w:eastAsia="en-US" w:bidi="ar-SA"/>
      </w:rPr>
    </w:lvl>
    <w:lvl w:ilvl="3" w:tplc="A2587C30">
      <w:start w:val="1"/>
      <w:numFmt w:val="bullet"/>
      <w:lvlText w:val="•"/>
      <w:lvlJc w:val="left"/>
      <w:pPr>
        <w:ind w:left="2973" w:hanging="138"/>
      </w:pPr>
      <w:rPr>
        <w:rFonts w:hint="default"/>
        <w:lang w:val="ru-RU" w:eastAsia="en-US" w:bidi="ar-SA"/>
      </w:rPr>
    </w:lvl>
    <w:lvl w:ilvl="4" w:tplc="C6F43758">
      <w:start w:val="1"/>
      <w:numFmt w:val="bullet"/>
      <w:lvlText w:val="•"/>
      <w:lvlJc w:val="left"/>
      <w:pPr>
        <w:ind w:left="3925" w:hanging="138"/>
      </w:pPr>
      <w:rPr>
        <w:rFonts w:hint="default"/>
        <w:lang w:val="ru-RU" w:eastAsia="en-US" w:bidi="ar-SA"/>
      </w:rPr>
    </w:lvl>
    <w:lvl w:ilvl="5" w:tplc="7BC234DA">
      <w:start w:val="1"/>
      <w:numFmt w:val="bullet"/>
      <w:lvlText w:val="•"/>
      <w:lvlJc w:val="left"/>
      <w:pPr>
        <w:ind w:left="4876" w:hanging="138"/>
      </w:pPr>
      <w:rPr>
        <w:rFonts w:hint="default"/>
        <w:lang w:val="ru-RU" w:eastAsia="en-US" w:bidi="ar-SA"/>
      </w:rPr>
    </w:lvl>
    <w:lvl w:ilvl="6" w:tplc="1A6874E2">
      <w:start w:val="1"/>
      <w:numFmt w:val="bullet"/>
      <w:lvlText w:val="•"/>
      <w:lvlJc w:val="left"/>
      <w:pPr>
        <w:ind w:left="5827" w:hanging="138"/>
      </w:pPr>
      <w:rPr>
        <w:rFonts w:hint="default"/>
        <w:lang w:val="ru-RU" w:eastAsia="en-US" w:bidi="ar-SA"/>
      </w:rPr>
    </w:lvl>
    <w:lvl w:ilvl="7" w:tplc="8580E4EE">
      <w:start w:val="1"/>
      <w:numFmt w:val="bullet"/>
      <w:lvlText w:val="•"/>
      <w:lvlJc w:val="left"/>
      <w:pPr>
        <w:ind w:left="6779" w:hanging="138"/>
      </w:pPr>
      <w:rPr>
        <w:rFonts w:hint="default"/>
        <w:lang w:val="ru-RU" w:eastAsia="en-US" w:bidi="ar-SA"/>
      </w:rPr>
    </w:lvl>
    <w:lvl w:ilvl="8" w:tplc="FB8E1ADE">
      <w:start w:val="1"/>
      <w:numFmt w:val="bullet"/>
      <w:lvlText w:val="•"/>
      <w:lvlJc w:val="left"/>
      <w:pPr>
        <w:ind w:left="7730" w:hanging="138"/>
      </w:pPr>
      <w:rPr>
        <w:rFonts w:hint="default"/>
        <w:lang w:val="ru-RU" w:eastAsia="en-US" w:bidi="ar-SA"/>
      </w:rPr>
    </w:lvl>
  </w:abstractNum>
  <w:abstractNum w:abstractNumId="32">
    <w:nsid w:val="7547073F"/>
    <w:multiLevelType w:val="hybridMultilevel"/>
    <w:tmpl w:val="4FF4D9D8"/>
    <w:lvl w:ilvl="0" w:tplc="E8DC083E">
      <w:start w:val="1"/>
      <w:numFmt w:val="bullet"/>
      <w:lvlText w:val="·"/>
      <w:lvlJc w:val="left"/>
      <w:pPr>
        <w:ind w:left="709" w:hanging="360"/>
      </w:pPr>
      <w:rPr>
        <w:rFonts w:ascii="Symbol" w:eastAsia="Symbol" w:hAnsi="Symbol" w:cs="Symbol" w:hint="default"/>
      </w:rPr>
    </w:lvl>
    <w:lvl w:ilvl="1" w:tplc="89C61198">
      <w:start w:val="1"/>
      <w:numFmt w:val="bullet"/>
      <w:lvlText w:val="o"/>
      <w:lvlJc w:val="left"/>
      <w:pPr>
        <w:ind w:left="1440" w:hanging="360"/>
      </w:pPr>
      <w:rPr>
        <w:rFonts w:ascii="Courier New" w:eastAsia="Courier New" w:hAnsi="Courier New" w:cs="Courier New" w:hint="default"/>
      </w:rPr>
    </w:lvl>
    <w:lvl w:ilvl="2" w:tplc="55DC3030">
      <w:start w:val="1"/>
      <w:numFmt w:val="bullet"/>
      <w:lvlText w:val="§"/>
      <w:lvlJc w:val="left"/>
      <w:pPr>
        <w:ind w:left="2160" w:hanging="360"/>
      </w:pPr>
      <w:rPr>
        <w:rFonts w:ascii="Wingdings" w:eastAsia="Wingdings" w:hAnsi="Wingdings" w:cs="Wingdings" w:hint="default"/>
      </w:rPr>
    </w:lvl>
    <w:lvl w:ilvl="3" w:tplc="F5D458A8">
      <w:start w:val="1"/>
      <w:numFmt w:val="bullet"/>
      <w:lvlText w:val="·"/>
      <w:lvlJc w:val="left"/>
      <w:pPr>
        <w:ind w:left="2880" w:hanging="360"/>
      </w:pPr>
      <w:rPr>
        <w:rFonts w:ascii="Symbol" w:eastAsia="Symbol" w:hAnsi="Symbol" w:cs="Symbol" w:hint="default"/>
      </w:rPr>
    </w:lvl>
    <w:lvl w:ilvl="4" w:tplc="AF4ED3F0">
      <w:start w:val="1"/>
      <w:numFmt w:val="bullet"/>
      <w:lvlText w:val="o"/>
      <w:lvlJc w:val="left"/>
      <w:pPr>
        <w:ind w:left="3600" w:hanging="360"/>
      </w:pPr>
      <w:rPr>
        <w:rFonts w:ascii="Courier New" w:eastAsia="Courier New" w:hAnsi="Courier New" w:cs="Courier New" w:hint="default"/>
      </w:rPr>
    </w:lvl>
    <w:lvl w:ilvl="5" w:tplc="56F8BA74">
      <w:start w:val="1"/>
      <w:numFmt w:val="bullet"/>
      <w:lvlText w:val="§"/>
      <w:lvlJc w:val="left"/>
      <w:pPr>
        <w:ind w:left="4320" w:hanging="360"/>
      </w:pPr>
      <w:rPr>
        <w:rFonts w:ascii="Wingdings" w:eastAsia="Wingdings" w:hAnsi="Wingdings" w:cs="Wingdings" w:hint="default"/>
      </w:rPr>
    </w:lvl>
    <w:lvl w:ilvl="6" w:tplc="77383B90">
      <w:start w:val="1"/>
      <w:numFmt w:val="bullet"/>
      <w:lvlText w:val="·"/>
      <w:lvlJc w:val="left"/>
      <w:pPr>
        <w:ind w:left="5040" w:hanging="360"/>
      </w:pPr>
      <w:rPr>
        <w:rFonts w:ascii="Symbol" w:eastAsia="Symbol" w:hAnsi="Symbol" w:cs="Symbol" w:hint="default"/>
      </w:rPr>
    </w:lvl>
    <w:lvl w:ilvl="7" w:tplc="663221D4">
      <w:start w:val="1"/>
      <w:numFmt w:val="bullet"/>
      <w:lvlText w:val="o"/>
      <w:lvlJc w:val="left"/>
      <w:pPr>
        <w:ind w:left="5760" w:hanging="360"/>
      </w:pPr>
      <w:rPr>
        <w:rFonts w:ascii="Courier New" w:eastAsia="Courier New" w:hAnsi="Courier New" w:cs="Courier New" w:hint="default"/>
      </w:rPr>
    </w:lvl>
    <w:lvl w:ilvl="8" w:tplc="0FBE4EBE">
      <w:start w:val="1"/>
      <w:numFmt w:val="bullet"/>
      <w:lvlText w:val="§"/>
      <w:lvlJc w:val="left"/>
      <w:pPr>
        <w:ind w:left="6480" w:hanging="360"/>
      </w:pPr>
      <w:rPr>
        <w:rFonts w:ascii="Wingdings" w:eastAsia="Wingdings" w:hAnsi="Wingdings" w:cs="Wingdings" w:hint="default"/>
      </w:rPr>
    </w:lvl>
  </w:abstractNum>
  <w:abstractNum w:abstractNumId="33">
    <w:nsid w:val="7BBC3F9C"/>
    <w:multiLevelType w:val="hybridMultilevel"/>
    <w:tmpl w:val="0A408010"/>
    <w:lvl w:ilvl="0" w:tplc="8D36E94E">
      <w:start w:val="1"/>
      <w:numFmt w:val="bullet"/>
      <w:lvlText w:val="·"/>
      <w:lvlJc w:val="left"/>
      <w:pPr>
        <w:ind w:left="709" w:hanging="360"/>
      </w:pPr>
      <w:rPr>
        <w:rFonts w:ascii="Symbol" w:eastAsia="Symbol" w:hAnsi="Symbol" w:cs="Symbol" w:hint="default"/>
      </w:rPr>
    </w:lvl>
    <w:lvl w:ilvl="1" w:tplc="EC2CD504">
      <w:start w:val="1"/>
      <w:numFmt w:val="bullet"/>
      <w:lvlText w:val="o"/>
      <w:lvlJc w:val="left"/>
      <w:pPr>
        <w:ind w:left="1429" w:hanging="360"/>
      </w:pPr>
      <w:rPr>
        <w:rFonts w:ascii="Courier New" w:eastAsia="Courier New" w:hAnsi="Courier New" w:cs="Courier New" w:hint="default"/>
      </w:rPr>
    </w:lvl>
    <w:lvl w:ilvl="2" w:tplc="AF66712C">
      <w:start w:val="1"/>
      <w:numFmt w:val="bullet"/>
      <w:lvlText w:val="§"/>
      <w:lvlJc w:val="left"/>
      <w:pPr>
        <w:ind w:left="2149" w:hanging="360"/>
      </w:pPr>
      <w:rPr>
        <w:rFonts w:ascii="Wingdings" w:eastAsia="Wingdings" w:hAnsi="Wingdings" w:cs="Wingdings" w:hint="default"/>
      </w:rPr>
    </w:lvl>
    <w:lvl w:ilvl="3" w:tplc="38545184">
      <w:start w:val="1"/>
      <w:numFmt w:val="bullet"/>
      <w:lvlText w:val="·"/>
      <w:lvlJc w:val="left"/>
      <w:pPr>
        <w:ind w:left="2869" w:hanging="360"/>
      </w:pPr>
      <w:rPr>
        <w:rFonts w:ascii="Symbol" w:eastAsia="Symbol" w:hAnsi="Symbol" w:cs="Symbol" w:hint="default"/>
      </w:rPr>
    </w:lvl>
    <w:lvl w:ilvl="4" w:tplc="98FC643E">
      <w:start w:val="1"/>
      <w:numFmt w:val="bullet"/>
      <w:lvlText w:val="o"/>
      <w:lvlJc w:val="left"/>
      <w:pPr>
        <w:ind w:left="3589" w:hanging="360"/>
      </w:pPr>
      <w:rPr>
        <w:rFonts w:ascii="Courier New" w:eastAsia="Courier New" w:hAnsi="Courier New" w:cs="Courier New" w:hint="default"/>
      </w:rPr>
    </w:lvl>
    <w:lvl w:ilvl="5" w:tplc="15B2BBA4">
      <w:start w:val="1"/>
      <w:numFmt w:val="bullet"/>
      <w:lvlText w:val="§"/>
      <w:lvlJc w:val="left"/>
      <w:pPr>
        <w:ind w:left="4309" w:hanging="360"/>
      </w:pPr>
      <w:rPr>
        <w:rFonts w:ascii="Wingdings" w:eastAsia="Wingdings" w:hAnsi="Wingdings" w:cs="Wingdings" w:hint="default"/>
      </w:rPr>
    </w:lvl>
    <w:lvl w:ilvl="6" w:tplc="F558F182">
      <w:start w:val="1"/>
      <w:numFmt w:val="bullet"/>
      <w:lvlText w:val="·"/>
      <w:lvlJc w:val="left"/>
      <w:pPr>
        <w:ind w:left="5029" w:hanging="360"/>
      </w:pPr>
      <w:rPr>
        <w:rFonts w:ascii="Symbol" w:eastAsia="Symbol" w:hAnsi="Symbol" w:cs="Symbol" w:hint="default"/>
      </w:rPr>
    </w:lvl>
    <w:lvl w:ilvl="7" w:tplc="962A2F4C">
      <w:start w:val="1"/>
      <w:numFmt w:val="bullet"/>
      <w:lvlText w:val="o"/>
      <w:lvlJc w:val="left"/>
      <w:pPr>
        <w:ind w:left="5749" w:hanging="360"/>
      </w:pPr>
      <w:rPr>
        <w:rFonts w:ascii="Courier New" w:eastAsia="Courier New" w:hAnsi="Courier New" w:cs="Courier New" w:hint="default"/>
      </w:rPr>
    </w:lvl>
    <w:lvl w:ilvl="8" w:tplc="F33CF344">
      <w:start w:val="1"/>
      <w:numFmt w:val="bullet"/>
      <w:lvlText w:val="§"/>
      <w:lvlJc w:val="left"/>
      <w:pPr>
        <w:ind w:left="6469" w:hanging="360"/>
      </w:pPr>
      <w:rPr>
        <w:rFonts w:ascii="Wingdings" w:eastAsia="Wingdings" w:hAnsi="Wingdings" w:cs="Wingdings" w:hint="default"/>
      </w:rPr>
    </w:lvl>
  </w:abstractNum>
  <w:abstractNum w:abstractNumId="34">
    <w:nsid w:val="7E4F76DD"/>
    <w:multiLevelType w:val="hybridMultilevel"/>
    <w:tmpl w:val="B202A458"/>
    <w:lvl w:ilvl="0" w:tplc="3118F01A">
      <w:start w:val="1"/>
      <w:numFmt w:val="bullet"/>
      <w:lvlText w:val=""/>
      <w:lvlJc w:val="left"/>
      <w:pPr>
        <w:tabs>
          <w:tab w:val="num" w:pos="720"/>
        </w:tabs>
        <w:ind w:left="720" w:hanging="360"/>
      </w:pPr>
      <w:rPr>
        <w:rFonts w:ascii="Wingdings" w:hAnsi="Wingdings" w:hint="default"/>
      </w:rPr>
    </w:lvl>
    <w:lvl w:ilvl="1" w:tplc="A44A46F0">
      <w:start w:val="1"/>
      <w:numFmt w:val="bullet"/>
      <w:lvlText w:val=""/>
      <w:lvlJc w:val="left"/>
      <w:pPr>
        <w:tabs>
          <w:tab w:val="num" w:pos="1440"/>
        </w:tabs>
        <w:ind w:left="1440" w:hanging="360"/>
      </w:pPr>
      <w:rPr>
        <w:rFonts w:ascii="Wingdings" w:hAnsi="Wingdings" w:hint="default"/>
      </w:rPr>
    </w:lvl>
    <w:lvl w:ilvl="2" w:tplc="F0B6F546">
      <w:start w:val="1"/>
      <w:numFmt w:val="bullet"/>
      <w:lvlText w:val=""/>
      <w:lvlJc w:val="left"/>
      <w:pPr>
        <w:tabs>
          <w:tab w:val="num" w:pos="2160"/>
        </w:tabs>
        <w:ind w:left="2160" w:hanging="360"/>
      </w:pPr>
      <w:rPr>
        <w:rFonts w:ascii="Wingdings" w:hAnsi="Wingdings" w:hint="default"/>
      </w:rPr>
    </w:lvl>
    <w:lvl w:ilvl="3" w:tplc="05FA9100">
      <w:start w:val="1"/>
      <w:numFmt w:val="bullet"/>
      <w:lvlText w:val=""/>
      <w:lvlJc w:val="left"/>
      <w:pPr>
        <w:tabs>
          <w:tab w:val="num" w:pos="2880"/>
        </w:tabs>
        <w:ind w:left="2880" w:hanging="360"/>
      </w:pPr>
      <w:rPr>
        <w:rFonts w:ascii="Wingdings" w:hAnsi="Wingdings" w:hint="default"/>
      </w:rPr>
    </w:lvl>
    <w:lvl w:ilvl="4" w:tplc="510463A8">
      <w:start w:val="1"/>
      <w:numFmt w:val="bullet"/>
      <w:lvlText w:val=""/>
      <w:lvlJc w:val="left"/>
      <w:pPr>
        <w:tabs>
          <w:tab w:val="num" w:pos="3600"/>
        </w:tabs>
        <w:ind w:left="3600" w:hanging="360"/>
      </w:pPr>
      <w:rPr>
        <w:rFonts w:ascii="Wingdings" w:hAnsi="Wingdings" w:hint="default"/>
      </w:rPr>
    </w:lvl>
    <w:lvl w:ilvl="5" w:tplc="8D86F4F2">
      <w:start w:val="1"/>
      <w:numFmt w:val="bullet"/>
      <w:lvlText w:val=""/>
      <w:lvlJc w:val="left"/>
      <w:pPr>
        <w:tabs>
          <w:tab w:val="num" w:pos="4320"/>
        </w:tabs>
        <w:ind w:left="4320" w:hanging="360"/>
      </w:pPr>
      <w:rPr>
        <w:rFonts w:ascii="Wingdings" w:hAnsi="Wingdings" w:hint="default"/>
      </w:rPr>
    </w:lvl>
    <w:lvl w:ilvl="6" w:tplc="7B9A3984">
      <w:start w:val="1"/>
      <w:numFmt w:val="bullet"/>
      <w:lvlText w:val=""/>
      <w:lvlJc w:val="left"/>
      <w:pPr>
        <w:tabs>
          <w:tab w:val="num" w:pos="5040"/>
        </w:tabs>
        <w:ind w:left="5040" w:hanging="360"/>
      </w:pPr>
      <w:rPr>
        <w:rFonts w:ascii="Wingdings" w:hAnsi="Wingdings" w:hint="default"/>
      </w:rPr>
    </w:lvl>
    <w:lvl w:ilvl="7" w:tplc="FD146DB6">
      <w:start w:val="1"/>
      <w:numFmt w:val="bullet"/>
      <w:lvlText w:val=""/>
      <w:lvlJc w:val="left"/>
      <w:pPr>
        <w:tabs>
          <w:tab w:val="num" w:pos="5760"/>
        </w:tabs>
        <w:ind w:left="5760" w:hanging="360"/>
      </w:pPr>
      <w:rPr>
        <w:rFonts w:ascii="Wingdings" w:hAnsi="Wingdings" w:hint="default"/>
      </w:rPr>
    </w:lvl>
    <w:lvl w:ilvl="8" w:tplc="46E08514">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6"/>
  </w:num>
  <w:num w:numId="3">
    <w:abstractNumId w:val="25"/>
  </w:num>
  <w:num w:numId="4">
    <w:abstractNumId w:val="7"/>
  </w:num>
  <w:num w:numId="5">
    <w:abstractNumId w:val="5"/>
  </w:num>
  <w:num w:numId="6">
    <w:abstractNumId w:val="9"/>
  </w:num>
  <w:num w:numId="7">
    <w:abstractNumId w:val="27"/>
  </w:num>
  <w:num w:numId="8">
    <w:abstractNumId w:val="22"/>
  </w:num>
  <w:num w:numId="9">
    <w:abstractNumId w:val="34"/>
  </w:num>
  <w:num w:numId="10">
    <w:abstractNumId w:val="19"/>
  </w:num>
  <w:num w:numId="11">
    <w:abstractNumId w:val="3"/>
  </w:num>
  <w:num w:numId="12">
    <w:abstractNumId w:val="33"/>
  </w:num>
  <w:num w:numId="13">
    <w:abstractNumId w:val="26"/>
  </w:num>
  <w:num w:numId="14">
    <w:abstractNumId w:val="21"/>
  </w:num>
  <w:num w:numId="15">
    <w:abstractNumId w:val="32"/>
  </w:num>
  <w:num w:numId="16">
    <w:abstractNumId w:val="4"/>
  </w:num>
  <w:num w:numId="17">
    <w:abstractNumId w:val="23"/>
  </w:num>
  <w:num w:numId="18">
    <w:abstractNumId w:val="2"/>
  </w:num>
  <w:num w:numId="19">
    <w:abstractNumId w:val="20"/>
  </w:num>
  <w:num w:numId="20">
    <w:abstractNumId w:val="12"/>
  </w:num>
  <w:num w:numId="21">
    <w:abstractNumId w:val="24"/>
  </w:num>
  <w:num w:numId="22">
    <w:abstractNumId w:val="17"/>
  </w:num>
  <w:num w:numId="23">
    <w:abstractNumId w:val="10"/>
  </w:num>
  <w:num w:numId="24">
    <w:abstractNumId w:val="14"/>
  </w:num>
  <w:num w:numId="25">
    <w:abstractNumId w:val="28"/>
  </w:num>
  <w:num w:numId="26">
    <w:abstractNumId w:val="15"/>
  </w:num>
  <w:num w:numId="27">
    <w:abstractNumId w:val="31"/>
  </w:num>
  <w:num w:numId="28">
    <w:abstractNumId w:val="11"/>
  </w:num>
  <w:num w:numId="29">
    <w:abstractNumId w:val="29"/>
  </w:num>
  <w:num w:numId="30">
    <w:abstractNumId w:val="1"/>
  </w:num>
  <w:num w:numId="31">
    <w:abstractNumId w:val="16"/>
  </w:num>
  <w:num w:numId="32">
    <w:abstractNumId w:val="13"/>
  </w:num>
  <w:num w:numId="33">
    <w:abstractNumId w:val="0"/>
  </w:num>
  <w:num w:numId="34">
    <w:abstractNumId w:val="8"/>
  </w:num>
  <w:num w:numId="3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characterSpacingControl w:val="doNotCompress"/>
  <w:footnotePr>
    <w:footnote w:id="-1"/>
    <w:footnote w:id="0"/>
  </w:footnotePr>
  <w:endnotePr>
    <w:endnote w:id="-1"/>
    <w:endnote w:id="0"/>
  </w:endnotePr>
  <w:compat>
    <w:balanceSingleByteDoubleByteWidth/>
    <w:ulTrailSpace/>
  </w:compat>
  <w:rsids>
    <w:rsidRoot w:val="00904610"/>
    <w:rsid w:val="00002AC0"/>
    <w:rsid w:val="000C5279"/>
    <w:rsid w:val="00110069"/>
    <w:rsid w:val="00116E84"/>
    <w:rsid w:val="00146BEE"/>
    <w:rsid w:val="00160D90"/>
    <w:rsid w:val="001909CD"/>
    <w:rsid w:val="001B293A"/>
    <w:rsid w:val="00275250"/>
    <w:rsid w:val="002D26AF"/>
    <w:rsid w:val="002E42C0"/>
    <w:rsid w:val="00344C86"/>
    <w:rsid w:val="003B3D88"/>
    <w:rsid w:val="003D2B3A"/>
    <w:rsid w:val="00452EC5"/>
    <w:rsid w:val="004C2EF3"/>
    <w:rsid w:val="0056685A"/>
    <w:rsid w:val="00571CB3"/>
    <w:rsid w:val="00583A3C"/>
    <w:rsid w:val="005862DE"/>
    <w:rsid w:val="005A5208"/>
    <w:rsid w:val="00632E7C"/>
    <w:rsid w:val="0065718F"/>
    <w:rsid w:val="006D7400"/>
    <w:rsid w:val="006E64F5"/>
    <w:rsid w:val="006F1393"/>
    <w:rsid w:val="00701896"/>
    <w:rsid w:val="007507FC"/>
    <w:rsid w:val="00760C57"/>
    <w:rsid w:val="00782F56"/>
    <w:rsid w:val="00793521"/>
    <w:rsid w:val="007D25FD"/>
    <w:rsid w:val="008245E9"/>
    <w:rsid w:val="00857C43"/>
    <w:rsid w:val="008A601C"/>
    <w:rsid w:val="00904610"/>
    <w:rsid w:val="00922F5B"/>
    <w:rsid w:val="00935E6A"/>
    <w:rsid w:val="00946C14"/>
    <w:rsid w:val="009A1066"/>
    <w:rsid w:val="009A1DAA"/>
    <w:rsid w:val="009D47D1"/>
    <w:rsid w:val="009F4DDA"/>
    <w:rsid w:val="00A12653"/>
    <w:rsid w:val="00A52CC1"/>
    <w:rsid w:val="00A85167"/>
    <w:rsid w:val="00A97DD1"/>
    <w:rsid w:val="00B35891"/>
    <w:rsid w:val="00B6376B"/>
    <w:rsid w:val="00B91019"/>
    <w:rsid w:val="00B92EA1"/>
    <w:rsid w:val="00BC109F"/>
    <w:rsid w:val="00C108A0"/>
    <w:rsid w:val="00C3359F"/>
    <w:rsid w:val="00C36D4D"/>
    <w:rsid w:val="00C4638B"/>
    <w:rsid w:val="00C52AAF"/>
    <w:rsid w:val="00C55313"/>
    <w:rsid w:val="00C820A4"/>
    <w:rsid w:val="00C92543"/>
    <w:rsid w:val="00CE2FEB"/>
    <w:rsid w:val="00D1086B"/>
    <w:rsid w:val="00DB3F42"/>
    <w:rsid w:val="00DC0D30"/>
    <w:rsid w:val="00E15616"/>
    <w:rsid w:val="00E50446"/>
    <w:rsid w:val="00EB5DE1"/>
    <w:rsid w:val="00ED405B"/>
    <w:rsid w:val="00EF4775"/>
    <w:rsid w:val="00F233F6"/>
    <w:rsid w:val="00F34D91"/>
    <w:rsid w:val="00F777F4"/>
    <w:rsid w:val="00F93B08"/>
    <w:rsid w:val="00FC3B65"/>
    <w:rsid w:val="00FE1C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B08"/>
    <w:pPr>
      <w:spacing w:after="200" w:line="276" w:lineRule="auto"/>
    </w:pPr>
    <w:rPr>
      <w:rFonts w:ascii="Calibri" w:eastAsia="Calibri" w:hAnsi="Calibri" w:cs="Arial"/>
      <w:sz w:val="22"/>
      <w:szCs w:val="22"/>
      <w:lang w:eastAsia="en-US"/>
    </w:rPr>
  </w:style>
  <w:style w:type="paragraph" w:styleId="1">
    <w:name w:val="heading 1"/>
    <w:basedOn w:val="a"/>
    <w:next w:val="a"/>
    <w:link w:val="12"/>
    <w:qFormat/>
    <w:rsid w:val="00F93B08"/>
    <w:pPr>
      <w:keepNext/>
      <w:keepLines/>
      <w:spacing w:before="480" w:after="0"/>
      <w:outlineLvl w:val="0"/>
    </w:pPr>
    <w:rPr>
      <w:rFonts w:ascii="Cambria" w:eastAsia="Arial" w:hAnsi="Cambria"/>
      <w:b/>
      <w:bCs/>
      <w:color w:val="365F91"/>
      <w:sz w:val="28"/>
      <w:szCs w:val="28"/>
    </w:rPr>
  </w:style>
  <w:style w:type="paragraph" w:styleId="2">
    <w:name w:val="heading 2"/>
    <w:basedOn w:val="a"/>
    <w:next w:val="a"/>
    <w:link w:val="21"/>
    <w:qFormat/>
    <w:rsid w:val="00F93B08"/>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qFormat/>
    <w:rsid w:val="00F93B08"/>
    <w:pPr>
      <w:keepNext/>
      <w:spacing w:before="240" w:after="60" w:line="240" w:lineRule="auto"/>
      <w:outlineLvl w:val="2"/>
    </w:pPr>
    <w:rPr>
      <w:rFonts w:ascii="Arial" w:eastAsia="Times New Roman" w:hAnsi="Arial"/>
      <w:b/>
      <w:bCs/>
      <w:sz w:val="26"/>
      <w:szCs w:val="26"/>
      <w:lang w:eastAsia="ru-RU"/>
    </w:rPr>
  </w:style>
  <w:style w:type="paragraph" w:styleId="4">
    <w:name w:val="heading 4"/>
    <w:basedOn w:val="a"/>
    <w:next w:val="a"/>
    <w:link w:val="40"/>
    <w:qFormat/>
    <w:rsid w:val="00F93B08"/>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F93B08"/>
    <w:pPr>
      <w:spacing w:before="240" w:after="60" w:line="240" w:lineRule="auto"/>
      <w:outlineLvl w:val="4"/>
    </w:pPr>
    <w:rPr>
      <w:rFonts w:ascii="Times New Roman" w:eastAsia="Times New Roman" w:hAnsi="Times New Roman" w:cs="Times New Roman"/>
      <w:b/>
      <w:i/>
      <w:sz w:val="26"/>
      <w:szCs w:val="20"/>
      <w:lang w:eastAsia="ru-RU"/>
    </w:rPr>
  </w:style>
  <w:style w:type="paragraph" w:styleId="6">
    <w:name w:val="heading 6"/>
    <w:basedOn w:val="a"/>
    <w:next w:val="a"/>
    <w:link w:val="61"/>
    <w:qFormat/>
    <w:rsid w:val="00F93B08"/>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1"/>
    <w:qFormat/>
    <w:rsid w:val="00F93B08"/>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1"/>
    <w:qFormat/>
    <w:rsid w:val="00F93B08"/>
    <w:pPr>
      <w:keepNext/>
      <w:keepLines/>
      <w:spacing w:before="320"/>
      <w:outlineLvl w:val="7"/>
    </w:pPr>
    <w:rPr>
      <w:rFonts w:ascii="Arial" w:eastAsia="Arial" w:hAnsi="Arial"/>
      <w:i/>
      <w:iCs/>
    </w:rPr>
  </w:style>
  <w:style w:type="paragraph" w:styleId="9">
    <w:name w:val="heading 9"/>
    <w:basedOn w:val="a"/>
    <w:next w:val="a"/>
    <w:link w:val="91"/>
    <w:qFormat/>
    <w:rsid w:val="00F93B08"/>
    <w:pPr>
      <w:keepNext/>
      <w:keepLines/>
      <w:spacing w:before="320"/>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PlainTable1">
    <w:name w:val="Plain Table 1"/>
    <w:basedOn w:val="a1"/>
    <w:uiPriority w:val="59"/>
    <w:rsid w:val="00F93B08"/>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F93B08"/>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F93B08"/>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F93B08"/>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F93B08"/>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F93B08"/>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a1"/>
    <w:uiPriority w:val="99"/>
    <w:rsid w:val="00F93B08"/>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a1"/>
    <w:uiPriority w:val="99"/>
    <w:rsid w:val="00F93B08"/>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a1"/>
    <w:uiPriority w:val="59"/>
    <w:rsid w:val="00F93B08"/>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a1"/>
    <w:uiPriority w:val="99"/>
    <w:rsid w:val="00F93B08"/>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a1"/>
    <w:uiPriority w:val="99"/>
    <w:rsid w:val="00F93B08"/>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a1"/>
    <w:uiPriority w:val="99"/>
    <w:rsid w:val="00F93B08"/>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ListTable1Light">
    <w:name w:val="List Table 1 Light"/>
    <w:basedOn w:val="a1"/>
    <w:uiPriority w:val="99"/>
    <w:rsid w:val="00F93B08"/>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a1"/>
    <w:uiPriority w:val="99"/>
    <w:rsid w:val="00F93B08"/>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a1"/>
    <w:uiPriority w:val="99"/>
    <w:rsid w:val="00F93B08"/>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1"/>
    <w:uiPriority w:val="99"/>
    <w:rsid w:val="00F93B08"/>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a1"/>
    <w:uiPriority w:val="99"/>
    <w:rsid w:val="00F93B08"/>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a1"/>
    <w:uiPriority w:val="99"/>
    <w:rsid w:val="00F93B0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a1"/>
    <w:uiPriority w:val="99"/>
    <w:rsid w:val="00F93B08"/>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Heading1Char">
    <w:name w:val="Heading 1 Char"/>
    <w:basedOn w:val="a0"/>
    <w:uiPriority w:val="9"/>
    <w:rsid w:val="00F93B08"/>
    <w:rPr>
      <w:rFonts w:ascii="Arial" w:eastAsia="Arial" w:hAnsi="Arial" w:cs="Arial"/>
      <w:sz w:val="40"/>
      <w:szCs w:val="40"/>
    </w:rPr>
  </w:style>
  <w:style w:type="character" w:customStyle="1" w:styleId="Heading2Char">
    <w:name w:val="Heading 2 Char"/>
    <w:basedOn w:val="a0"/>
    <w:uiPriority w:val="9"/>
    <w:rsid w:val="00F93B08"/>
    <w:rPr>
      <w:rFonts w:ascii="Arial" w:eastAsia="Arial" w:hAnsi="Arial" w:cs="Arial"/>
      <w:sz w:val="34"/>
    </w:rPr>
  </w:style>
  <w:style w:type="character" w:customStyle="1" w:styleId="Heading3Char">
    <w:name w:val="Heading 3 Char"/>
    <w:basedOn w:val="a0"/>
    <w:uiPriority w:val="9"/>
    <w:rsid w:val="00F93B08"/>
    <w:rPr>
      <w:rFonts w:ascii="Arial" w:eastAsia="Arial" w:hAnsi="Arial" w:cs="Arial"/>
      <w:sz w:val="30"/>
      <w:szCs w:val="30"/>
    </w:rPr>
  </w:style>
  <w:style w:type="character" w:customStyle="1" w:styleId="Heading4Char">
    <w:name w:val="Heading 4 Char"/>
    <w:basedOn w:val="a0"/>
    <w:uiPriority w:val="9"/>
    <w:rsid w:val="00F93B08"/>
    <w:rPr>
      <w:rFonts w:ascii="Arial" w:eastAsia="Arial" w:hAnsi="Arial" w:cs="Arial"/>
      <w:b/>
      <w:bCs/>
      <w:sz w:val="26"/>
      <w:szCs w:val="26"/>
    </w:rPr>
  </w:style>
  <w:style w:type="character" w:customStyle="1" w:styleId="Heading5Char">
    <w:name w:val="Heading 5 Char"/>
    <w:basedOn w:val="a0"/>
    <w:uiPriority w:val="9"/>
    <w:rsid w:val="00F93B08"/>
    <w:rPr>
      <w:rFonts w:ascii="Arial" w:eastAsia="Arial" w:hAnsi="Arial" w:cs="Arial"/>
      <w:b/>
      <w:bCs/>
      <w:sz w:val="24"/>
      <w:szCs w:val="24"/>
    </w:rPr>
  </w:style>
  <w:style w:type="character" w:customStyle="1" w:styleId="Heading6Char">
    <w:name w:val="Heading 6 Char"/>
    <w:basedOn w:val="a0"/>
    <w:uiPriority w:val="9"/>
    <w:rsid w:val="00F93B08"/>
    <w:rPr>
      <w:rFonts w:ascii="Arial" w:eastAsia="Arial" w:hAnsi="Arial" w:cs="Arial"/>
      <w:b/>
      <w:bCs/>
      <w:sz w:val="22"/>
      <w:szCs w:val="22"/>
    </w:rPr>
  </w:style>
  <w:style w:type="character" w:customStyle="1" w:styleId="Heading7Char">
    <w:name w:val="Heading 7 Char"/>
    <w:basedOn w:val="a0"/>
    <w:uiPriority w:val="9"/>
    <w:rsid w:val="00F93B08"/>
    <w:rPr>
      <w:rFonts w:ascii="Arial" w:eastAsia="Arial" w:hAnsi="Arial" w:cs="Arial"/>
      <w:b/>
      <w:bCs/>
      <w:i/>
      <w:iCs/>
      <w:sz w:val="22"/>
      <w:szCs w:val="22"/>
    </w:rPr>
  </w:style>
  <w:style w:type="character" w:customStyle="1" w:styleId="Heading8Char">
    <w:name w:val="Heading 8 Char"/>
    <w:basedOn w:val="a0"/>
    <w:uiPriority w:val="9"/>
    <w:rsid w:val="00F93B08"/>
    <w:rPr>
      <w:rFonts w:ascii="Arial" w:eastAsia="Arial" w:hAnsi="Arial" w:cs="Arial"/>
      <w:i/>
      <w:iCs/>
      <w:sz w:val="22"/>
      <w:szCs w:val="22"/>
    </w:rPr>
  </w:style>
  <w:style w:type="character" w:customStyle="1" w:styleId="Heading9Char">
    <w:name w:val="Heading 9 Char"/>
    <w:basedOn w:val="a0"/>
    <w:uiPriority w:val="9"/>
    <w:rsid w:val="00F93B08"/>
    <w:rPr>
      <w:rFonts w:ascii="Arial" w:eastAsia="Arial" w:hAnsi="Arial" w:cs="Arial"/>
      <w:i/>
      <w:iCs/>
      <w:sz w:val="21"/>
      <w:szCs w:val="21"/>
    </w:rPr>
  </w:style>
  <w:style w:type="character" w:customStyle="1" w:styleId="TitleChar">
    <w:name w:val="Title Char"/>
    <w:basedOn w:val="a0"/>
    <w:uiPriority w:val="10"/>
    <w:rsid w:val="00F93B08"/>
    <w:rPr>
      <w:sz w:val="48"/>
      <w:szCs w:val="48"/>
    </w:rPr>
  </w:style>
  <w:style w:type="character" w:customStyle="1" w:styleId="SubtitleChar">
    <w:name w:val="Subtitle Char"/>
    <w:basedOn w:val="a0"/>
    <w:uiPriority w:val="11"/>
    <w:rsid w:val="00F93B08"/>
    <w:rPr>
      <w:sz w:val="24"/>
      <w:szCs w:val="24"/>
    </w:rPr>
  </w:style>
  <w:style w:type="character" w:customStyle="1" w:styleId="HeaderChar">
    <w:name w:val="Header Char"/>
    <w:basedOn w:val="a0"/>
    <w:uiPriority w:val="99"/>
    <w:rsid w:val="00F93B08"/>
  </w:style>
  <w:style w:type="character" w:customStyle="1" w:styleId="CaptionChar">
    <w:name w:val="Caption Char"/>
    <w:uiPriority w:val="99"/>
    <w:rsid w:val="00F93B08"/>
  </w:style>
  <w:style w:type="character" w:customStyle="1" w:styleId="FootnoteTextChar">
    <w:name w:val="Footnote Text Char"/>
    <w:uiPriority w:val="99"/>
    <w:rsid w:val="00F93B08"/>
    <w:rPr>
      <w:sz w:val="18"/>
    </w:rPr>
  </w:style>
  <w:style w:type="character" w:customStyle="1" w:styleId="EndnoteTextChar">
    <w:name w:val="Endnote Text Char"/>
    <w:uiPriority w:val="99"/>
    <w:rsid w:val="00F93B08"/>
    <w:rPr>
      <w:sz w:val="20"/>
    </w:rPr>
  </w:style>
  <w:style w:type="paragraph" w:styleId="a3">
    <w:name w:val="Title"/>
    <w:basedOn w:val="a"/>
    <w:next w:val="a"/>
    <w:link w:val="10"/>
    <w:qFormat/>
    <w:rsid w:val="00F93B08"/>
    <w:pPr>
      <w:spacing w:before="300"/>
      <w:contextualSpacing/>
    </w:pPr>
    <w:rPr>
      <w:sz w:val="48"/>
      <w:szCs w:val="48"/>
    </w:rPr>
  </w:style>
  <w:style w:type="paragraph" w:styleId="a4">
    <w:name w:val="Subtitle"/>
    <w:basedOn w:val="a"/>
    <w:link w:val="11"/>
    <w:qFormat/>
    <w:rsid w:val="00F93B08"/>
    <w:pPr>
      <w:spacing w:after="60" w:line="240" w:lineRule="auto"/>
      <w:jc w:val="center"/>
      <w:outlineLvl w:val="1"/>
    </w:pPr>
    <w:rPr>
      <w:rFonts w:ascii="Arial" w:eastAsia="Times New Roman" w:hAnsi="Arial"/>
      <w:sz w:val="24"/>
      <w:szCs w:val="24"/>
      <w:lang w:eastAsia="ru-RU"/>
    </w:rPr>
  </w:style>
  <w:style w:type="paragraph" w:styleId="a5">
    <w:name w:val="header"/>
    <w:basedOn w:val="a"/>
    <w:link w:val="13"/>
    <w:rsid w:val="00F93B08"/>
    <w:pPr>
      <w:tabs>
        <w:tab w:val="center" w:pos="4677"/>
        <w:tab w:val="right" w:pos="9355"/>
      </w:tabs>
      <w:spacing w:after="5" w:line="362" w:lineRule="auto"/>
      <w:ind w:left="331" w:right="298" w:firstLine="710"/>
      <w:jc w:val="both"/>
    </w:pPr>
    <w:rPr>
      <w:rFonts w:ascii="Times New Roman" w:eastAsia="Times New Roman" w:hAnsi="Times New Roman" w:cs="Times New Roman"/>
      <w:color w:val="000000"/>
      <w:sz w:val="28"/>
      <w:lang w:val="en-US"/>
    </w:rPr>
  </w:style>
  <w:style w:type="paragraph" w:styleId="a6">
    <w:name w:val="footer"/>
    <w:basedOn w:val="a"/>
    <w:link w:val="20"/>
    <w:rsid w:val="00F93B08"/>
    <w:pPr>
      <w:tabs>
        <w:tab w:val="center" w:pos="4677"/>
        <w:tab w:val="right" w:pos="9355"/>
      </w:tabs>
      <w:spacing w:after="0" w:line="240" w:lineRule="auto"/>
    </w:pPr>
    <w:rPr>
      <w:rFonts w:eastAsia="Arial"/>
      <w:lang w:eastAsia="ru-RU"/>
    </w:rPr>
  </w:style>
  <w:style w:type="paragraph" w:styleId="a7">
    <w:name w:val="caption"/>
    <w:basedOn w:val="a"/>
    <w:next w:val="a"/>
    <w:qFormat/>
    <w:rsid w:val="00F93B08"/>
    <w:pPr>
      <w:spacing w:before="300"/>
      <w:contextualSpacing/>
    </w:pPr>
    <w:rPr>
      <w:sz w:val="48"/>
      <w:szCs w:val="48"/>
    </w:rPr>
  </w:style>
  <w:style w:type="table" w:styleId="a8">
    <w:name w:val="Table Grid"/>
    <w:uiPriority w:val="59"/>
    <w:rsid w:val="00F93B08"/>
    <w:rPr>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F93B08"/>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uiPriority w:val="59"/>
    <w:rsid w:val="00F93B08"/>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0">
    <w:name w:val="Таблица простая 21"/>
    <w:uiPriority w:val="59"/>
    <w:rsid w:val="00F93B08"/>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
    <w:name w:val="Таблица простая 31"/>
    <w:uiPriority w:val="99"/>
    <w:rsid w:val="00F93B08"/>
    <w:rPr>
      <w:lang w:eastAsia="zh-CN"/>
    </w:rPr>
    <w:tblPr>
      <w:tblStyleRowBandSize w:val="1"/>
      <w:tblStyleColBandSize w:val="1"/>
      <w:tblInd w:w="0" w:type="dxa"/>
      <w:tblCellMar>
        <w:top w:w="0" w:type="dxa"/>
        <w:left w:w="0" w:type="dxa"/>
        <w:bottom w:w="0" w:type="dxa"/>
        <w:right w:w="0" w:type="dxa"/>
      </w:tblCellMar>
    </w:tblPr>
  </w:style>
  <w:style w:type="table" w:customStyle="1" w:styleId="41">
    <w:name w:val="Таблица простая 41"/>
    <w:uiPriority w:val="99"/>
    <w:rsid w:val="00F93B08"/>
    <w:rPr>
      <w:lang w:eastAsia="zh-CN"/>
    </w:rPr>
    <w:tblPr>
      <w:tblStyleRowBandSize w:val="1"/>
      <w:tblStyleColBandSize w:val="1"/>
      <w:tblInd w:w="0" w:type="dxa"/>
      <w:tblCellMar>
        <w:top w:w="0" w:type="dxa"/>
        <w:left w:w="0" w:type="dxa"/>
        <w:bottom w:w="0" w:type="dxa"/>
        <w:right w:w="0" w:type="dxa"/>
      </w:tblCellMar>
    </w:tblPr>
  </w:style>
  <w:style w:type="table" w:customStyle="1" w:styleId="51">
    <w:name w:val="Таблица простая 51"/>
    <w:uiPriority w:val="99"/>
    <w:rsid w:val="00F93B08"/>
    <w:rPr>
      <w:lang w:eastAsia="zh-C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sid w:val="00F93B08"/>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F93B08"/>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F93B08"/>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F93B08"/>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F93B08"/>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F93B08"/>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F93B08"/>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
    <w:name w:val="Таблица-сетка 21"/>
    <w:uiPriority w:val="99"/>
    <w:rsid w:val="00F93B08"/>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F93B08"/>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F93B08"/>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F93B08"/>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F93B08"/>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F93B08"/>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F93B08"/>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
    <w:name w:val="Таблица-сетка 31"/>
    <w:uiPriority w:val="99"/>
    <w:rsid w:val="00F93B08"/>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F93B08"/>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F93B08"/>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F93B08"/>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F93B08"/>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F93B08"/>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F93B08"/>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
    <w:name w:val="Таблица-сетка 41"/>
    <w:uiPriority w:val="59"/>
    <w:rsid w:val="00F93B08"/>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F93B08"/>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F93B08"/>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F93B08"/>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F93B08"/>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F93B08"/>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F93B08"/>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
    <w:name w:val="Таблица-сетка 5 темная1"/>
    <w:uiPriority w:val="99"/>
    <w:rsid w:val="00F93B08"/>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sid w:val="00F93B08"/>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sid w:val="00F93B08"/>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sid w:val="00F93B08"/>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sid w:val="00F93B08"/>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sid w:val="00F93B08"/>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sid w:val="00F93B08"/>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customStyle="1" w:styleId="-61">
    <w:name w:val="Таблица-сетка 6 цветная1"/>
    <w:link w:val="14"/>
    <w:uiPriority w:val="99"/>
    <w:rsid w:val="00F93B08"/>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F93B08"/>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F93B08"/>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F93B08"/>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F93B08"/>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F93B08"/>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F93B08"/>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
    <w:name w:val="Таблица-сетка 7 цветная1"/>
    <w:uiPriority w:val="99"/>
    <w:rsid w:val="00F93B08"/>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F93B08"/>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F93B08"/>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F93B08"/>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F93B08"/>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F93B08"/>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F93B08"/>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0">
    <w:name w:val="Список-таблица 1 светлая1"/>
    <w:uiPriority w:val="99"/>
    <w:rsid w:val="00F93B08"/>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F93B08"/>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F93B08"/>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F93B08"/>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F93B08"/>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F93B08"/>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F93B08"/>
    <w:rPr>
      <w:lang w:eastAsia="zh-C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sid w:val="00F93B08"/>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F93B08"/>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F93B08"/>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F93B08"/>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F93B08"/>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F93B08"/>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F93B08"/>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0">
    <w:name w:val="Список-таблица 31"/>
    <w:uiPriority w:val="99"/>
    <w:rsid w:val="00F93B08"/>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F93B08"/>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F93B08"/>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F93B08"/>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F93B08"/>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F93B08"/>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F93B08"/>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0">
    <w:name w:val="Список-таблица 41"/>
    <w:uiPriority w:val="99"/>
    <w:rsid w:val="00F93B08"/>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F93B08"/>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F93B08"/>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F93B08"/>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F93B08"/>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F93B08"/>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F93B08"/>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0">
    <w:name w:val="Список-таблица 5 темная1"/>
    <w:uiPriority w:val="99"/>
    <w:rsid w:val="00F93B08"/>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sid w:val="00F93B08"/>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sid w:val="00F93B08"/>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sid w:val="00F93B08"/>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sid w:val="00F93B08"/>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sid w:val="00F93B08"/>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sid w:val="00F93B08"/>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customStyle="1" w:styleId="-610">
    <w:name w:val="Список-таблица 6 цветная1"/>
    <w:uiPriority w:val="99"/>
    <w:rsid w:val="00F93B08"/>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F93B08"/>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F93B08"/>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F93B08"/>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F93B08"/>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F93B08"/>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F93B08"/>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710">
    <w:name w:val="Список-таблица 7 цветная1"/>
    <w:uiPriority w:val="99"/>
    <w:rsid w:val="00F93B08"/>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F93B08"/>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F93B08"/>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F93B08"/>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F93B08"/>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F93B08"/>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F93B08"/>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F93B08"/>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F93B08"/>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F93B08"/>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F93B08"/>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F93B08"/>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F93B08"/>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F93B08"/>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F93B08"/>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F93B08"/>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F93B08"/>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F93B08"/>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F93B08"/>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F93B08"/>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F93B08"/>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F93B08"/>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F93B08"/>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F93B08"/>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F93B08"/>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F93B08"/>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F93B08"/>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F93B08"/>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9">
    <w:name w:val="Hyperlink"/>
    <w:uiPriority w:val="99"/>
    <w:rsid w:val="00F93B08"/>
    <w:rPr>
      <w:color w:val="0000FF"/>
      <w:u w:val="single"/>
    </w:rPr>
  </w:style>
  <w:style w:type="paragraph" w:styleId="aa">
    <w:name w:val="footnote text"/>
    <w:basedOn w:val="a"/>
    <w:link w:val="15"/>
    <w:rsid w:val="00F93B08"/>
    <w:pPr>
      <w:spacing w:after="40" w:line="240" w:lineRule="auto"/>
    </w:pPr>
    <w:rPr>
      <w:sz w:val="18"/>
    </w:rPr>
  </w:style>
  <w:style w:type="character" w:styleId="ab">
    <w:name w:val="footnote reference"/>
    <w:rsid w:val="00F93B08"/>
    <w:rPr>
      <w:vertAlign w:val="superscript"/>
    </w:rPr>
  </w:style>
  <w:style w:type="paragraph" w:styleId="ac">
    <w:name w:val="endnote text"/>
    <w:basedOn w:val="a"/>
    <w:link w:val="16"/>
    <w:rsid w:val="00F93B08"/>
    <w:pPr>
      <w:spacing w:after="0" w:line="240" w:lineRule="auto"/>
    </w:pPr>
    <w:rPr>
      <w:sz w:val="20"/>
    </w:rPr>
  </w:style>
  <w:style w:type="character" w:styleId="ad">
    <w:name w:val="endnote reference"/>
    <w:rsid w:val="00F93B08"/>
    <w:rPr>
      <w:vertAlign w:val="superscript"/>
    </w:rPr>
  </w:style>
  <w:style w:type="paragraph" w:styleId="17">
    <w:name w:val="toc 1"/>
    <w:basedOn w:val="a"/>
    <w:next w:val="a"/>
    <w:uiPriority w:val="39"/>
    <w:qFormat/>
    <w:rsid w:val="00F93B08"/>
    <w:pPr>
      <w:spacing w:after="57"/>
    </w:pPr>
  </w:style>
  <w:style w:type="paragraph" w:styleId="22">
    <w:name w:val="toc 2"/>
    <w:basedOn w:val="a"/>
    <w:next w:val="a"/>
    <w:uiPriority w:val="39"/>
    <w:qFormat/>
    <w:rsid w:val="00F93B08"/>
    <w:pPr>
      <w:spacing w:after="57"/>
      <w:ind w:left="283"/>
    </w:pPr>
  </w:style>
  <w:style w:type="paragraph" w:styleId="32">
    <w:name w:val="toc 3"/>
    <w:basedOn w:val="a"/>
    <w:next w:val="a"/>
    <w:uiPriority w:val="39"/>
    <w:qFormat/>
    <w:rsid w:val="00F93B08"/>
    <w:pPr>
      <w:spacing w:after="57"/>
      <w:ind w:left="567"/>
    </w:pPr>
  </w:style>
  <w:style w:type="paragraph" w:styleId="42">
    <w:name w:val="toc 4"/>
    <w:basedOn w:val="a"/>
    <w:next w:val="a"/>
    <w:uiPriority w:val="39"/>
    <w:rsid w:val="00F93B08"/>
    <w:pPr>
      <w:spacing w:after="57"/>
      <w:ind w:left="850"/>
    </w:pPr>
  </w:style>
  <w:style w:type="paragraph" w:styleId="52">
    <w:name w:val="toc 5"/>
    <w:basedOn w:val="a"/>
    <w:next w:val="a"/>
    <w:uiPriority w:val="39"/>
    <w:rsid w:val="00F93B08"/>
    <w:pPr>
      <w:spacing w:after="57"/>
      <w:ind w:left="1134"/>
    </w:pPr>
  </w:style>
  <w:style w:type="paragraph" w:styleId="60">
    <w:name w:val="toc 6"/>
    <w:basedOn w:val="a"/>
    <w:next w:val="a"/>
    <w:uiPriority w:val="39"/>
    <w:rsid w:val="00F93B08"/>
    <w:pPr>
      <w:spacing w:after="57"/>
      <w:ind w:left="1417"/>
    </w:pPr>
  </w:style>
  <w:style w:type="paragraph" w:styleId="70">
    <w:name w:val="toc 7"/>
    <w:basedOn w:val="a"/>
    <w:next w:val="a"/>
    <w:link w:val="72"/>
    <w:uiPriority w:val="39"/>
    <w:rsid w:val="00F93B08"/>
    <w:pPr>
      <w:spacing w:after="57"/>
      <w:ind w:left="1701"/>
    </w:pPr>
  </w:style>
  <w:style w:type="paragraph" w:styleId="80">
    <w:name w:val="toc 8"/>
    <w:basedOn w:val="a"/>
    <w:next w:val="a"/>
    <w:uiPriority w:val="39"/>
    <w:rsid w:val="00F93B08"/>
    <w:pPr>
      <w:spacing w:after="57"/>
      <w:ind w:left="1984"/>
    </w:pPr>
  </w:style>
  <w:style w:type="paragraph" w:styleId="90">
    <w:name w:val="toc 9"/>
    <w:basedOn w:val="a"/>
    <w:next w:val="a"/>
    <w:uiPriority w:val="39"/>
    <w:rsid w:val="00F93B08"/>
    <w:pPr>
      <w:spacing w:after="57"/>
      <w:ind w:left="2268"/>
    </w:pPr>
  </w:style>
  <w:style w:type="paragraph" w:styleId="ae">
    <w:name w:val="TOC Heading"/>
    <w:uiPriority w:val="39"/>
    <w:unhideWhenUsed/>
    <w:qFormat/>
    <w:rsid w:val="00F93B08"/>
    <w:rPr>
      <w:lang w:eastAsia="zh-CN"/>
    </w:rPr>
  </w:style>
  <w:style w:type="paragraph" w:styleId="af">
    <w:name w:val="table of figures"/>
    <w:basedOn w:val="a"/>
    <w:next w:val="a"/>
    <w:rsid w:val="00F93B08"/>
    <w:pPr>
      <w:spacing w:after="0"/>
    </w:pPr>
  </w:style>
  <w:style w:type="character" w:customStyle="1" w:styleId="af0">
    <w:name w:val="Символ сноски"/>
    <w:rsid w:val="00F93B08"/>
    <w:rPr>
      <w:vertAlign w:val="superscript"/>
    </w:rPr>
  </w:style>
  <w:style w:type="character" w:customStyle="1" w:styleId="FootnoteCharacters">
    <w:name w:val="Footnote Characters"/>
    <w:rsid w:val="00F93B08"/>
    <w:rPr>
      <w:vertAlign w:val="superscript"/>
    </w:rPr>
  </w:style>
  <w:style w:type="character" w:customStyle="1" w:styleId="af1">
    <w:name w:val="Символ концевой сноски"/>
    <w:rsid w:val="00F93B08"/>
    <w:rPr>
      <w:vertAlign w:val="superscript"/>
    </w:rPr>
  </w:style>
  <w:style w:type="character" w:customStyle="1" w:styleId="EndnoteCharacters">
    <w:name w:val="Endnote Characters"/>
    <w:rsid w:val="00F93B08"/>
    <w:rPr>
      <w:vertAlign w:val="superscript"/>
    </w:rPr>
  </w:style>
  <w:style w:type="character" w:customStyle="1" w:styleId="18">
    <w:name w:val="Основной шрифт абзаца1"/>
    <w:rsid w:val="00F93B08"/>
  </w:style>
  <w:style w:type="character" w:customStyle="1" w:styleId="81">
    <w:name w:val="Заголовок 8 Знак1"/>
    <w:link w:val="8"/>
    <w:rsid w:val="00F93B08"/>
    <w:rPr>
      <w:rFonts w:ascii="Arial" w:eastAsia="Arial" w:hAnsi="Arial" w:cs="Arial"/>
      <w:i/>
      <w:iCs/>
      <w:sz w:val="22"/>
      <w:szCs w:val="22"/>
    </w:rPr>
  </w:style>
  <w:style w:type="character" w:customStyle="1" w:styleId="91">
    <w:name w:val="Заголовок 9 Знак1"/>
    <w:link w:val="9"/>
    <w:rsid w:val="00F93B08"/>
    <w:rPr>
      <w:rFonts w:ascii="Arial" w:eastAsia="Arial" w:hAnsi="Arial" w:cs="Arial"/>
      <w:i/>
      <w:iCs/>
      <w:sz w:val="21"/>
      <w:szCs w:val="21"/>
    </w:rPr>
  </w:style>
  <w:style w:type="character" w:customStyle="1" w:styleId="10">
    <w:name w:val="Название Знак1"/>
    <w:link w:val="a3"/>
    <w:rsid w:val="00F93B08"/>
    <w:rPr>
      <w:sz w:val="48"/>
      <w:szCs w:val="48"/>
    </w:rPr>
  </w:style>
  <w:style w:type="character" w:customStyle="1" w:styleId="QuoteChar">
    <w:name w:val="Quote Char"/>
    <w:rsid w:val="00F93B08"/>
    <w:rPr>
      <w:i/>
    </w:rPr>
  </w:style>
  <w:style w:type="character" w:customStyle="1" w:styleId="IntenseQuoteChar">
    <w:name w:val="Intense Quote Char"/>
    <w:rsid w:val="00F93B08"/>
    <w:rPr>
      <w:i/>
    </w:rPr>
  </w:style>
  <w:style w:type="character" w:customStyle="1" w:styleId="15">
    <w:name w:val="Текст сноски Знак1"/>
    <w:link w:val="aa"/>
    <w:rsid w:val="00F93B08"/>
    <w:rPr>
      <w:sz w:val="18"/>
    </w:rPr>
  </w:style>
  <w:style w:type="character" w:customStyle="1" w:styleId="16">
    <w:name w:val="Текст концевой сноски Знак1"/>
    <w:link w:val="ac"/>
    <w:rsid w:val="00F93B08"/>
    <w:rPr>
      <w:sz w:val="20"/>
    </w:rPr>
  </w:style>
  <w:style w:type="character" w:customStyle="1" w:styleId="12">
    <w:name w:val="Заголовок 1 Знак2"/>
    <w:link w:val="1"/>
    <w:rsid w:val="00F93B08"/>
    <w:rPr>
      <w:rFonts w:ascii="Arial" w:eastAsia="Arial" w:hAnsi="Arial" w:cs="Arial"/>
      <w:sz w:val="40"/>
      <w:szCs w:val="40"/>
    </w:rPr>
  </w:style>
  <w:style w:type="character" w:customStyle="1" w:styleId="21">
    <w:name w:val="Заголовок 2 Знак1"/>
    <w:link w:val="2"/>
    <w:rsid w:val="00F93B08"/>
    <w:rPr>
      <w:rFonts w:ascii="Arial" w:eastAsia="Arial" w:hAnsi="Arial" w:cs="Arial"/>
      <w:sz w:val="34"/>
    </w:rPr>
  </w:style>
  <w:style w:type="character" w:customStyle="1" w:styleId="30">
    <w:name w:val="Заголовок 3 Знак"/>
    <w:link w:val="3"/>
    <w:rsid w:val="00F93B08"/>
    <w:rPr>
      <w:rFonts w:ascii="Arial" w:eastAsia="Arial" w:hAnsi="Arial" w:cs="Arial"/>
      <w:sz w:val="30"/>
      <w:szCs w:val="30"/>
    </w:rPr>
  </w:style>
  <w:style w:type="character" w:customStyle="1" w:styleId="40">
    <w:name w:val="Заголовок 4 Знак"/>
    <w:link w:val="4"/>
    <w:rsid w:val="00F93B08"/>
    <w:rPr>
      <w:rFonts w:ascii="Arial" w:eastAsia="Arial" w:hAnsi="Arial" w:cs="Arial"/>
      <w:b/>
      <w:bCs/>
      <w:sz w:val="26"/>
      <w:szCs w:val="26"/>
    </w:rPr>
  </w:style>
  <w:style w:type="character" w:customStyle="1" w:styleId="50">
    <w:name w:val="Заголовок 5 Знак"/>
    <w:link w:val="5"/>
    <w:rsid w:val="00F93B08"/>
    <w:rPr>
      <w:rFonts w:ascii="Arial" w:eastAsia="Arial" w:hAnsi="Arial" w:cs="Arial"/>
      <w:b/>
      <w:bCs/>
      <w:sz w:val="24"/>
      <w:szCs w:val="24"/>
    </w:rPr>
  </w:style>
  <w:style w:type="character" w:customStyle="1" w:styleId="61">
    <w:name w:val="Заголовок 6 Знак1"/>
    <w:link w:val="6"/>
    <w:rsid w:val="00F93B08"/>
    <w:rPr>
      <w:rFonts w:ascii="Arial" w:eastAsia="Arial" w:hAnsi="Arial" w:cs="Arial"/>
      <w:b/>
      <w:bCs/>
      <w:sz w:val="22"/>
      <w:szCs w:val="22"/>
    </w:rPr>
  </w:style>
  <w:style w:type="character" w:customStyle="1" w:styleId="71">
    <w:name w:val="Заголовок 7 Знак1"/>
    <w:link w:val="7"/>
    <w:rsid w:val="00F93B08"/>
    <w:rPr>
      <w:rFonts w:ascii="Arial" w:eastAsia="Arial" w:hAnsi="Arial" w:cs="Arial"/>
      <w:b/>
      <w:bCs/>
      <w:i/>
      <w:iCs/>
      <w:sz w:val="22"/>
      <w:szCs w:val="22"/>
    </w:rPr>
  </w:style>
  <w:style w:type="character" w:customStyle="1" w:styleId="82">
    <w:name w:val="Заголовок 8 Знак"/>
    <w:rsid w:val="00F93B08"/>
    <w:rPr>
      <w:rFonts w:ascii="Arial" w:eastAsia="Arial" w:hAnsi="Arial" w:cs="Arial"/>
      <w:i/>
      <w:iCs/>
      <w:sz w:val="22"/>
      <w:szCs w:val="22"/>
    </w:rPr>
  </w:style>
  <w:style w:type="character" w:customStyle="1" w:styleId="92">
    <w:name w:val="Заголовок 9 Знак"/>
    <w:rsid w:val="00F93B08"/>
    <w:rPr>
      <w:rFonts w:ascii="Arial" w:eastAsia="Arial" w:hAnsi="Arial" w:cs="Arial"/>
      <w:i/>
      <w:iCs/>
      <w:sz w:val="21"/>
      <w:szCs w:val="21"/>
    </w:rPr>
  </w:style>
  <w:style w:type="character" w:customStyle="1" w:styleId="af2">
    <w:name w:val="Название Знак"/>
    <w:rsid w:val="00F93B08"/>
    <w:rPr>
      <w:sz w:val="48"/>
      <w:szCs w:val="48"/>
    </w:rPr>
  </w:style>
  <w:style w:type="character" w:customStyle="1" w:styleId="11">
    <w:name w:val="Подзаголовок Знак1"/>
    <w:link w:val="a4"/>
    <w:rsid w:val="00F93B08"/>
    <w:rPr>
      <w:sz w:val="24"/>
      <w:szCs w:val="24"/>
    </w:rPr>
  </w:style>
  <w:style w:type="character" w:customStyle="1" w:styleId="23">
    <w:name w:val="Цитата 2 Знак"/>
    <w:rsid w:val="00F93B08"/>
    <w:rPr>
      <w:i/>
    </w:rPr>
  </w:style>
  <w:style w:type="character" w:customStyle="1" w:styleId="af3">
    <w:name w:val="Выделенная цитата Знак"/>
    <w:rsid w:val="00F93B08"/>
    <w:rPr>
      <w:i/>
    </w:rPr>
  </w:style>
  <w:style w:type="character" w:customStyle="1" w:styleId="13">
    <w:name w:val="Верхний колонтитул Знак1"/>
    <w:basedOn w:val="a0"/>
    <w:link w:val="a5"/>
    <w:rsid w:val="00F93B08"/>
  </w:style>
  <w:style w:type="character" w:customStyle="1" w:styleId="FooterChar">
    <w:name w:val="Footer Char"/>
    <w:basedOn w:val="a0"/>
    <w:rsid w:val="00F93B08"/>
  </w:style>
  <w:style w:type="character" w:customStyle="1" w:styleId="20">
    <w:name w:val="Нижний колонтитул Знак2"/>
    <w:link w:val="a6"/>
    <w:rsid w:val="00F93B08"/>
  </w:style>
  <w:style w:type="character" w:customStyle="1" w:styleId="af4">
    <w:name w:val="Текст сноски Знак"/>
    <w:rsid w:val="00F93B08"/>
    <w:rPr>
      <w:sz w:val="18"/>
    </w:rPr>
  </w:style>
  <w:style w:type="character" w:customStyle="1" w:styleId="19">
    <w:name w:val="Знак сноски1"/>
    <w:rsid w:val="00F93B08"/>
    <w:rPr>
      <w:vertAlign w:val="superscript"/>
    </w:rPr>
  </w:style>
  <w:style w:type="character" w:customStyle="1" w:styleId="af5">
    <w:name w:val="Текст концевой сноски Знак"/>
    <w:rsid w:val="00F93B08"/>
    <w:rPr>
      <w:sz w:val="20"/>
    </w:rPr>
  </w:style>
  <w:style w:type="character" w:customStyle="1" w:styleId="1a">
    <w:name w:val="Знак концевой сноски1"/>
    <w:rsid w:val="00F93B08"/>
    <w:rPr>
      <w:vertAlign w:val="superscript"/>
    </w:rPr>
  </w:style>
  <w:style w:type="character" w:customStyle="1" w:styleId="ConsPlusNormal">
    <w:name w:val="ConsPlusNormal Знак"/>
    <w:rsid w:val="00F93B08"/>
    <w:rPr>
      <w:rFonts w:ascii="Arial" w:eastAsia="Times New Roman" w:hAnsi="Arial" w:cs="Arial"/>
      <w:sz w:val="20"/>
      <w:szCs w:val="20"/>
      <w:lang w:eastAsia="ar-SA"/>
    </w:rPr>
  </w:style>
  <w:style w:type="character" w:styleId="af6">
    <w:name w:val="Emphasis"/>
    <w:qFormat/>
    <w:rsid w:val="00F93B08"/>
    <w:rPr>
      <w:i/>
      <w:iCs/>
    </w:rPr>
  </w:style>
  <w:style w:type="character" w:customStyle="1" w:styleId="af7">
    <w:name w:val="Основной текст с отступом Знак"/>
    <w:rsid w:val="00F93B08"/>
    <w:rPr>
      <w:rFonts w:ascii="Times New Roman" w:eastAsia="Times New Roman" w:hAnsi="Times New Roman" w:cs="Times New Roman"/>
      <w:sz w:val="24"/>
      <w:szCs w:val="20"/>
    </w:rPr>
  </w:style>
  <w:style w:type="character" w:customStyle="1" w:styleId="af8">
    <w:name w:val="Основной текст Знак"/>
    <w:rsid w:val="00F93B08"/>
    <w:rPr>
      <w:rFonts w:ascii="Times New Roman" w:eastAsia="Times New Roman" w:hAnsi="Times New Roman" w:cs="Times New Roman"/>
      <w:sz w:val="20"/>
      <w:szCs w:val="20"/>
      <w:lang w:eastAsia="ru-RU"/>
    </w:rPr>
  </w:style>
  <w:style w:type="character" w:customStyle="1" w:styleId="24">
    <w:name w:val="Заголовок №2_"/>
    <w:rsid w:val="00F93B08"/>
    <w:rPr>
      <w:rFonts w:ascii="Times New Roman" w:hAnsi="Times New Roman" w:cs="Times New Roman"/>
      <w:b/>
      <w:bCs/>
      <w:sz w:val="27"/>
      <w:szCs w:val="27"/>
      <w:shd w:val="clear" w:color="auto" w:fill="FFFFFF"/>
    </w:rPr>
  </w:style>
  <w:style w:type="character" w:customStyle="1" w:styleId="220">
    <w:name w:val="Заголовок №22"/>
    <w:rsid w:val="00F93B08"/>
    <w:rPr>
      <w:rFonts w:ascii="Times New Roman" w:hAnsi="Times New Roman" w:cs="Times New Roman"/>
      <w:b/>
      <w:bCs/>
      <w:sz w:val="27"/>
      <w:szCs w:val="27"/>
      <w:shd w:val="clear" w:color="auto" w:fill="FFFFFF"/>
    </w:rPr>
  </w:style>
  <w:style w:type="character" w:customStyle="1" w:styleId="bx-messenger-message">
    <w:name w:val="bx-messenger-message"/>
    <w:basedOn w:val="a0"/>
    <w:rsid w:val="00F93B08"/>
  </w:style>
  <w:style w:type="character" w:customStyle="1" w:styleId="25">
    <w:name w:val="Заголовок №2"/>
    <w:rsid w:val="00F93B08"/>
    <w:rPr>
      <w:rFonts w:ascii="Times New Roman" w:hAnsi="Times New Roman" w:cs="Times New Roman"/>
      <w:b/>
      <w:bCs/>
      <w:sz w:val="27"/>
      <w:szCs w:val="27"/>
      <w:u w:val="none"/>
      <w:shd w:val="clear" w:color="auto" w:fill="FFFFFF"/>
    </w:rPr>
  </w:style>
  <w:style w:type="character" w:customStyle="1" w:styleId="bx-messenger-ajax">
    <w:name w:val="bx-messenger-ajax"/>
    <w:basedOn w:val="a0"/>
    <w:rsid w:val="00F93B08"/>
  </w:style>
  <w:style w:type="character" w:customStyle="1" w:styleId="af9">
    <w:name w:val="Без интервала Знак"/>
    <w:rsid w:val="00F93B08"/>
    <w:rPr>
      <w:rFonts w:ascii="Times New Roman" w:eastAsia="Times New Roman" w:hAnsi="Times New Roman" w:cs="Times New Roman"/>
      <w:sz w:val="24"/>
      <w:szCs w:val="24"/>
      <w:lang w:eastAsia="ru-RU"/>
    </w:rPr>
  </w:style>
  <w:style w:type="character" w:customStyle="1" w:styleId="afa">
    <w:name w:val="Абзац списка Знак"/>
    <w:rsid w:val="00F93B08"/>
  </w:style>
  <w:style w:type="character" w:customStyle="1" w:styleId="afb">
    <w:name w:val="Верхний колонтитул Знак"/>
    <w:rsid w:val="00F93B08"/>
    <w:rPr>
      <w:rFonts w:ascii="Times New Roman" w:eastAsia="Times New Roman" w:hAnsi="Times New Roman" w:cs="Times New Roman"/>
      <w:color w:val="000000"/>
      <w:sz w:val="28"/>
      <w:lang w:val="en-US"/>
    </w:rPr>
  </w:style>
  <w:style w:type="character" w:customStyle="1" w:styleId="1b">
    <w:name w:val="Заголовок 1 Знак"/>
    <w:rsid w:val="00F93B08"/>
    <w:rPr>
      <w:rFonts w:ascii="Cambria" w:eastAsia="Arial" w:hAnsi="Cambria" w:cs="Arial"/>
      <w:b/>
      <w:bCs/>
      <w:color w:val="365F91"/>
      <w:sz w:val="28"/>
      <w:szCs w:val="28"/>
    </w:rPr>
  </w:style>
  <w:style w:type="character" w:customStyle="1" w:styleId="afc">
    <w:name w:val="Текст выноски Знак"/>
    <w:rsid w:val="00F93B08"/>
    <w:rPr>
      <w:rFonts w:ascii="Tahoma" w:hAnsi="Tahoma" w:cs="Tahoma"/>
      <w:sz w:val="16"/>
      <w:szCs w:val="16"/>
    </w:rPr>
  </w:style>
  <w:style w:type="character" w:customStyle="1" w:styleId="26">
    <w:name w:val="Основной текст 2 Знак"/>
    <w:rsid w:val="00F93B08"/>
    <w:rPr>
      <w:rFonts w:ascii="Times New Roman" w:eastAsia="Times New Roman" w:hAnsi="Times New Roman" w:cs="Times New Roman"/>
      <w:sz w:val="24"/>
      <w:szCs w:val="24"/>
      <w:lang w:eastAsia="ru-RU"/>
    </w:rPr>
  </w:style>
  <w:style w:type="character" w:customStyle="1" w:styleId="nposttext">
    <w:name w:val="npost_text"/>
    <w:rsid w:val="00F93B08"/>
    <w:rPr>
      <w:rFonts w:cs="Times New Roman"/>
    </w:rPr>
  </w:style>
  <w:style w:type="character" w:customStyle="1" w:styleId="Strong1">
    <w:name w:val="Strong1"/>
    <w:rsid w:val="00F93B08"/>
    <w:rPr>
      <w:rFonts w:cs="Times New Roman"/>
      <w:b/>
      <w:bCs/>
    </w:rPr>
  </w:style>
  <w:style w:type="character" w:customStyle="1" w:styleId="1c">
    <w:name w:val="Гиперссылка1"/>
    <w:rsid w:val="00F93B08"/>
    <w:rPr>
      <w:color w:val="0066CC"/>
      <w:u w:val="single"/>
    </w:rPr>
  </w:style>
  <w:style w:type="character" w:customStyle="1" w:styleId="afd">
    <w:name w:val="Основной текст_"/>
    <w:rsid w:val="00F93B08"/>
    <w:rPr>
      <w:rFonts w:ascii="Times New Roman" w:eastAsia="Times New Roman" w:hAnsi="Times New Roman" w:cs="Times New Roman"/>
      <w:sz w:val="25"/>
      <w:szCs w:val="25"/>
      <w:shd w:val="clear" w:color="auto" w:fill="FFFFFF"/>
    </w:rPr>
  </w:style>
  <w:style w:type="character" w:customStyle="1" w:styleId="27">
    <w:name w:val="Основной текст (2)_"/>
    <w:rsid w:val="00F93B08"/>
    <w:rPr>
      <w:rFonts w:ascii="Times New Roman" w:eastAsia="Times New Roman" w:hAnsi="Times New Roman" w:cs="Times New Roman"/>
      <w:b/>
      <w:bCs/>
      <w:sz w:val="25"/>
      <w:szCs w:val="25"/>
      <w:shd w:val="clear" w:color="auto" w:fill="FFFFFF"/>
    </w:rPr>
  </w:style>
  <w:style w:type="character" w:customStyle="1" w:styleId="28">
    <w:name w:val="Основной текст (2) + Не полужирный"/>
    <w:rsid w:val="00F93B08"/>
    <w:rPr>
      <w:rFonts w:ascii="Times New Roman" w:eastAsia="Times New Roman" w:hAnsi="Times New Roman" w:cs="Times New Roman"/>
      <w:b/>
      <w:bCs/>
      <w:color w:val="000000"/>
      <w:spacing w:val="0"/>
      <w:sz w:val="25"/>
      <w:szCs w:val="25"/>
      <w:shd w:val="clear" w:color="auto" w:fill="FFFFFF"/>
      <w:lang w:val="ru-RU"/>
    </w:rPr>
  </w:style>
  <w:style w:type="character" w:customStyle="1" w:styleId="main-grid-cell-content">
    <w:name w:val="main-grid-cell-content"/>
    <w:basedOn w:val="a0"/>
    <w:rsid w:val="00F93B08"/>
  </w:style>
  <w:style w:type="character" w:customStyle="1" w:styleId="pagetitle-item">
    <w:name w:val="pagetitle-item"/>
    <w:basedOn w:val="a0"/>
    <w:rsid w:val="00F93B08"/>
  </w:style>
  <w:style w:type="character" w:customStyle="1" w:styleId="29">
    <w:name w:val="Основной текст с отступом 2 Знак"/>
    <w:basedOn w:val="a0"/>
    <w:rsid w:val="00F93B08"/>
  </w:style>
  <w:style w:type="character" w:customStyle="1" w:styleId="2a">
    <w:name w:val="Заголовок 2 Знак"/>
    <w:rsid w:val="00F93B08"/>
    <w:rPr>
      <w:rFonts w:ascii="Arial" w:eastAsia="Times New Roman" w:hAnsi="Arial" w:cs="Times New Roman"/>
      <w:b/>
      <w:bCs/>
      <w:i/>
      <w:iCs/>
      <w:sz w:val="28"/>
      <w:szCs w:val="28"/>
      <w:lang w:eastAsia="ru-RU"/>
    </w:rPr>
  </w:style>
  <w:style w:type="character" w:customStyle="1" w:styleId="62">
    <w:name w:val="Заголовок 6 Знак"/>
    <w:rsid w:val="00F93B08"/>
    <w:rPr>
      <w:rFonts w:ascii="Times New Roman" w:eastAsia="Times New Roman" w:hAnsi="Times New Roman" w:cs="Times New Roman"/>
      <w:b/>
      <w:bCs/>
      <w:lang w:eastAsia="ru-RU"/>
    </w:rPr>
  </w:style>
  <w:style w:type="character" w:customStyle="1" w:styleId="73">
    <w:name w:val="Заголовок 7 Знак"/>
    <w:rsid w:val="00F93B08"/>
    <w:rPr>
      <w:rFonts w:ascii="Times New Roman" w:eastAsia="Times New Roman" w:hAnsi="Times New Roman" w:cs="Times New Roman"/>
      <w:sz w:val="24"/>
      <w:szCs w:val="24"/>
      <w:lang w:eastAsia="ru-RU"/>
    </w:rPr>
  </w:style>
  <w:style w:type="character" w:customStyle="1" w:styleId="itemtext">
    <w:name w:val="itemtext"/>
    <w:basedOn w:val="a0"/>
    <w:rsid w:val="00F93B08"/>
  </w:style>
  <w:style w:type="character" w:customStyle="1" w:styleId="afe">
    <w:name w:val="Красная строка Знак"/>
    <w:rsid w:val="00F93B08"/>
    <w:rPr>
      <w:rFonts w:ascii="Times New Roman" w:eastAsia="Arial" w:hAnsi="Times New Roman" w:cs="Times New Roman"/>
      <w:sz w:val="20"/>
      <w:szCs w:val="20"/>
      <w:lang w:eastAsia="ru-RU"/>
    </w:rPr>
  </w:style>
  <w:style w:type="character" w:customStyle="1" w:styleId="FontStyle15">
    <w:name w:val="Font Style15"/>
    <w:rsid w:val="00F93B08"/>
    <w:rPr>
      <w:rFonts w:ascii="Times New Roman" w:hAnsi="Times New Roman" w:cs="Times New Roman"/>
      <w:color w:val="000000"/>
      <w:sz w:val="26"/>
      <w:szCs w:val="26"/>
    </w:rPr>
  </w:style>
  <w:style w:type="character" w:customStyle="1" w:styleId="aff">
    <w:name w:val="Подзаголовок Знак"/>
    <w:rsid w:val="00F93B08"/>
    <w:rPr>
      <w:rFonts w:ascii="Arial" w:eastAsia="Times New Roman" w:hAnsi="Arial" w:cs="Arial"/>
      <w:sz w:val="24"/>
      <w:szCs w:val="24"/>
      <w:lang w:eastAsia="ru-RU"/>
    </w:rPr>
  </w:style>
  <w:style w:type="character" w:customStyle="1" w:styleId="st">
    <w:name w:val="st"/>
    <w:basedOn w:val="a0"/>
    <w:rsid w:val="00F93B08"/>
  </w:style>
  <w:style w:type="character" w:customStyle="1" w:styleId="aff0">
    <w:name w:val="Нижний колонтитул Знак"/>
    <w:rsid w:val="00F93B08"/>
    <w:rPr>
      <w:rFonts w:eastAsia="Arial"/>
      <w:lang w:eastAsia="ru-RU"/>
    </w:rPr>
  </w:style>
  <w:style w:type="character" w:customStyle="1" w:styleId="1d">
    <w:name w:val="Нижний колонтитул Знак1"/>
    <w:basedOn w:val="a0"/>
    <w:rsid w:val="00F93B08"/>
  </w:style>
  <w:style w:type="character" w:customStyle="1" w:styleId="apple-converted-space">
    <w:name w:val="apple-converted-space"/>
    <w:basedOn w:val="a0"/>
    <w:rsid w:val="00F93B08"/>
  </w:style>
  <w:style w:type="character" w:customStyle="1" w:styleId="FontStyle13">
    <w:name w:val="Font Style13"/>
    <w:rsid w:val="00F93B08"/>
    <w:rPr>
      <w:rFonts w:ascii="Times New Roman" w:hAnsi="Times New Roman" w:cs="Times New Roman"/>
      <w:sz w:val="22"/>
      <w:szCs w:val="22"/>
    </w:rPr>
  </w:style>
  <w:style w:type="character" w:customStyle="1" w:styleId="FontStyle112">
    <w:name w:val="Font Style112"/>
    <w:rsid w:val="00F93B08"/>
    <w:rPr>
      <w:rFonts w:ascii="Times New Roman" w:hAnsi="Times New Roman" w:cs="Times New Roman"/>
      <w:sz w:val="24"/>
      <w:szCs w:val="24"/>
    </w:rPr>
  </w:style>
  <w:style w:type="character" w:customStyle="1" w:styleId="33">
    <w:name w:val="Основной текст с отступом 3 Знак"/>
    <w:rsid w:val="00F93B08"/>
    <w:rPr>
      <w:rFonts w:ascii="Times New Roman" w:eastAsia="Times New Roman" w:hAnsi="Times New Roman" w:cs="Times New Roman"/>
      <w:sz w:val="16"/>
      <w:szCs w:val="16"/>
      <w:lang w:eastAsia="ru-RU"/>
    </w:rPr>
  </w:style>
  <w:style w:type="character" w:styleId="aff1">
    <w:name w:val="page number"/>
    <w:basedOn w:val="a0"/>
    <w:rsid w:val="00F93B08"/>
  </w:style>
  <w:style w:type="character" w:customStyle="1" w:styleId="aff2">
    <w:name w:val="Схема документа Знак"/>
    <w:rsid w:val="00F93B08"/>
    <w:rPr>
      <w:rFonts w:ascii="Tahoma" w:eastAsia="Times New Roman" w:hAnsi="Tahoma" w:cs="Tahoma"/>
      <w:sz w:val="20"/>
      <w:szCs w:val="20"/>
      <w:shd w:val="clear" w:color="auto" w:fill="000080"/>
      <w:lang w:eastAsia="ru-RU"/>
    </w:rPr>
  </w:style>
  <w:style w:type="character" w:customStyle="1" w:styleId="submenu-table">
    <w:name w:val="submenu-table"/>
    <w:rsid w:val="00F93B08"/>
  </w:style>
  <w:style w:type="character" w:customStyle="1" w:styleId="aff3">
    <w:name w:val="Текст Знак"/>
    <w:rsid w:val="00F93B08"/>
    <w:rPr>
      <w:rFonts w:ascii="Courier New" w:eastAsia="Times New Roman" w:hAnsi="Courier New" w:cs="Times New Roman"/>
      <w:szCs w:val="20"/>
      <w:lang w:eastAsia="ru-RU"/>
    </w:rPr>
  </w:style>
  <w:style w:type="character" w:customStyle="1" w:styleId="1e">
    <w:name w:val="Основной текст1"/>
    <w:rsid w:val="00F93B08"/>
    <w:rPr>
      <w:rFonts w:ascii="Times New Roman" w:eastAsia="Times New Roman" w:hAnsi="Times New Roman" w:cs="Times New Roman"/>
      <w:b w:val="0"/>
      <w:bCs w:val="0"/>
      <w:i w:val="0"/>
      <w:iCs w:val="0"/>
      <w:caps w:val="0"/>
      <w:smallCaps w:val="0"/>
      <w:strike w:val="0"/>
      <w:spacing w:val="22"/>
      <w:sz w:val="22"/>
      <w:szCs w:val="22"/>
    </w:rPr>
  </w:style>
  <w:style w:type="character" w:customStyle="1" w:styleId="1pt">
    <w:name w:val="Основной текст + Интервал 1 pt"/>
    <w:rsid w:val="00F93B08"/>
    <w:rPr>
      <w:rFonts w:ascii="Times New Roman" w:eastAsia="Times New Roman" w:hAnsi="Times New Roman" w:cs="Times New Roman"/>
      <w:spacing w:val="30"/>
      <w:sz w:val="27"/>
      <w:szCs w:val="27"/>
      <w:shd w:val="clear" w:color="auto" w:fill="FFFFFF"/>
    </w:rPr>
  </w:style>
  <w:style w:type="character" w:customStyle="1" w:styleId="3pt">
    <w:name w:val="Основной текст + Интервал 3 pt"/>
    <w:rsid w:val="00F93B08"/>
    <w:rPr>
      <w:rFonts w:ascii="Times New Roman" w:hAnsi="Times New Roman" w:cs="Times New Roman"/>
      <w:spacing w:val="74"/>
      <w:sz w:val="21"/>
      <w:szCs w:val="21"/>
      <w:shd w:val="clear" w:color="auto" w:fill="FFFFFF"/>
      <w:lang w:bidi="ar-SA"/>
    </w:rPr>
  </w:style>
  <w:style w:type="character" w:customStyle="1" w:styleId="8pt0pt">
    <w:name w:val="Основной текст + 8 pt;Интервал 0 pt"/>
    <w:rsid w:val="00F93B08"/>
    <w:rPr>
      <w:rFonts w:ascii="Times New Roman" w:eastAsia="Times New Roman" w:hAnsi="Times New Roman" w:cs="Times New Roman"/>
      <w:b w:val="0"/>
      <w:bCs w:val="0"/>
      <w:i w:val="0"/>
      <w:iCs w:val="0"/>
      <w:caps w:val="0"/>
      <w:smallCaps w:val="0"/>
      <w:strike w:val="0"/>
      <w:color w:val="000000"/>
      <w:spacing w:val="-2"/>
      <w:sz w:val="16"/>
      <w:szCs w:val="16"/>
      <w:u w:val="none"/>
      <w:shd w:val="clear" w:color="auto" w:fill="FFFFFF"/>
      <w:lang w:val="ru-RU" w:eastAsia="ru-RU" w:bidi="ru-RU"/>
    </w:rPr>
  </w:style>
  <w:style w:type="character" w:customStyle="1" w:styleId="34">
    <w:name w:val="Основной текст (3)_"/>
    <w:rsid w:val="00F93B08"/>
    <w:rPr>
      <w:b/>
      <w:bCs/>
      <w:spacing w:val="-3"/>
      <w:shd w:val="clear" w:color="auto" w:fill="FFFFFF"/>
    </w:rPr>
  </w:style>
  <w:style w:type="character" w:customStyle="1" w:styleId="61pt">
    <w:name w:val="Колонтитул (6) + Не курсив;Интервал 1 pt"/>
    <w:rsid w:val="00F93B08"/>
    <w:rPr>
      <w:rFonts w:ascii="Times New Roman" w:eastAsia="Times New Roman" w:hAnsi="Times New Roman" w:cs="Times New Roman"/>
      <w:b w:val="0"/>
      <w:bCs w:val="0"/>
      <w:i/>
      <w:iCs/>
      <w:caps w:val="0"/>
      <w:smallCaps w:val="0"/>
      <w:strike w:val="0"/>
      <w:color w:val="000000"/>
      <w:spacing w:val="29"/>
      <w:sz w:val="22"/>
      <w:szCs w:val="22"/>
      <w:u w:val="none"/>
      <w:lang w:val="ru-RU" w:eastAsia="ru-RU" w:bidi="ru-RU"/>
    </w:rPr>
  </w:style>
  <w:style w:type="character" w:customStyle="1" w:styleId="2b">
    <w:name w:val="Подпись к таблице (2)_"/>
    <w:rsid w:val="00F93B08"/>
    <w:rPr>
      <w:i/>
      <w:iCs/>
      <w:spacing w:val="-2"/>
      <w:shd w:val="clear" w:color="auto" w:fill="FFFFFF"/>
    </w:rPr>
  </w:style>
  <w:style w:type="character" w:customStyle="1" w:styleId="8pt0pt0">
    <w:name w:val="Основной текст + 8 pt;Полужирный;Интервал 0 pt"/>
    <w:rsid w:val="00F93B08"/>
    <w:rPr>
      <w:rFonts w:ascii="Times New Roman" w:eastAsia="Times New Roman" w:hAnsi="Times New Roman" w:cs="Times New Roman"/>
      <w:b/>
      <w:bCs/>
      <w:i w:val="0"/>
      <w:iCs w:val="0"/>
      <w:caps w:val="0"/>
      <w:smallCaps w:val="0"/>
      <w:strike w:val="0"/>
      <w:color w:val="000000"/>
      <w:spacing w:val="4"/>
      <w:sz w:val="16"/>
      <w:szCs w:val="16"/>
      <w:u w:val="none"/>
      <w:shd w:val="clear" w:color="auto" w:fill="FFFFFF"/>
      <w:lang w:val="ru-RU" w:eastAsia="ru-RU" w:bidi="ru-RU"/>
    </w:rPr>
  </w:style>
  <w:style w:type="character" w:customStyle="1" w:styleId="aff4">
    <w:name w:val="Основной текст + Полужирный"/>
    <w:rsid w:val="00F93B08"/>
    <w:rPr>
      <w:rFonts w:ascii="Times New Roman" w:eastAsia="Times New Roman" w:hAnsi="Times New Roman" w:cs="Times New Roman"/>
      <w:b/>
      <w:bCs/>
      <w:i w:val="0"/>
      <w:iCs w:val="0"/>
      <w:caps w:val="0"/>
      <w:smallCaps w:val="0"/>
      <w:strike w:val="0"/>
      <w:color w:val="000000"/>
      <w:spacing w:val="-3"/>
      <w:sz w:val="22"/>
      <w:szCs w:val="22"/>
      <w:u w:val="none"/>
      <w:shd w:val="clear" w:color="auto" w:fill="FFFFFF"/>
      <w:lang w:val="ru-RU" w:eastAsia="ru-RU" w:bidi="ru-RU"/>
    </w:rPr>
  </w:style>
  <w:style w:type="character" w:customStyle="1" w:styleId="111">
    <w:name w:val="Основной текст (11)_"/>
    <w:rsid w:val="00F93B08"/>
    <w:rPr>
      <w:i/>
      <w:iCs/>
      <w:spacing w:val="-2"/>
      <w:shd w:val="clear" w:color="auto" w:fill="FFFFFF"/>
    </w:rPr>
  </w:style>
  <w:style w:type="character" w:customStyle="1" w:styleId="1f">
    <w:name w:val="Заголовок №1_"/>
    <w:rsid w:val="00F93B08"/>
    <w:rPr>
      <w:b/>
      <w:bCs/>
      <w:spacing w:val="-3"/>
      <w:shd w:val="clear" w:color="auto" w:fill="FFFFFF"/>
    </w:rPr>
  </w:style>
  <w:style w:type="character" w:customStyle="1" w:styleId="53">
    <w:name w:val="Основной текст (5)_"/>
    <w:rsid w:val="00F93B08"/>
    <w:rPr>
      <w:b/>
      <w:bCs/>
      <w:i/>
      <w:iCs/>
      <w:spacing w:val="-3"/>
      <w:shd w:val="clear" w:color="auto" w:fill="FFFFFF"/>
    </w:rPr>
  </w:style>
  <w:style w:type="character" w:customStyle="1" w:styleId="aff5">
    <w:name w:val="Подпись к таблице_"/>
    <w:rsid w:val="00F93B08"/>
    <w:rPr>
      <w:b/>
      <w:bCs/>
      <w:spacing w:val="-3"/>
      <w:shd w:val="clear" w:color="auto" w:fill="FFFFFF"/>
    </w:rPr>
  </w:style>
  <w:style w:type="character" w:customStyle="1" w:styleId="9pt0pt">
    <w:name w:val="Основной текст + 9 pt;Интервал 0 pt"/>
    <w:rsid w:val="00F93B08"/>
    <w:rPr>
      <w:rFonts w:ascii="Times New Roman" w:eastAsia="Times New Roman" w:hAnsi="Times New Roman" w:cs="Times New Roman"/>
      <w:b w:val="0"/>
      <w:bCs w:val="0"/>
      <w:i w:val="0"/>
      <w:iCs w:val="0"/>
      <w:caps w:val="0"/>
      <w:smallCaps w:val="0"/>
      <w:strike w:val="0"/>
      <w:color w:val="000000"/>
      <w:spacing w:val="8"/>
      <w:sz w:val="18"/>
      <w:szCs w:val="18"/>
      <w:u w:val="none"/>
      <w:shd w:val="clear" w:color="auto" w:fill="FFFFFF"/>
      <w:lang w:val="ru-RU" w:eastAsia="ru-RU" w:bidi="ru-RU"/>
    </w:rPr>
  </w:style>
  <w:style w:type="character" w:customStyle="1" w:styleId="43">
    <w:name w:val="Подпись к таблице (4)_"/>
    <w:rsid w:val="00F93B08"/>
    <w:rPr>
      <w:i/>
      <w:iCs/>
      <w:spacing w:val="46"/>
      <w:sz w:val="16"/>
      <w:szCs w:val="16"/>
      <w:shd w:val="clear" w:color="auto" w:fill="FFFFFF"/>
    </w:rPr>
  </w:style>
  <w:style w:type="character" w:customStyle="1" w:styleId="54">
    <w:name w:val="Подпись к таблице (5)_"/>
    <w:rsid w:val="00F93B08"/>
    <w:rPr>
      <w:spacing w:val="-2"/>
      <w:sz w:val="16"/>
      <w:szCs w:val="16"/>
      <w:shd w:val="clear" w:color="auto" w:fill="FFFFFF"/>
    </w:rPr>
  </w:style>
  <w:style w:type="character" w:customStyle="1" w:styleId="52pt">
    <w:name w:val="Подпись к таблице (5) + Курсив;Интервал 2 pt"/>
    <w:rsid w:val="00F93B08"/>
    <w:rPr>
      <w:rFonts w:ascii="Times New Roman" w:eastAsia="Times New Roman" w:hAnsi="Times New Roman" w:cs="Times New Roman"/>
      <w:b w:val="0"/>
      <w:bCs w:val="0"/>
      <w:i/>
      <w:iCs/>
      <w:caps w:val="0"/>
      <w:smallCaps w:val="0"/>
      <w:strike w:val="0"/>
      <w:color w:val="000000"/>
      <w:spacing w:val="46"/>
      <w:sz w:val="16"/>
      <w:szCs w:val="16"/>
      <w:u w:val="none"/>
      <w:lang w:val="ru-RU" w:eastAsia="ru-RU" w:bidi="ru-RU"/>
    </w:rPr>
  </w:style>
  <w:style w:type="character" w:customStyle="1" w:styleId="65pt0pt">
    <w:name w:val="Основной текст + 6;5 pt;Интервал 0 pt"/>
    <w:rsid w:val="00F93B08"/>
    <w:rPr>
      <w:rFonts w:ascii="Times New Roman" w:eastAsia="Times New Roman" w:hAnsi="Times New Roman" w:cs="Times New Roman"/>
      <w:b w:val="0"/>
      <w:bCs w:val="0"/>
      <w:i w:val="0"/>
      <w:iCs w:val="0"/>
      <w:caps w:val="0"/>
      <w:smallCaps w:val="0"/>
      <w:strike w:val="0"/>
      <w:color w:val="000000"/>
      <w:spacing w:val="0"/>
      <w:sz w:val="13"/>
      <w:szCs w:val="13"/>
      <w:u w:val="none"/>
      <w:shd w:val="clear" w:color="auto" w:fill="FFFFFF"/>
      <w:lang w:val="ru-RU" w:eastAsia="ru-RU" w:bidi="ru-RU"/>
    </w:rPr>
  </w:style>
  <w:style w:type="character" w:customStyle="1" w:styleId="63">
    <w:name w:val="Колонтитул (6)_"/>
    <w:rsid w:val="00F93B08"/>
    <w:rPr>
      <w:i/>
      <w:iCs/>
      <w:spacing w:val="-3"/>
      <w:shd w:val="clear" w:color="auto" w:fill="FFFFFF"/>
    </w:rPr>
  </w:style>
  <w:style w:type="character" w:customStyle="1" w:styleId="58pt">
    <w:name w:val="Основной текст (5) + 8 pt"/>
    <w:rsid w:val="00F93B08"/>
    <w:rPr>
      <w:b w:val="0"/>
      <w:bCs w:val="0"/>
      <w:i/>
      <w:iCs/>
      <w:color w:val="000000"/>
      <w:spacing w:val="3"/>
      <w:sz w:val="16"/>
      <w:szCs w:val="16"/>
      <w:shd w:val="clear" w:color="auto" w:fill="FFFFFF"/>
      <w:lang w:val="ru-RU" w:eastAsia="ru-RU" w:bidi="ru-RU"/>
    </w:rPr>
  </w:style>
  <w:style w:type="character" w:customStyle="1" w:styleId="35">
    <w:name w:val="Основной текст 3 Знак"/>
    <w:rsid w:val="00F93B08"/>
    <w:rPr>
      <w:rFonts w:eastAsia="Arial"/>
      <w:sz w:val="16"/>
      <w:szCs w:val="16"/>
      <w:lang w:eastAsia="ru-RU"/>
    </w:rPr>
  </w:style>
  <w:style w:type="character" w:customStyle="1" w:styleId="aff6">
    <w:name w:val="Текст примечания Знак"/>
    <w:rsid w:val="00F93B08"/>
    <w:rPr>
      <w:rFonts w:eastAsia="Arial"/>
      <w:sz w:val="20"/>
      <w:szCs w:val="20"/>
      <w:lang w:eastAsia="ru-RU"/>
    </w:rPr>
  </w:style>
  <w:style w:type="character" w:customStyle="1" w:styleId="9pt0pt0">
    <w:name w:val="Основной текст + 9 pt;Полужирный;Интервал 0 pt"/>
    <w:rsid w:val="00F93B08"/>
    <w:rPr>
      <w:rFonts w:ascii="Times New Roman" w:eastAsia="Times New Roman" w:hAnsi="Times New Roman" w:cs="Times New Roman"/>
      <w:b/>
      <w:bCs/>
      <w:i w:val="0"/>
      <w:iCs w:val="0"/>
      <w:caps w:val="0"/>
      <w:smallCaps w:val="0"/>
      <w:strike w:val="0"/>
      <w:color w:val="000000"/>
      <w:spacing w:val="5"/>
      <w:sz w:val="18"/>
      <w:szCs w:val="18"/>
      <w:u w:val="none"/>
      <w:shd w:val="clear" w:color="auto" w:fill="FFFFFF"/>
      <w:lang w:val="ru-RU" w:eastAsia="ru-RU" w:bidi="ru-RU"/>
    </w:rPr>
  </w:style>
  <w:style w:type="character" w:customStyle="1" w:styleId="44">
    <w:name w:val="Колонтитул (4)_"/>
    <w:rsid w:val="00F93B08"/>
    <w:rPr>
      <w:i/>
      <w:iCs/>
      <w:spacing w:val="1"/>
      <w:sz w:val="21"/>
      <w:szCs w:val="21"/>
      <w:shd w:val="clear" w:color="auto" w:fill="FFFFFF"/>
    </w:rPr>
  </w:style>
  <w:style w:type="character" w:customStyle="1" w:styleId="49pt0pt">
    <w:name w:val="Колонтитул (4) + 9 pt;Не курсив;Интервал 0 pt"/>
    <w:rsid w:val="00F93B08"/>
    <w:rPr>
      <w:rFonts w:ascii="Times New Roman" w:eastAsia="Times New Roman" w:hAnsi="Times New Roman" w:cs="Times New Roman"/>
      <w:b w:val="0"/>
      <w:bCs w:val="0"/>
      <w:i/>
      <w:iCs/>
      <w:caps w:val="0"/>
      <w:smallCaps w:val="0"/>
      <w:strike w:val="0"/>
      <w:color w:val="000000"/>
      <w:spacing w:val="3"/>
      <w:sz w:val="18"/>
      <w:szCs w:val="18"/>
      <w:u w:val="none"/>
      <w:lang w:val="ru-RU" w:eastAsia="ru-RU" w:bidi="ru-RU"/>
    </w:rPr>
  </w:style>
  <w:style w:type="character" w:customStyle="1" w:styleId="aff7">
    <w:name w:val="Обычный (веб) Знак"/>
    <w:rsid w:val="00F93B08"/>
    <w:rPr>
      <w:rFonts w:ascii="Times New Roman" w:eastAsia="Times New Roman" w:hAnsi="Times New Roman" w:cs="Times New Roman"/>
      <w:sz w:val="24"/>
      <w:szCs w:val="24"/>
      <w:lang w:eastAsia="ru-RU"/>
    </w:rPr>
  </w:style>
  <w:style w:type="character" w:styleId="aff8">
    <w:name w:val="annotation reference"/>
    <w:rsid w:val="00F93B08"/>
    <w:rPr>
      <w:sz w:val="16"/>
      <w:szCs w:val="16"/>
    </w:rPr>
  </w:style>
  <w:style w:type="character" w:customStyle="1" w:styleId="aff9">
    <w:name w:val="Тема примечания Знак"/>
    <w:rsid w:val="00F93B08"/>
    <w:rPr>
      <w:rFonts w:eastAsia="Arial"/>
      <w:b/>
      <w:bCs/>
      <w:sz w:val="20"/>
      <w:szCs w:val="20"/>
      <w:lang w:eastAsia="ru-RU"/>
    </w:rPr>
  </w:style>
  <w:style w:type="character" w:customStyle="1" w:styleId="fontstyle01">
    <w:name w:val="fontstyle01"/>
    <w:rsid w:val="00F93B08"/>
    <w:rPr>
      <w:rFonts w:ascii="TimesNewRomanPSMT" w:hAnsi="TimesNewRomanPSMT"/>
      <w:b w:val="0"/>
      <w:bCs w:val="0"/>
      <w:i w:val="0"/>
      <w:iCs w:val="0"/>
      <w:color w:val="000000"/>
      <w:sz w:val="28"/>
      <w:szCs w:val="28"/>
    </w:rPr>
  </w:style>
  <w:style w:type="character" w:customStyle="1" w:styleId="extended-textshort">
    <w:name w:val="extended-text__short"/>
    <w:basedOn w:val="a0"/>
    <w:rsid w:val="00F93B08"/>
  </w:style>
  <w:style w:type="character" w:customStyle="1" w:styleId="sectioninfo2">
    <w:name w:val="section__info2"/>
    <w:rsid w:val="00F93B08"/>
    <w:rPr>
      <w:vanish w:val="0"/>
      <w:sz w:val="24"/>
      <w:szCs w:val="24"/>
    </w:rPr>
  </w:style>
  <w:style w:type="character" w:customStyle="1" w:styleId="hgkelc">
    <w:name w:val="hgkelc"/>
    <w:rsid w:val="00F93B08"/>
  </w:style>
  <w:style w:type="character" w:customStyle="1" w:styleId="docdata">
    <w:name w:val="docdata"/>
    <w:basedOn w:val="a0"/>
    <w:rsid w:val="00F93B08"/>
  </w:style>
  <w:style w:type="character" w:customStyle="1" w:styleId="1f0">
    <w:name w:val="Основной текст Знак1"/>
    <w:rsid w:val="00F93B08"/>
    <w:rPr>
      <w:rFonts w:ascii="Times New Roman" w:hAnsi="Times New Roman" w:cs="Times New Roman"/>
      <w:sz w:val="27"/>
      <w:szCs w:val="27"/>
      <w:u w:val="none"/>
    </w:rPr>
  </w:style>
  <w:style w:type="character" w:customStyle="1" w:styleId="itemtext1">
    <w:name w:val="itemtext1"/>
    <w:rsid w:val="00F93B08"/>
    <w:rPr>
      <w:rFonts w:ascii="Segoe UI" w:hAnsi="Segoe UI" w:cs="Segoe UI"/>
      <w:color w:val="000000"/>
      <w:sz w:val="20"/>
      <w:szCs w:val="20"/>
    </w:rPr>
  </w:style>
  <w:style w:type="character" w:customStyle="1" w:styleId="1f1">
    <w:name w:val="Строгий1"/>
    <w:rsid w:val="00F93B08"/>
    <w:rPr>
      <w:b/>
      <w:bCs/>
    </w:rPr>
  </w:style>
  <w:style w:type="character" w:customStyle="1" w:styleId="1f2">
    <w:name w:val="Текст выноски Знак1"/>
    <w:rsid w:val="00F93B08"/>
    <w:rPr>
      <w:rFonts w:ascii="Tahoma" w:eastAsia="Calibri" w:hAnsi="Tahoma" w:cs="Tahoma"/>
      <w:sz w:val="16"/>
      <w:szCs w:val="16"/>
      <w:lang w:eastAsia="en-US"/>
    </w:rPr>
  </w:style>
  <w:style w:type="character" w:customStyle="1" w:styleId="1f3">
    <w:name w:val="Просмотренная гиперссылка1"/>
    <w:rsid w:val="00F93B08"/>
    <w:rPr>
      <w:color w:val="800080"/>
      <w:u w:val="single"/>
    </w:rPr>
  </w:style>
  <w:style w:type="character" w:customStyle="1" w:styleId="112">
    <w:name w:val="Заголовок 1 Знак1"/>
    <w:rsid w:val="00F93B08"/>
    <w:rPr>
      <w:rFonts w:ascii="Cambria" w:eastAsia="Arial" w:hAnsi="Cambria" w:cs="Arial"/>
      <w:b/>
      <w:bCs/>
      <w:color w:val="365F91"/>
      <w:sz w:val="28"/>
      <w:szCs w:val="28"/>
      <w:lang w:eastAsia="en-US"/>
    </w:rPr>
  </w:style>
  <w:style w:type="character" w:customStyle="1" w:styleId="1f4">
    <w:name w:val="1 Заголовок Знак"/>
    <w:rsid w:val="00F93B08"/>
    <w:rPr>
      <w:rFonts w:eastAsia="Arial"/>
      <w:b/>
      <w:bCs/>
      <w:color w:val="000000"/>
      <w:sz w:val="28"/>
      <w:szCs w:val="28"/>
      <w:lang w:eastAsia="en-US"/>
    </w:rPr>
  </w:style>
  <w:style w:type="character" w:customStyle="1" w:styleId="2c">
    <w:name w:val="2Свой заголовок Знак"/>
    <w:rsid w:val="00F93B08"/>
    <w:rPr>
      <w:rFonts w:ascii="Cambria" w:eastAsia="Arial" w:hAnsi="Cambria" w:cs="Arial"/>
      <w:b/>
      <w:bCs/>
      <w:iCs/>
      <w:color w:val="000000"/>
      <w:sz w:val="28"/>
      <w:szCs w:val="28"/>
      <w:lang w:eastAsia="en-US"/>
    </w:rPr>
  </w:style>
  <w:style w:type="character" w:styleId="affa">
    <w:name w:val="FollowedHyperlink"/>
    <w:rsid w:val="00F93B08"/>
    <w:rPr>
      <w:color w:val="800000"/>
      <w:u w:val="single"/>
      <w:lang w:val="en-US" w:eastAsia="en-US" w:bidi="en-US"/>
    </w:rPr>
  </w:style>
  <w:style w:type="character" w:customStyle="1" w:styleId="affb">
    <w:name w:val="Ссылка указателя"/>
    <w:rsid w:val="00F93B08"/>
  </w:style>
  <w:style w:type="character" w:customStyle="1" w:styleId="ListLabel1">
    <w:name w:val="ListLabel 1"/>
    <w:rsid w:val="00F93B08"/>
  </w:style>
  <w:style w:type="character" w:customStyle="1" w:styleId="ListLabel2">
    <w:name w:val="ListLabel 2"/>
    <w:rsid w:val="00F93B08"/>
  </w:style>
  <w:style w:type="character" w:customStyle="1" w:styleId="ListLabel3">
    <w:name w:val="ListLabel 3"/>
    <w:rsid w:val="00F93B08"/>
  </w:style>
  <w:style w:type="character" w:customStyle="1" w:styleId="ListLabel4">
    <w:name w:val="ListLabel 4"/>
    <w:rsid w:val="00F93B08"/>
  </w:style>
  <w:style w:type="character" w:customStyle="1" w:styleId="ListLabel5">
    <w:name w:val="ListLabel 5"/>
    <w:rsid w:val="00F93B08"/>
  </w:style>
  <w:style w:type="character" w:customStyle="1" w:styleId="ListLabel6">
    <w:name w:val="ListLabel 6"/>
    <w:rsid w:val="00F93B08"/>
  </w:style>
  <w:style w:type="character" w:customStyle="1" w:styleId="ListLabel7">
    <w:name w:val="ListLabel 7"/>
    <w:rsid w:val="00F93B08"/>
  </w:style>
  <w:style w:type="character" w:customStyle="1" w:styleId="ListLabel8">
    <w:name w:val="ListLabel 8"/>
    <w:rsid w:val="00F93B08"/>
  </w:style>
  <w:style w:type="character" w:customStyle="1" w:styleId="ListLabel9">
    <w:name w:val="ListLabel 9"/>
    <w:rsid w:val="00F93B08"/>
  </w:style>
  <w:style w:type="character" w:customStyle="1" w:styleId="ListLabel10">
    <w:name w:val="ListLabel 10"/>
    <w:rsid w:val="00F93B08"/>
  </w:style>
  <w:style w:type="character" w:customStyle="1" w:styleId="ListLabel11">
    <w:name w:val="ListLabel 11"/>
    <w:rsid w:val="00F93B08"/>
  </w:style>
  <w:style w:type="character" w:customStyle="1" w:styleId="ListLabel12">
    <w:name w:val="ListLabel 12"/>
    <w:rsid w:val="00F93B08"/>
  </w:style>
  <w:style w:type="character" w:customStyle="1" w:styleId="ListLabel13">
    <w:name w:val="ListLabel 13"/>
    <w:rsid w:val="00F93B08"/>
  </w:style>
  <w:style w:type="character" w:customStyle="1" w:styleId="ListLabel14">
    <w:name w:val="ListLabel 14"/>
    <w:rsid w:val="00F93B08"/>
  </w:style>
  <w:style w:type="character" w:customStyle="1" w:styleId="ListLabel15">
    <w:name w:val="ListLabel 15"/>
    <w:rsid w:val="00F93B08"/>
  </w:style>
  <w:style w:type="character" w:customStyle="1" w:styleId="ListLabel16">
    <w:name w:val="ListLabel 16"/>
    <w:rsid w:val="00F93B08"/>
  </w:style>
  <w:style w:type="character" w:customStyle="1" w:styleId="ListLabel17">
    <w:name w:val="ListLabel 17"/>
    <w:rsid w:val="00F93B08"/>
  </w:style>
  <w:style w:type="character" w:customStyle="1" w:styleId="ListLabel18">
    <w:name w:val="ListLabel 18"/>
    <w:rsid w:val="00F93B08"/>
  </w:style>
  <w:style w:type="character" w:customStyle="1" w:styleId="ListLabel19">
    <w:name w:val="ListLabel 19"/>
    <w:rsid w:val="00F93B08"/>
  </w:style>
  <w:style w:type="character" w:customStyle="1" w:styleId="ListLabel20">
    <w:name w:val="ListLabel 20"/>
    <w:rsid w:val="00F93B08"/>
  </w:style>
  <w:style w:type="character" w:customStyle="1" w:styleId="ListLabel21">
    <w:name w:val="ListLabel 21"/>
    <w:rsid w:val="00F93B08"/>
  </w:style>
  <w:style w:type="character" w:customStyle="1" w:styleId="ListLabel22">
    <w:name w:val="ListLabel 22"/>
    <w:rsid w:val="00F93B08"/>
  </w:style>
  <w:style w:type="character" w:customStyle="1" w:styleId="ListLabel23">
    <w:name w:val="ListLabel 23"/>
    <w:rsid w:val="00F93B08"/>
  </w:style>
  <w:style w:type="character" w:customStyle="1" w:styleId="ListLabel24">
    <w:name w:val="ListLabel 24"/>
    <w:rsid w:val="00F93B08"/>
  </w:style>
  <w:style w:type="character" w:customStyle="1" w:styleId="ListLabel25">
    <w:name w:val="ListLabel 25"/>
    <w:rsid w:val="00F93B08"/>
  </w:style>
  <w:style w:type="character" w:customStyle="1" w:styleId="ListLabel26">
    <w:name w:val="ListLabel 26"/>
    <w:rsid w:val="00F93B08"/>
  </w:style>
  <w:style w:type="character" w:customStyle="1" w:styleId="ListLabel27">
    <w:name w:val="ListLabel 27"/>
    <w:rsid w:val="00F93B08"/>
  </w:style>
  <w:style w:type="paragraph" w:customStyle="1" w:styleId="affc">
    <w:name w:val="Заголовок"/>
    <w:next w:val="affd"/>
    <w:rsid w:val="00F93B08"/>
    <w:pPr>
      <w:widowControl w:val="0"/>
    </w:pPr>
    <w:rPr>
      <w:rFonts w:ascii="Arial" w:eastAsia="Tahoma" w:hAnsi="Arial" w:cs="Arial"/>
      <w:b/>
      <w:bCs/>
      <w:sz w:val="22"/>
      <w:szCs w:val="22"/>
    </w:rPr>
  </w:style>
  <w:style w:type="paragraph" w:styleId="affd">
    <w:name w:val="Body Text"/>
    <w:basedOn w:val="a"/>
    <w:rsid w:val="00F93B08"/>
    <w:pPr>
      <w:spacing w:after="120" w:line="240" w:lineRule="auto"/>
    </w:pPr>
    <w:rPr>
      <w:rFonts w:ascii="Times New Roman" w:eastAsia="Times New Roman" w:hAnsi="Times New Roman" w:cs="Times New Roman"/>
      <w:sz w:val="20"/>
      <w:szCs w:val="20"/>
      <w:lang w:eastAsia="ru-RU"/>
    </w:rPr>
  </w:style>
  <w:style w:type="paragraph" w:styleId="affe">
    <w:name w:val="List"/>
    <w:basedOn w:val="affd"/>
    <w:rsid w:val="00F93B08"/>
    <w:rPr>
      <w:rFonts w:cs="Droid Sans Devanagari"/>
    </w:rPr>
  </w:style>
  <w:style w:type="paragraph" w:customStyle="1" w:styleId="2d">
    <w:name w:val="Указатель2"/>
    <w:basedOn w:val="affc"/>
    <w:rsid w:val="00F93B08"/>
  </w:style>
  <w:style w:type="paragraph" w:customStyle="1" w:styleId="afff">
    <w:name w:val="Колонтитул"/>
    <w:basedOn w:val="a"/>
    <w:rsid w:val="00F93B08"/>
  </w:style>
  <w:style w:type="paragraph" w:styleId="afff0">
    <w:name w:val="index heading"/>
    <w:basedOn w:val="affc"/>
    <w:rsid w:val="00F93B08"/>
  </w:style>
  <w:style w:type="paragraph" w:styleId="afff1">
    <w:name w:val="toa heading"/>
    <w:basedOn w:val="1"/>
    <w:next w:val="a"/>
    <w:rsid w:val="00F93B08"/>
    <w:pPr>
      <w:outlineLvl w:val="9"/>
    </w:pPr>
    <w:rPr>
      <w:rFonts w:eastAsia="Times New Roman" w:cs="Times New Roman"/>
      <w:lang w:eastAsia="ru-RU"/>
    </w:rPr>
  </w:style>
  <w:style w:type="paragraph" w:customStyle="1" w:styleId="1f5">
    <w:name w:val="Название объекта1"/>
    <w:basedOn w:val="a"/>
    <w:next w:val="a"/>
    <w:rsid w:val="00F93B08"/>
    <w:pPr>
      <w:spacing w:after="0" w:line="240" w:lineRule="auto"/>
      <w:jc w:val="both"/>
    </w:pPr>
    <w:rPr>
      <w:rFonts w:ascii="Times New Roman" w:eastAsia="Times New Roman" w:hAnsi="Times New Roman" w:cs="Times New Roman"/>
      <w:sz w:val="24"/>
      <w:szCs w:val="20"/>
      <w:lang w:eastAsia="ru-RU"/>
    </w:rPr>
  </w:style>
  <w:style w:type="paragraph" w:customStyle="1" w:styleId="1f6">
    <w:name w:val="Указатель1"/>
    <w:basedOn w:val="a"/>
    <w:rsid w:val="00F93B08"/>
    <w:pPr>
      <w:suppressLineNumbers/>
    </w:pPr>
    <w:rPr>
      <w:rFonts w:cs="Droid Sans Devanagari"/>
    </w:rPr>
  </w:style>
  <w:style w:type="paragraph" w:styleId="2e">
    <w:name w:val="Quote"/>
    <w:basedOn w:val="a"/>
    <w:next w:val="a"/>
    <w:rsid w:val="00F93B08"/>
    <w:pPr>
      <w:ind w:left="720" w:right="720"/>
    </w:pPr>
    <w:rPr>
      <w:i/>
    </w:rPr>
  </w:style>
  <w:style w:type="paragraph" w:styleId="afff2">
    <w:name w:val="Intense Quote"/>
    <w:basedOn w:val="a"/>
    <w:next w:val="a"/>
    <w:rsid w:val="00F93B08"/>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customStyle="1" w:styleId="1f7">
    <w:name w:val="Текст сноски1"/>
    <w:basedOn w:val="a"/>
    <w:rsid w:val="00F93B08"/>
    <w:pPr>
      <w:spacing w:after="40" w:line="240" w:lineRule="auto"/>
    </w:pPr>
    <w:rPr>
      <w:sz w:val="18"/>
    </w:rPr>
  </w:style>
  <w:style w:type="paragraph" w:customStyle="1" w:styleId="1f8">
    <w:name w:val="Текст концевой сноски1"/>
    <w:basedOn w:val="a"/>
    <w:rsid w:val="00F93B08"/>
    <w:pPr>
      <w:spacing w:after="0" w:line="240" w:lineRule="auto"/>
    </w:pPr>
    <w:rPr>
      <w:sz w:val="20"/>
    </w:rPr>
  </w:style>
  <w:style w:type="paragraph" w:customStyle="1" w:styleId="1f9">
    <w:name w:val="Заголовок таблицы ссылок1"/>
    <w:rsid w:val="00F93B08"/>
    <w:pPr>
      <w:spacing w:after="200" w:line="276" w:lineRule="auto"/>
    </w:pPr>
    <w:rPr>
      <w:rFonts w:ascii="Calibri" w:eastAsia="Calibri" w:hAnsi="Calibri" w:cs="Arial"/>
      <w:sz w:val="22"/>
      <w:szCs w:val="22"/>
      <w:lang w:eastAsia="en-US"/>
    </w:rPr>
  </w:style>
  <w:style w:type="paragraph" w:customStyle="1" w:styleId="ConsPlusNormal0">
    <w:name w:val="ConsPlusNormal"/>
    <w:rsid w:val="00F93B08"/>
    <w:pPr>
      <w:widowControl w:val="0"/>
      <w:ind w:firstLine="720"/>
    </w:pPr>
    <w:rPr>
      <w:rFonts w:ascii="Arial" w:eastAsia="Tahoma" w:hAnsi="Arial" w:cs="Arial"/>
      <w:lang w:eastAsia="ar-SA"/>
    </w:rPr>
  </w:style>
  <w:style w:type="paragraph" w:styleId="afff3">
    <w:name w:val="Normal (Web)"/>
    <w:basedOn w:val="a"/>
    <w:rsid w:val="00F93B08"/>
    <w:pPr>
      <w:spacing w:before="280" w:after="280" w:line="240" w:lineRule="auto"/>
    </w:pPr>
    <w:rPr>
      <w:rFonts w:ascii="Times New Roman" w:hAnsi="Times New Roman" w:cs="Times New Roman"/>
      <w:sz w:val="24"/>
      <w:szCs w:val="24"/>
    </w:rPr>
  </w:style>
  <w:style w:type="paragraph" w:styleId="afff4">
    <w:name w:val="List Paragraph"/>
    <w:basedOn w:val="a"/>
    <w:qFormat/>
    <w:rsid w:val="00F93B08"/>
    <w:pPr>
      <w:ind w:left="720"/>
      <w:contextualSpacing/>
    </w:pPr>
    <w:rPr>
      <w:sz w:val="28"/>
    </w:rPr>
  </w:style>
  <w:style w:type="paragraph" w:customStyle="1" w:styleId="ConsPlusNonformat">
    <w:name w:val="ConsPlusNonformat"/>
    <w:rsid w:val="00F93B08"/>
    <w:rPr>
      <w:rFonts w:ascii="Courier New" w:eastAsia="Tahoma" w:hAnsi="Courier New" w:cs="Courier New"/>
    </w:rPr>
  </w:style>
  <w:style w:type="paragraph" w:customStyle="1" w:styleId="btbodytext">
    <w:name w:val="Основной текст.Основной текст Знак.bt.body text"/>
    <w:basedOn w:val="a"/>
    <w:rsid w:val="00F93B08"/>
    <w:pPr>
      <w:spacing w:after="0" w:line="240" w:lineRule="auto"/>
      <w:jc w:val="both"/>
    </w:pPr>
    <w:rPr>
      <w:rFonts w:ascii="Times New Roman" w:eastAsia="Times New Roman" w:hAnsi="Times New Roman" w:cs="Times New Roman"/>
      <w:sz w:val="24"/>
      <w:szCs w:val="20"/>
      <w:lang w:eastAsia="ru-RU"/>
    </w:rPr>
  </w:style>
  <w:style w:type="paragraph" w:styleId="afff5">
    <w:name w:val="Body Text Indent"/>
    <w:basedOn w:val="affd"/>
    <w:rsid w:val="00F93B08"/>
    <w:pPr>
      <w:spacing w:after="200" w:line="276" w:lineRule="auto"/>
      <w:ind w:firstLine="360"/>
    </w:pPr>
    <w:rPr>
      <w:rFonts w:ascii="Calibri" w:eastAsia="Arial" w:hAnsi="Calibri" w:cs="Arial"/>
      <w:sz w:val="22"/>
      <w:szCs w:val="22"/>
    </w:rPr>
  </w:style>
  <w:style w:type="paragraph" w:customStyle="1" w:styleId="310">
    <w:name w:val="Основной текст 31"/>
    <w:basedOn w:val="a"/>
    <w:rsid w:val="00F93B08"/>
    <w:pPr>
      <w:spacing w:after="0" w:line="240" w:lineRule="auto"/>
      <w:ind w:right="-58"/>
      <w:jc w:val="both"/>
    </w:pPr>
    <w:rPr>
      <w:rFonts w:ascii="Times New Roman" w:eastAsia="Times New Roman" w:hAnsi="Times New Roman" w:cs="Times New Roman"/>
      <w:sz w:val="20"/>
      <w:szCs w:val="20"/>
      <w:lang w:eastAsia="ar-SA"/>
    </w:rPr>
  </w:style>
  <w:style w:type="paragraph" w:styleId="afff6">
    <w:name w:val="No Spacing"/>
    <w:basedOn w:val="a"/>
    <w:qFormat/>
    <w:rsid w:val="00F93B08"/>
    <w:pPr>
      <w:spacing w:before="280" w:after="280"/>
    </w:pPr>
  </w:style>
  <w:style w:type="paragraph" w:customStyle="1" w:styleId="211">
    <w:name w:val="Заголовок №21"/>
    <w:basedOn w:val="a"/>
    <w:rsid w:val="00F93B08"/>
    <w:pPr>
      <w:widowControl w:val="0"/>
      <w:shd w:val="clear" w:color="auto" w:fill="FFFFFF"/>
      <w:spacing w:before="600" w:after="720" w:line="240" w:lineRule="atLeast"/>
      <w:ind w:hanging="1040"/>
      <w:outlineLvl w:val="1"/>
    </w:pPr>
    <w:rPr>
      <w:rFonts w:ascii="Times New Roman" w:hAnsi="Times New Roman" w:cs="Times New Roman"/>
      <w:b/>
      <w:bCs/>
      <w:sz w:val="27"/>
      <w:szCs w:val="27"/>
    </w:rPr>
  </w:style>
  <w:style w:type="paragraph" w:customStyle="1" w:styleId="1fa">
    <w:name w:val="Обычный1"/>
    <w:rsid w:val="00F93B08"/>
    <w:pPr>
      <w:widowControl w:val="0"/>
    </w:pPr>
    <w:rPr>
      <w:rFonts w:eastAsia="Tahoma" w:cs="Droid Sans Devanagari"/>
      <w:sz w:val="28"/>
    </w:rPr>
  </w:style>
  <w:style w:type="paragraph" w:styleId="afff7">
    <w:name w:val="Balloon Text"/>
    <w:basedOn w:val="a"/>
    <w:rsid w:val="00F93B08"/>
    <w:pPr>
      <w:spacing w:after="0" w:line="240" w:lineRule="auto"/>
    </w:pPr>
    <w:rPr>
      <w:rFonts w:ascii="Tahoma" w:hAnsi="Tahoma" w:cs="Tahoma"/>
      <w:sz w:val="16"/>
      <w:szCs w:val="16"/>
    </w:rPr>
  </w:style>
  <w:style w:type="paragraph" w:styleId="2f">
    <w:name w:val="Body Text 2"/>
    <w:basedOn w:val="a"/>
    <w:rsid w:val="00F93B08"/>
    <w:pPr>
      <w:spacing w:after="120" w:line="480" w:lineRule="auto"/>
    </w:pPr>
    <w:rPr>
      <w:rFonts w:ascii="Times New Roman" w:eastAsia="Times New Roman" w:hAnsi="Times New Roman" w:cs="Times New Roman"/>
      <w:sz w:val="24"/>
      <w:szCs w:val="24"/>
      <w:lang w:eastAsia="ru-RU"/>
    </w:rPr>
  </w:style>
  <w:style w:type="paragraph" w:customStyle="1" w:styleId="1fb">
    <w:name w:val="Обычный (веб)1"/>
    <w:basedOn w:val="a"/>
    <w:rsid w:val="00F93B08"/>
    <w:pPr>
      <w:spacing w:before="280" w:after="280" w:line="324" w:lineRule="auto"/>
      <w:ind w:firstLine="300"/>
    </w:pPr>
    <w:rPr>
      <w:rFonts w:ascii="Times New Roman" w:eastAsia="Times New Roman" w:hAnsi="Times New Roman" w:cs="Times New Roman"/>
      <w:sz w:val="24"/>
      <w:szCs w:val="24"/>
      <w:lang w:eastAsia="ru-RU"/>
    </w:rPr>
  </w:style>
  <w:style w:type="paragraph" w:customStyle="1" w:styleId="45">
    <w:name w:val="Основной текст4"/>
    <w:basedOn w:val="a"/>
    <w:rsid w:val="00F93B08"/>
    <w:pPr>
      <w:widowControl w:val="0"/>
      <w:shd w:val="clear" w:color="auto" w:fill="FFFFFF"/>
      <w:spacing w:after="0" w:line="0" w:lineRule="atLeast"/>
      <w:ind w:hanging="940"/>
    </w:pPr>
    <w:rPr>
      <w:rFonts w:ascii="Times New Roman" w:eastAsia="Times New Roman" w:hAnsi="Times New Roman" w:cs="Times New Roman"/>
      <w:sz w:val="25"/>
      <w:szCs w:val="25"/>
    </w:rPr>
  </w:style>
  <w:style w:type="paragraph" w:customStyle="1" w:styleId="2f0">
    <w:name w:val="Основной текст (2)"/>
    <w:basedOn w:val="a"/>
    <w:rsid w:val="00F93B08"/>
    <w:pPr>
      <w:widowControl w:val="0"/>
      <w:shd w:val="clear" w:color="auto" w:fill="FFFFFF"/>
      <w:spacing w:after="0" w:line="310" w:lineRule="exact"/>
      <w:ind w:firstLine="700"/>
    </w:pPr>
    <w:rPr>
      <w:rFonts w:ascii="Times New Roman" w:eastAsia="Times New Roman" w:hAnsi="Times New Roman" w:cs="Times New Roman"/>
      <w:b/>
      <w:bCs/>
      <w:sz w:val="25"/>
      <w:szCs w:val="25"/>
    </w:rPr>
  </w:style>
  <w:style w:type="paragraph" w:styleId="2f1">
    <w:name w:val="Body Text Indent 2"/>
    <w:basedOn w:val="a"/>
    <w:rsid w:val="00F93B08"/>
    <w:pPr>
      <w:spacing w:after="120" w:line="480" w:lineRule="auto"/>
      <w:ind w:left="283"/>
    </w:pPr>
  </w:style>
  <w:style w:type="paragraph" w:customStyle="1" w:styleId="ConsPlusTitle">
    <w:name w:val="ConsPlusTitle"/>
    <w:rsid w:val="00F93B08"/>
    <w:pPr>
      <w:widowControl w:val="0"/>
    </w:pPr>
    <w:rPr>
      <w:rFonts w:ascii="Calibri" w:eastAsia="Calibri" w:hAnsi="Calibri" w:cs="Calibri"/>
      <w:b/>
      <w:bCs/>
      <w:sz w:val="28"/>
      <w:szCs w:val="28"/>
    </w:rPr>
  </w:style>
  <w:style w:type="paragraph" w:customStyle="1" w:styleId="msonormalcxspmiddle">
    <w:name w:val="msonormalcxspmiddle"/>
    <w:basedOn w:val="a"/>
    <w:rsid w:val="00F93B08"/>
    <w:pPr>
      <w:spacing w:before="280" w:after="280" w:line="240" w:lineRule="auto"/>
    </w:pPr>
    <w:rPr>
      <w:rFonts w:ascii="Times New Roman" w:eastAsia="Times New Roman" w:hAnsi="Times New Roman" w:cs="Times New Roman"/>
      <w:sz w:val="24"/>
      <w:szCs w:val="24"/>
      <w:lang w:eastAsia="ru-RU"/>
    </w:rPr>
  </w:style>
  <w:style w:type="paragraph" w:customStyle="1" w:styleId="s1">
    <w:name w:val="s_1"/>
    <w:basedOn w:val="a"/>
    <w:rsid w:val="00F93B08"/>
    <w:pPr>
      <w:spacing w:before="280" w:after="280" w:line="240" w:lineRule="auto"/>
    </w:pPr>
    <w:rPr>
      <w:rFonts w:ascii="Times New Roman" w:eastAsia="Times New Roman" w:hAnsi="Times New Roman" w:cs="Times New Roman"/>
      <w:sz w:val="24"/>
      <w:szCs w:val="24"/>
      <w:lang w:eastAsia="ru-RU"/>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93B08"/>
    <w:pPr>
      <w:tabs>
        <w:tab w:val="left" w:pos="1287"/>
      </w:tabs>
      <w:spacing w:after="160" w:line="240" w:lineRule="exact"/>
      <w:ind w:left="1287" w:hanging="360"/>
      <w:jc w:val="both"/>
    </w:pPr>
    <w:rPr>
      <w:rFonts w:ascii="Verdana" w:eastAsia="Times New Roman" w:hAnsi="Verdana"/>
      <w:sz w:val="20"/>
      <w:szCs w:val="20"/>
      <w:lang w:val="en-US"/>
    </w:rPr>
  </w:style>
  <w:style w:type="paragraph" w:customStyle="1" w:styleId="afff8">
    <w:name w:val="Прижатый влево"/>
    <w:basedOn w:val="a"/>
    <w:next w:val="a"/>
    <w:rsid w:val="00F93B08"/>
    <w:pPr>
      <w:spacing w:after="0" w:line="240" w:lineRule="auto"/>
    </w:pPr>
    <w:rPr>
      <w:rFonts w:ascii="Arial" w:eastAsia="Arial" w:hAnsi="Arial"/>
      <w:sz w:val="24"/>
      <w:szCs w:val="24"/>
      <w:lang w:eastAsia="ru-RU"/>
    </w:rPr>
  </w:style>
  <w:style w:type="paragraph" w:customStyle="1" w:styleId="Style104">
    <w:name w:val="Style104"/>
    <w:basedOn w:val="a"/>
    <w:rsid w:val="00F93B08"/>
    <w:pPr>
      <w:widowControl w:val="0"/>
      <w:spacing w:after="0" w:line="240" w:lineRule="auto"/>
    </w:pPr>
    <w:rPr>
      <w:rFonts w:ascii="Times New Roman" w:eastAsia="Times New Roman" w:hAnsi="Times New Roman" w:cs="Times New Roman"/>
      <w:sz w:val="24"/>
      <w:szCs w:val="24"/>
      <w:lang w:eastAsia="ru-RU"/>
    </w:rPr>
  </w:style>
  <w:style w:type="paragraph" w:customStyle="1" w:styleId="Noeeu">
    <w:name w:val="Noeeu"/>
    <w:rsid w:val="00F93B08"/>
    <w:pPr>
      <w:widowControl w:val="0"/>
    </w:pPr>
    <w:rPr>
      <w:rFonts w:eastAsia="Tahoma" w:cs="Droid Sans Devanagari"/>
      <w:spacing w:val="-1"/>
      <w:sz w:val="24"/>
      <w:vertAlign w:val="subscript"/>
      <w:lang w:val="en-US"/>
    </w:rPr>
  </w:style>
  <w:style w:type="paragraph" w:styleId="36">
    <w:name w:val="Body Text Indent 3"/>
    <w:basedOn w:val="a"/>
    <w:rsid w:val="00F93B08"/>
    <w:pPr>
      <w:spacing w:after="120" w:line="240" w:lineRule="auto"/>
      <w:ind w:left="283"/>
    </w:pPr>
    <w:rPr>
      <w:rFonts w:ascii="Times New Roman" w:eastAsia="Times New Roman" w:hAnsi="Times New Roman" w:cs="Times New Roman"/>
      <w:sz w:val="16"/>
      <w:szCs w:val="16"/>
      <w:lang w:eastAsia="ru-RU"/>
    </w:rPr>
  </w:style>
  <w:style w:type="paragraph" w:styleId="afff9">
    <w:name w:val="Document Map"/>
    <w:basedOn w:val="a"/>
    <w:rsid w:val="00F93B08"/>
    <w:pPr>
      <w:shd w:val="clear" w:color="auto" w:fill="000080"/>
      <w:spacing w:after="0" w:line="240" w:lineRule="auto"/>
    </w:pPr>
    <w:rPr>
      <w:rFonts w:ascii="Tahoma" w:eastAsia="Times New Roman" w:hAnsi="Tahoma" w:cs="Tahoma"/>
      <w:sz w:val="20"/>
      <w:szCs w:val="20"/>
      <w:lang w:eastAsia="ru-RU"/>
    </w:rPr>
  </w:style>
  <w:style w:type="paragraph" w:customStyle="1" w:styleId="afffa">
    <w:name w:val="Знак"/>
    <w:basedOn w:val="a"/>
    <w:rsid w:val="00F93B08"/>
    <w:pPr>
      <w:widowControl w:val="0"/>
      <w:spacing w:after="160" w:line="240" w:lineRule="exact"/>
      <w:jc w:val="right"/>
    </w:pPr>
    <w:rPr>
      <w:rFonts w:ascii="Times New Roman" w:eastAsia="Times New Roman" w:hAnsi="Times New Roman" w:cs="Times New Roman"/>
      <w:sz w:val="20"/>
      <w:szCs w:val="20"/>
      <w:lang w:val="en-GB"/>
    </w:rPr>
  </w:style>
  <w:style w:type="paragraph" w:styleId="afffb">
    <w:name w:val="Plain Text"/>
    <w:basedOn w:val="a"/>
    <w:rsid w:val="00F93B08"/>
    <w:pPr>
      <w:spacing w:after="0" w:line="240" w:lineRule="auto"/>
    </w:pPr>
    <w:rPr>
      <w:rFonts w:ascii="Courier New" w:eastAsia="Times New Roman" w:hAnsi="Courier New" w:cs="Times New Roman"/>
      <w:szCs w:val="20"/>
      <w:lang w:eastAsia="ru-RU"/>
    </w:rPr>
  </w:style>
  <w:style w:type="paragraph" w:customStyle="1" w:styleId="xl42">
    <w:name w:val="xl42"/>
    <w:basedOn w:val="a"/>
    <w:rsid w:val="00F93B08"/>
    <w:pPr>
      <w:pBdr>
        <w:top w:val="none" w:sz="0" w:space="0" w:color="000000"/>
        <w:left w:val="single" w:sz="4" w:space="0" w:color="000000"/>
        <w:bottom w:val="none" w:sz="0" w:space="0" w:color="000000"/>
        <w:right w:val="single" w:sz="4" w:space="0" w:color="000000"/>
      </w:pBdr>
      <w:spacing w:before="280" w:after="280" w:line="240" w:lineRule="auto"/>
      <w:jc w:val="center"/>
    </w:pPr>
    <w:rPr>
      <w:rFonts w:ascii="Arial Unicode MS" w:eastAsia="Arial Unicode MS" w:hAnsi="Arial Unicode MS" w:cs="Arial Unicode MS"/>
      <w:sz w:val="24"/>
      <w:szCs w:val="24"/>
      <w:lang w:eastAsia="ru-RU"/>
    </w:rPr>
  </w:style>
  <w:style w:type="paragraph" w:customStyle="1" w:styleId="213">
    <w:name w:val="Основной текст 21"/>
    <w:basedOn w:val="a"/>
    <w:rsid w:val="00F93B08"/>
    <w:pPr>
      <w:spacing w:after="0" w:line="240" w:lineRule="auto"/>
      <w:jc w:val="both"/>
    </w:pPr>
    <w:rPr>
      <w:rFonts w:ascii="Times New Roman" w:eastAsia="Times New Roman" w:hAnsi="Times New Roman" w:cs="Times New Roman"/>
      <w:sz w:val="24"/>
      <w:szCs w:val="20"/>
      <w:lang w:eastAsia="ru-RU"/>
    </w:rPr>
  </w:style>
  <w:style w:type="paragraph" w:customStyle="1" w:styleId="xl50">
    <w:name w:val="xl50"/>
    <w:basedOn w:val="a"/>
    <w:rsid w:val="00F93B08"/>
    <w:pPr>
      <w:pBdr>
        <w:top w:val="none" w:sz="0" w:space="0" w:color="000000"/>
        <w:left w:val="single" w:sz="4" w:space="0" w:color="000000"/>
        <w:bottom w:val="single" w:sz="4" w:space="0" w:color="000000"/>
        <w:right w:val="single" w:sz="12" w:space="0" w:color="000000"/>
      </w:pBdr>
      <w:spacing w:before="280" w:after="280" w:line="240" w:lineRule="auto"/>
      <w:jc w:val="center"/>
    </w:pPr>
    <w:rPr>
      <w:rFonts w:ascii="Times New Roman" w:eastAsia="Arial Unicode MS" w:hAnsi="Times New Roman" w:cs="Times New Roman"/>
      <w:b/>
      <w:bCs/>
      <w:sz w:val="28"/>
      <w:szCs w:val="28"/>
      <w:lang w:eastAsia="ru-RU"/>
    </w:rPr>
  </w:style>
  <w:style w:type="paragraph" w:customStyle="1" w:styleId="37">
    <w:name w:val="Знак3"/>
    <w:basedOn w:val="a"/>
    <w:rsid w:val="00F93B08"/>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ConsTitle">
    <w:name w:val="ConsTitle"/>
    <w:rsid w:val="00F93B08"/>
    <w:pPr>
      <w:widowControl w:val="0"/>
      <w:ind w:right="19772"/>
    </w:pPr>
    <w:rPr>
      <w:rFonts w:ascii="Arial" w:eastAsia="Tahoma" w:hAnsi="Arial" w:cs="Arial"/>
      <w:b/>
      <w:bCs/>
      <w:sz w:val="16"/>
      <w:szCs w:val="16"/>
    </w:rPr>
  </w:style>
  <w:style w:type="paragraph" w:customStyle="1" w:styleId="1fc">
    <w:name w:val="Знак Знак1 Знак Знак Знак Знак"/>
    <w:basedOn w:val="a"/>
    <w:rsid w:val="00F93B08"/>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Noparagraphstyle">
    <w:name w:val="[No paragraph style]"/>
    <w:rsid w:val="00F93B08"/>
    <w:pPr>
      <w:spacing w:line="288" w:lineRule="auto"/>
    </w:pPr>
    <w:rPr>
      <w:rFonts w:eastAsia="Tahoma" w:cs="Droid Sans Devanagari"/>
      <w:color w:val="000000"/>
      <w:sz w:val="24"/>
      <w:szCs w:val="24"/>
    </w:rPr>
  </w:style>
  <w:style w:type="paragraph" w:customStyle="1" w:styleId="ConsPlusCell">
    <w:name w:val="ConsPlusCell"/>
    <w:rsid w:val="00F93B08"/>
    <w:pPr>
      <w:widowControl w:val="0"/>
    </w:pPr>
    <w:rPr>
      <w:rFonts w:ascii="Arial" w:eastAsia="Tahoma" w:hAnsi="Arial" w:cs="Arial"/>
    </w:rPr>
  </w:style>
  <w:style w:type="paragraph" w:customStyle="1" w:styleId="38">
    <w:name w:val="Основной текст3"/>
    <w:basedOn w:val="a"/>
    <w:rsid w:val="00F93B08"/>
    <w:pPr>
      <w:shd w:val="clear" w:color="auto" w:fill="FFFFFF"/>
      <w:spacing w:before="600" w:after="1020" w:line="0" w:lineRule="atLeast"/>
      <w:jc w:val="center"/>
    </w:pPr>
    <w:rPr>
      <w:rFonts w:ascii="Times New Roman" w:eastAsia="Times New Roman" w:hAnsi="Times New Roman" w:cs="Times New Roman"/>
      <w:spacing w:val="18"/>
      <w:lang w:eastAsia="ru-RU"/>
    </w:rPr>
  </w:style>
  <w:style w:type="paragraph" w:customStyle="1" w:styleId="2f2">
    <w:name w:val="Основной текст2"/>
    <w:basedOn w:val="a"/>
    <w:rsid w:val="00F93B08"/>
    <w:pPr>
      <w:widowControl w:val="0"/>
      <w:shd w:val="clear" w:color="auto" w:fill="FFFFFF"/>
      <w:spacing w:after="0" w:line="264" w:lineRule="exact"/>
      <w:ind w:hanging="1060"/>
      <w:jc w:val="center"/>
    </w:pPr>
    <w:rPr>
      <w:rFonts w:ascii="Times New Roman" w:eastAsia="Times New Roman" w:hAnsi="Times New Roman" w:cs="Times New Roman"/>
      <w:color w:val="000000"/>
      <w:spacing w:val="-3"/>
      <w:lang w:eastAsia="ru-RU" w:bidi="ru-RU"/>
    </w:rPr>
  </w:style>
  <w:style w:type="paragraph" w:customStyle="1" w:styleId="39">
    <w:name w:val="Основной текст (3)"/>
    <w:basedOn w:val="a"/>
    <w:rsid w:val="00F93B08"/>
    <w:pPr>
      <w:widowControl w:val="0"/>
      <w:shd w:val="clear" w:color="auto" w:fill="FFFFFF"/>
      <w:spacing w:before="2640" w:after="180" w:line="0" w:lineRule="atLeast"/>
      <w:ind w:hanging="1600"/>
      <w:jc w:val="center"/>
    </w:pPr>
    <w:rPr>
      <w:b/>
      <w:bCs/>
      <w:spacing w:val="-3"/>
    </w:rPr>
  </w:style>
  <w:style w:type="paragraph" w:customStyle="1" w:styleId="2f3">
    <w:name w:val="Подпись к таблице (2)"/>
    <w:basedOn w:val="a"/>
    <w:rsid w:val="00F93B08"/>
    <w:pPr>
      <w:widowControl w:val="0"/>
      <w:shd w:val="clear" w:color="auto" w:fill="FFFFFF"/>
      <w:spacing w:after="0" w:line="0" w:lineRule="atLeast"/>
    </w:pPr>
    <w:rPr>
      <w:i/>
      <w:iCs/>
      <w:spacing w:val="-2"/>
    </w:rPr>
  </w:style>
  <w:style w:type="paragraph" w:customStyle="1" w:styleId="1fd">
    <w:name w:val="Заголовок №1"/>
    <w:basedOn w:val="a"/>
    <w:rsid w:val="00F93B08"/>
    <w:pPr>
      <w:widowControl w:val="0"/>
      <w:shd w:val="clear" w:color="auto" w:fill="FFFFFF"/>
      <w:spacing w:before="240" w:after="0" w:line="264" w:lineRule="exact"/>
      <w:jc w:val="both"/>
      <w:outlineLvl w:val="0"/>
    </w:pPr>
    <w:rPr>
      <w:b/>
      <w:bCs/>
      <w:spacing w:val="-3"/>
    </w:rPr>
  </w:style>
  <w:style w:type="paragraph" w:customStyle="1" w:styleId="55">
    <w:name w:val="Основной текст (5)"/>
    <w:basedOn w:val="a"/>
    <w:rsid w:val="00F93B08"/>
    <w:pPr>
      <w:widowControl w:val="0"/>
      <w:shd w:val="clear" w:color="auto" w:fill="FFFFFF"/>
      <w:spacing w:after="0" w:line="269" w:lineRule="exact"/>
      <w:ind w:firstLine="720"/>
    </w:pPr>
    <w:rPr>
      <w:b/>
      <w:bCs/>
      <w:i/>
      <w:iCs/>
      <w:spacing w:val="-3"/>
    </w:rPr>
  </w:style>
  <w:style w:type="paragraph" w:customStyle="1" w:styleId="afffc">
    <w:name w:val="Подпись к таблице"/>
    <w:basedOn w:val="a"/>
    <w:rsid w:val="00F93B08"/>
    <w:pPr>
      <w:widowControl w:val="0"/>
      <w:shd w:val="clear" w:color="auto" w:fill="FFFFFF"/>
      <w:spacing w:after="0" w:line="0" w:lineRule="atLeast"/>
    </w:pPr>
    <w:rPr>
      <w:b/>
      <w:bCs/>
      <w:spacing w:val="-3"/>
    </w:rPr>
  </w:style>
  <w:style w:type="paragraph" w:customStyle="1" w:styleId="46">
    <w:name w:val="Подпись к таблице (4)"/>
    <w:basedOn w:val="a"/>
    <w:rsid w:val="00F93B08"/>
    <w:pPr>
      <w:widowControl w:val="0"/>
      <w:shd w:val="clear" w:color="auto" w:fill="FFFFFF"/>
      <w:spacing w:after="60" w:line="0" w:lineRule="atLeast"/>
    </w:pPr>
    <w:rPr>
      <w:i/>
      <w:iCs/>
      <w:spacing w:val="46"/>
      <w:sz w:val="16"/>
      <w:szCs w:val="16"/>
    </w:rPr>
  </w:style>
  <w:style w:type="paragraph" w:customStyle="1" w:styleId="56">
    <w:name w:val="Подпись к таблице (5)"/>
    <w:basedOn w:val="a"/>
    <w:rsid w:val="00F93B08"/>
    <w:pPr>
      <w:widowControl w:val="0"/>
      <w:shd w:val="clear" w:color="auto" w:fill="FFFFFF"/>
      <w:spacing w:before="60" w:after="0" w:line="0" w:lineRule="atLeast"/>
    </w:pPr>
    <w:rPr>
      <w:spacing w:val="-2"/>
      <w:sz w:val="16"/>
      <w:szCs w:val="16"/>
    </w:rPr>
  </w:style>
  <w:style w:type="paragraph" w:customStyle="1" w:styleId="64">
    <w:name w:val="Колонтитул (6)"/>
    <w:basedOn w:val="a"/>
    <w:rsid w:val="00F93B08"/>
    <w:pPr>
      <w:widowControl w:val="0"/>
      <w:shd w:val="clear" w:color="auto" w:fill="FFFFFF"/>
      <w:spacing w:after="0" w:line="0" w:lineRule="atLeast"/>
    </w:pPr>
    <w:rPr>
      <w:i/>
      <w:iCs/>
      <w:spacing w:val="-3"/>
    </w:rPr>
  </w:style>
  <w:style w:type="paragraph" w:customStyle="1" w:styleId="TableParagraph">
    <w:name w:val="Table Paragraph"/>
    <w:basedOn w:val="a"/>
    <w:rsid w:val="00F93B08"/>
    <w:pPr>
      <w:widowControl w:val="0"/>
      <w:spacing w:after="0" w:line="240" w:lineRule="auto"/>
    </w:pPr>
    <w:rPr>
      <w:rFonts w:cs="Times New Roman"/>
      <w:lang w:val="en-US"/>
    </w:rPr>
  </w:style>
  <w:style w:type="paragraph" w:styleId="3a">
    <w:name w:val="Body Text 3"/>
    <w:basedOn w:val="a"/>
    <w:rsid w:val="00F93B08"/>
    <w:pPr>
      <w:spacing w:after="120"/>
    </w:pPr>
    <w:rPr>
      <w:rFonts w:eastAsia="Arial"/>
      <w:sz w:val="16"/>
      <w:szCs w:val="16"/>
      <w:lang w:eastAsia="ru-RU"/>
    </w:rPr>
  </w:style>
  <w:style w:type="paragraph" w:styleId="afffd">
    <w:name w:val="annotation text"/>
    <w:basedOn w:val="a"/>
    <w:rsid w:val="00F93B08"/>
    <w:pPr>
      <w:spacing w:line="240" w:lineRule="auto"/>
    </w:pPr>
    <w:rPr>
      <w:rFonts w:eastAsia="Arial"/>
      <w:sz w:val="20"/>
      <w:szCs w:val="20"/>
      <w:lang w:eastAsia="ru-RU"/>
    </w:rPr>
  </w:style>
  <w:style w:type="paragraph" w:customStyle="1" w:styleId="221">
    <w:name w:val="Основной текст 22"/>
    <w:basedOn w:val="a"/>
    <w:rsid w:val="00F93B08"/>
    <w:pPr>
      <w:spacing w:after="0" w:line="240" w:lineRule="auto"/>
      <w:jc w:val="both"/>
    </w:pPr>
    <w:rPr>
      <w:rFonts w:ascii="Times New Roman" w:eastAsia="Times New Roman" w:hAnsi="Times New Roman" w:cs="Times New Roman"/>
      <w:sz w:val="24"/>
      <w:szCs w:val="20"/>
      <w:lang w:eastAsia="ru-RU"/>
    </w:rPr>
  </w:style>
  <w:style w:type="paragraph" w:customStyle="1" w:styleId="47">
    <w:name w:val="Колонтитул (4)"/>
    <w:basedOn w:val="a"/>
    <w:rsid w:val="00F93B08"/>
    <w:pPr>
      <w:widowControl w:val="0"/>
      <w:shd w:val="clear" w:color="auto" w:fill="FFFFFF"/>
      <w:spacing w:after="0" w:line="0" w:lineRule="atLeast"/>
    </w:pPr>
    <w:rPr>
      <w:i/>
      <w:iCs/>
      <w:spacing w:val="1"/>
      <w:sz w:val="21"/>
      <w:szCs w:val="21"/>
    </w:rPr>
  </w:style>
  <w:style w:type="paragraph" w:customStyle="1" w:styleId="ConsNormal">
    <w:name w:val="ConsNormal"/>
    <w:rsid w:val="00F93B08"/>
    <w:pPr>
      <w:widowControl w:val="0"/>
      <w:ind w:firstLine="720"/>
    </w:pPr>
    <w:rPr>
      <w:rFonts w:ascii="Arial" w:eastAsia="Tahoma" w:hAnsi="Arial" w:cs="Arial"/>
    </w:rPr>
  </w:style>
  <w:style w:type="paragraph" w:styleId="afffe">
    <w:name w:val="annotation subject"/>
    <w:basedOn w:val="afffd"/>
    <w:next w:val="afffd"/>
    <w:rsid w:val="00F93B08"/>
    <w:rPr>
      <w:b/>
      <w:bCs/>
    </w:rPr>
  </w:style>
  <w:style w:type="paragraph" w:customStyle="1" w:styleId="pcenter1">
    <w:name w:val="pcenter1"/>
    <w:basedOn w:val="a"/>
    <w:rsid w:val="00F93B08"/>
    <w:pPr>
      <w:spacing w:before="280" w:after="180" w:line="330" w:lineRule="atLeast"/>
      <w:jc w:val="center"/>
    </w:pPr>
    <w:rPr>
      <w:rFonts w:ascii="Times New Roman" w:eastAsia="Times New Roman" w:hAnsi="Times New Roman" w:cs="Times New Roman"/>
      <w:sz w:val="24"/>
      <w:szCs w:val="24"/>
      <w:lang w:eastAsia="ru-RU"/>
    </w:rPr>
  </w:style>
  <w:style w:type="paragraph" w:customStyle="1" w:styleId="230">
    <w:name w:val="Основной текст 23"/>
    <w:basedOn w:val="a"/>
    <w:rsid w:val="00F93B08"/>
    <w:pPr>
      <w:spacing w:after="0" w:line="240" w:lineRule="auto"/>
      <w:jc w:val="both"/>
    </w:pPr>
    <w:rPr>
      <w:rFonts w:ascii="Times New Roman" w:eastAsia="Times New Roman" w:hAnsi="Times New Roman" w:cs="Times New Roman"/>
      <w:sz w:val="24"/>
      <w:szCs w:val="20"/>
      <w:lang w:eastAsia="ru-RU"/>
    </w:rPr>
  </w:style>
  <w:style w:type="paragraph" w:customStyle="1" w:styleId="affff">
    <w:name w:val="Содержимое таблицы"/>
    <w:rsid w:val="00F93B08"/>
    <w:pPr>
      <w:widowControl w:val="0"/>
      <w:suppressLineNumbers/>
    </w:pPr>
    <w:rPr>
      <w:rFonts w:eastAsia="Tahoma" w:cs="Droid Sans Devanagari"/>
      <w:sz w:val="24"/>
      <w:szCs w:val="24"/>
    </w:rPr>
  </w:style>
  <w:style w:type="paragraph" w:customStyle="1" w:styleId="1fe">
    <w:name w:val="Без интервала1"/>
    <w:rsid w:val="00F93B08"/>
    <w:pPr>
      <w:spacing w:before="280" w:after="280"/>
    </w:pPr>
    <w:rPr>
      <w:rFonts w:eastAsia="Tahoma" w:cs="Droid Sans Devanagari"/>
      <w:sz w:val="24"/>
      <w:szCs w:val="24"/>
      <w:lang w:val="en-US" w:eastAsia="en-US"/>
    </w:rPr>
  </w:style>
  <w:style w:type="paragraph" w:customStyle="1" w:styleId="2f4">
    <w:name w:val="Обычный (веб)2"/>
    <w:rsid w:val="00F93B08"/>
    <w:pPr>
      <w:spacing w:before="280" w:after="280"/>
    </w:pPr>
    <w:rPr>
      <w:rFonts w:eastAsia="Tahoma" w:cs="Droid Sans Devanagari"/>
      <w:sz w:val="24"/>
      <w:szCs w:val="24"/>
    </w:rPr>
  </w:style>
  <w:style w:type="paragraph" w:customStyle="1" w:styleId="affff0">
    <w:name w:val="Содержимое врезки"/>
    <w:basedOn w:val="a"/>
    <w:rsid w:val="00F93B08"/>
  </w:style>
  <w:style w:type="paragraph" w:customStyle="1" w:styleId="1ff">
    <w:name w:val="Абзац списка1"/>
    <w:rsid w:val="00F93B08"/>
    <w:pPr>
      <w:widowControl w:val="0"/>
      <w:ind w:left="720"/>
      <w:contextualSpacing/>
    </w:pPr>
    <w:rPr>
      <w:rFonts w:eastAsia="Tahoma" w:cs="Droid Sans Devanagari"/>
    </w:rPr>
  </w:style>
  <w:style w:type="paragraph" w:customStyle="1" w:styleId="2f5">
    <w:name w:val="Основной текст с отступом2"/>
    <w:rsid w:val="00F93B08"/>
    <w:pPr>
      <w:ind w:firstLine="709"/>
      <w:jc w:val="both"/>
    </w:pPr>
    <w:rPr>
      <w:rFonts w:eastAsia="Tahoma" w:cs="Droid Sans Devanagari"/>
      <w:sz w:val="28"/>
      <w:lang w:val="en-US" w:eastAsia="en-US"/>
    </w:rPr>
  </w:style>
  <w:style w:type="paragraph" w:customStyle="1" w:styleId="113">
    <w:name w:val="Заголовок 11"/>
    <w:basedOn w:val="a"/>
    <w:next w:val="a"/>
    <w:rsid w:val="00F93B08"/>
    <w:pPr>
      <w:keepNext/>
      <w:keepLines/>
      <w:spacing w:before="480" w:after="0"/>
      <w:outlineLvl w:val="0"/>
    </w:pPr>
    <w:rPr>
      <w:rFonts w:ascii="Cambria" w:eastAsia="Arial" w:hAnsi="Cambria"/>
      <w:b/>
      <w:bCs/>
      <w:color w:val="365F91"/>
      <w:sz w:val="28"/>
      <w:szCs w:val="28"/>
    </w:rPr>
  </w:style>
  <w:style w:type="paragraph" w:customStyle="1" w:styleId="510">
    <w:name w:val="Заголовок 51"/>
    <w:basedOn w:val="a"/>
    <w:next w:val="a"/>
    <w:rsid w:val="00F93B08"/>
    <w:pPr>
      <w:spacing w:before="240" w:after="60" w:line="240" w:lineRule="auto"/>
      <w:outlineLvl w:val="4"/>
    </w:pPr>
    <w:rPr>
      <w:rFonts w:ascii="Times New Roman" w:eastAsia="Times New Roman" w:hAnsi="Times New Roman" w:cs="Times New Roman"/>
      <w:b/>
      <w:i/>
      <w:sz w:val="26"/>
      <w:szCs w:val="20"/>
      <w:lang w:eastAsia="ru-RU"/>
    </w:rPr>
  </w:style>
  <w:style w:type="paragraph" w:customStyle="1" w:styleId="affff1">
    <w:name w:val="Текст в заданном формате"/>
    <w:basedOn w:val="a"/>
    <w:rsid w:val="00F93B08"/>
    <w:pPr>
      <w:spacing w:after="0"/>
    </w:pPr>
    <w:rPr>
      <w:rFonts w:ascii="Liberation Mono" w:eastAsia="Liberation Mono" w:hAnsi="Liberation Mono" w:cs="Liberation Mono"/>
      <w:sz w:val="20"/>
      <w:szCs w:val="20"/>
    </w:rPr>
  </w:style>
  <w:style w:type="paragraph" w:customStyle="1" w:styleId="ce3ff13fed3fee3fe23fed3fee3fe93ff23fe53fea3ff13ff23f">
    <w:name w:val="Îce3fñf13fíed3fîee3fâe23fíed3fîee3fée93f òf23fåe53fêea3fñf13fòf23f"/>
    <w:basedOn w:val="a"/>
    <w:rsid w:val="00F93B08"/>
    <w:pPr>
      <w:spacing w:after="120"/>
    </w:pPr>
    <w:rPr>
      <w:lang w:eastAsia="ru-RU"/>
    </w:rPr>
  </w:style>
  <w:style w:type="paragraph" w:customStyle="1" w:styleId="114">
    <w:name w:val="Основной текст (11)"/>
    <w:basedOn w:val="a"/>
    <w:rsid w:val="00F93B08"/>
    <w:pPr>
      <w:widowControl w:val="0"/>
      <w:shd w:val="clear" w:color="auto" w:fill="FFFFFF"/>
      <w:spacing w:after="0" w:line="0" w:lineRule="atLeast"/>
    </w:pPr>
    <w:rPr>
      <w:i/>
      <w:iCs/>
      <w:spacing w:val="-2"/>
    </w:rPr>
  </w:style>
  <w:style w:type="paragraph" w:customStyle="1" w:styleId="1ff0">
    <w:name w:val="1 Заголовок"/>
    <w:basedOn w:val="1"/>
    <w:rsid w:val="00F93B08"/>
    <w:pPr>
      <w:widowControl w:val="0"/>
      <w:spacing w:line="360" w:lineRule="auto"/>
      <w:ind w:firstLine="709"/>
      <w:jc w:val="center"/>
    </w:pPr>
    <w:rPr>
      <w:rFonts w:ascii="Times New Roman" w:hAnsi="Times New Roman" w:cs="Times New Roman"/>
      <w:color w:val="000000"/>
    </w:rPr>
  </w:style>
  <w:style w:type="paragraph" w:customStyle="1" w:styleId="2f6">
    <w:name w:val="2Свой заголовок"/>
    <w:basedOn w:val="2"/>
    <w:rsid w:val="00F93B08"/>
    <w:pPr>
      <w:widowControl w:val="0"/>
      <w:spacing w:after="0" w:line="360" w:lineRule="auto"/>
      <w:ind w:left="1429"/>
      <w:jc w:val="center"/>
    </w:pPr>
    <w:rPr>
      <w:rFonts w:ascii="Times New Roman" w:hAnsi="Times New Roman"/>
      <w:i w:val="0"/>
      <w:color w:val="000000"/>
    </w:rPr>
  </w:style>
  <w:style w:type="paragraph" w:customStyle="1" w:styleId="72">
    <w:name w:val="Оглавление 7 Знак"/>
    <w:basedOn w:val="70"/>
    <w:link w:val="70"/>
    <w:rsid w:val="00F93B08"/>
    <w:pPr>
      <w:pBdr>
        <w:top w:val="none" w:sz="4" w:space="0" w:color="000000"/>
        <w:left w:val="none" w:sz="4" w:space="0" w:color="000000"/>
        <w:bottom w:val="none" w:sz="4" w:space="0" w:color="000000"/>
        <w:right w:val="none" w:sz="4" w:space="0" w:color="000000"/>
        <w:between w:val="none" w:sz="4" w:space="0" w:color="000000"/>
      </w:pBdr>
      <w:spacing w:after="120" w:line="240" w:lineRule="auto"/>
      <w:ind w:left="0"/>
    </w:pPr>
    <w:rPr>
      <w:rFonts w:ascii="Times New Roman" w:eastAsia="Times New Roman" w:hAnsi="Times New Roman" w:cs="Times New Roman"/>
      <w:sz w:val="24"/>
      <w:szCs w:val="24"/>
      <w:lang w:eastAsia="zh-CN"/>
    </w:rPr>
  </w:style>
  <w:style w:type="paragraph" w:customStyle="1" w:styleId="rtejustify1">
    <w:name w:val="rtejustify1"/>
    <w:qFormat/>
    <w:rsid w:val="00F93B08"/>
    <w:pPr>
      <w:pBdr>
        <w:top w:val="none" w:sz="4" w:space="0" w:color="000000"/>
        <w:left w:val="none" w:sz="4" w:space="0" w:color="000000"/>
        <w:bottom w:val="none" w:sz="4" w:space="0" w:color="000000"/>
        <w:right w:val="none" w:sz="4" w:space="0" w:color="000000"/>
        <w:between w:val="none" w:sz="4" w:space="0" w:color="000000"/>
      </w:pBdr>
      <w:spacing w:after="50"/>
      <w:ind w:firstLine="709"/>
      <w:jc w:val="both"/>
    </w:pPr>
    <w:rPr>
      <w:rFonts w:ascii="Tahoma" w:hAnsi="Tahoma" w:cs="Tahoma"/>
      <w:sz w:val="24"/>
      <w:szCs w:val="24"/>
    </w:rPr>
  </w:style>
  <w:style w:type="character" w:customStyle="1" w:styleId="FontStyle14">
    <w:name w:val="Font Style14"/>
    <w:qFormat/>
    <w:rsid w:val="00F93B08"/>
    <w:rPr>
      <w:rFonts w:ascii="Times New Roman" w:hAnsi="Times New Roman"/>
      <w:sz w:val="26"/>
    </w:rPr>
  </w:style>
  <w:style w:type="paragraph" w:customStyle="1" w:styleId="14">
    <w:name w:val="Основной текст с отступом1"/>
    <w:link w:val="-61"/>
    <w:rsid w:val="00F93B08"/>
    <w:pPr>
      <w:pBdr>
        <w:top w:val="none" w:sz="4" w:space="0" w:color="000000"/>
        <w:left w:val="none" w:sz="4" w:space="0" w:color="000000"/>
        <w:bottom w:val="none" w:sz="4" w:space="0" w:color="000000"/>
        <w:right w:val="none" w:sz="4" w:space="0" w:color="000000"/>
        <w:between w:val="none" w:sz="4" w:space="0" w:color="000000"/>
      </w:pBdr>
      <w:spacing w:after="120" w:line="480" w:lineRule="auto"/>
    </w:pPr>
    <w:rPr>
      <w:sz w:val="24"/>
    </w:rPr>
  </w:style>
  <w:style w:type="table" w:customStyle="1" w:styleId="3b">
    <w:name w:val="Сетка таблицы3"/>
    <w:basedOn w:val="GridTable3-Accent5"/>
    <w:next w:val="GridTable5Dark-Accent1"/>
    <w:uiPriority w:val="59"/>
    <w:rsid w:val="00F93B08"/>
    <w:pPr>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tblStylePr w:type="fir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tblPr/>
      <w:tcPr>
        <w:shd w:val="clear" w:color="DAEEF3" w:fill="DAEEF3"/>
      </w:tcPr>
    </w:tblStylePr>
    <w:tblStylePr w:type="band1Horz">
      <w:tblPr/>
      <w:tcPr>
        <w:shd w:val="clear" w:color="DAEEF3" w:fill="DAEEF3"/>
      </w:tcPr>
    </w:tblStylePr>
  </w:style>
  <w:style w:type="character" w:customStyle="1" w:styleId="2f7">
    <w:name w:val="Строгий2"/>
    <w:qFormat/>
    <w:rsid w:val="00F93B08"/>
    <w:rPr>
      <w:rFonts w:cs="Times New Roman"/>
      <w:b/>
      <w:bCs/>
    </w:rPr>
  </w:style>
  <w:style w:type="table" w:customStyle="1" w:styleId="1ff1">
    <w:name w:val="Сетка таблицы1"/>
    <w:uiPriority w:val="39"/>
    <w:rsid w:val="00F93B08"/>
    <w:pPr>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2f8">
    <w:name w:val="Сетка таблицы2"/>
    <w:uiPriority w:val="59"/>
    <w:rsid w:val="00F93B08"/>
    <w:pPr>
      <w:pBdr>
        <w:top w:val="none" w:sz="4" w:space="0" w:color="000000"/>
        <w:left w:val="none" w:sz="4" w:space="0" w:color="000000"/>
        <w:bottom w:val="none" w:sz="4" w:space="0" w:color="000000"/>
        <w:right w:val="none" w:sz="4" w:space="0" w:color="000000"/>
        <w:between w:val="none" w:sz="4" w:space="0" w:color="000000"/>
      </w:pBdr>
    </w:pPr>
    <w:rPr>
      <w:rFonts w:ascii="Arial" w:hAnsi="Arial"/>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FontStyle11">
    <w:name w:val="Font Style11"/>
    <w:rsid w:val="00F93B08"/>
    <w:rPr>
      <w:rFonts w:ascii="Times New Roman" w:hAnsi="Times New Roman" w:cs="Times New Roman"/>
      <w:sz w:val="26"/>
      <w:szCs w:val="26"/>
    </w:rPr>
  </w:style>
  <w:style w:type="paragraph" w:customStyle="1" w:styleId="Standard">
    <w:name w:val="Standard"/>
    <w:qFormat/>
    <w:rsid w:val="00F93B08"/>
    <w:pPr>
      <w:pBdr>
        <w:top w:val="none" w:sz="4" w:space="0" w:color="000000"/>
        <w:left w:val="none" w:sz="4" w:space="0" w:color="000000"/>
        <w:bottom w:val="none" w:sz="4" w:space="0" w:color="000000"/>
        <w:right w:val="none" w:sz="4" w:space="0" w:color="000000"/>
        <w:between w:val="none" w:sz="4" w:space="0" w:color="000000"/>
      </w:pBdr>
    </w:pPr>
    <w:rPr>
      <w:color w:val="000000"/>
      <w:sz w:val="24"/>
      <w:lang w:eastAsia="zh-CN"/>
    </w:rPr>
  </w:style>
  <w:style w:type="paragraph" w:customStyle="1" w:styleId="TableContents">
    <w:name w:val="Table Contents"/>
    <w:qFormat/>
    <w:rsid w:val="00F93B08"/>
    <w:pPr>
      <w:pBdr>
        <w:top w:val="none" w:sz="4" w:space="0" w:color="000000"/>
        <w:left w:val="none" w:sz="4" w:space="0" w:color="000000"/>
        <w:bottom w:val="none" w:sz="4" w:space="0" w:color="000000"/>
        <w:right w:val="none" w:sz="4" w:space="0" w:color="000000"/>
        <w:between w:val="none" w:sz="4" w:space="0" w:color="000000"/>
      </w:pBdr>
    </w:pPr>
    <w:rPr>
      <w:rFonts w:ascii="Liberation Serif" w:hAnsi="Liberation Serif" w:cs="Liberation Serif"/>
      <w:color w:val="000000"/>
      <w:sz w:val="24"/>
      <w:lang w:eastAsia="zh-CN"/>
    </w:rPr>
  </w:style>
  <w:style w:type="paragraph" w:customStyle="1" w:styleId="Textbody">
    <w:name w:val="Text body"/>
    <w:qFormat/>
    <w:rsid w:val="00F93B08"/>
    <w:pPr>
      <w:pBdr>
        <w:top w:val="none" w:sz="4" w:space="0" w:color="000000"/>
        <w:left w:val="none" w:sz="4" w:space="0" w:color="000000"/>
        <w:bottom w:val="none" w:sz="4" w:space="0" w:color="000000"/>
        <w:right w:val="none" w:sz="4" w:space="0" w:color="000000"/>
        <w:between w:val="none" w:sz="4" w:space="0" w:color="000000"/>
      </w:pBdr>
      <w:spacing w:after="140" w:line="276" w:lineRule="auto"/>
    </w:pPr>
    <w:rPr>
      <w:rFonts w:ascii="Liberation Serif" w:eastAsia="Droid Sans Fallback" w:hAnsi="Liberation Serif" w:cs="Droid Sans Devanagari"/>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Calibri" w:eastAsia="Calibri" w:hAnsi="Calibri" w:cs="Arial"/>
      <w:sz w:val="22"/>
      <w:szCs w:val="22"/>
      <w:lang w:eastAsia="en-US"/>
    </w:rPr>
  </w:style>
  <w:style w:type="paragraph" w:styleId="1">
    <w:name w:val="heading 1"/>
    <w:basedOn w:val="a"/>
    <w:next w:val="a"/>
    <w:link w:val="12"/>
    <w:qFormat/>
    <w:pPr>
      <w:keepNext/>
      <w:keepLines/>
      <w:spacing w:before="480" w:after="0"/>
      <w:outlineLvl w:val="0"/>
    </w:pPr>
    <w:rPr>
      <w:rFonts w:ascii="Cambria" w:eastAsia="Arial" w:hAnsi="Cambria"/>
      <w:b/>
      <w:bCs/>
      <w:color w:val="365F91"/>
      <w:sz w:val="28"/>
      <w:szCs w:val="28"/>
    </w:rPr>
  </w:style>
  <w:style w:type="paragraph" w:styleId="2">
    <w:name w:val="heading 2"/>
    <w:basedOn w:val="a"/>
    <w:next w:val="a"/>
    <w:link w:val="21"/>
    <w:qFormat/>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qFormat/>
    <w:pPr>
      <w:keepNext/>
      <w:spacing w:before="240" w:after="60" w:line="240" w:lineRule="auto"/>
      <w:outlineLvl w:val="2"/>
    </w:pPr>
    <w:rPr>
      <w:rFonts w:ascii="Arial" w:eastAsia="Times New Roman" w:hAnsi="Arial"/>
      <w:b/>
      <w:bCs/>
      <w:sz w:val="26"/>
      <w:szCs w:val="26"/>
      <w:lang w:eastAsia="ru-RU"/>
    </w:rPr>
  </w:style>
  <w:style w:type="paragraph" w:styleId="4">
    <w:name w:val="heading 4"/>
    <w:basedOn w:val="a"/>
    <w:next w:val="a"/>
    <w:link w:val="40"/>
    <w:qFormat/>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pPr>
      <w:spacing w:before="240" w:after="60" w:line="240" w:lineRule="auto"/>
      <w:outlineLvl w:val="4"/>
    </w:pPr>
    <w:rPr>
      <w:rFonts w:ascii="Times New Roman" w:eastAsia="Times New Roman" w:hAnsi="Times New Roman" w:cs="Times New Roman"/>
      <w:b/>
      <w:i/>
      <w:sz w:val="26"/>
      <w:szCs w:val="20"/>
      <w:lang w:eastAsia="ru-RU"/>
    </w:rPr>
  </w:style>
  <w:style w:type="paragraph" w:styleId="6">
    <w:name w:val="heading 6"/>
    <w:basedOn w:val="a"/>
    <w:next w:val="a"/>
    <w:link w:val="61"/>
    <w:qFormat/>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1"/>
    <w:qFormat/>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1"/>
    <w:qFormat/>
    <w:pPr>
      <w:keepNext/>
      <w:keepLines/>
      <w:spacing w:before="320"/>
      <w:outlineLvl w:val="7"/>
    </w:pPr>
    <w:rPr>
      <w:rFonts w:ascii="Arial" w:eastAsia="Arial" w:hAnsi="Arial"/>
      <w:i/>
      <w:iCs/>
    </w:rPr>
  </w:style>
  <w:style w:type="paragraph" w:styleId="9">
    <w:name w:val="heading 9"/>
    <w:basedOn w:val="a"/>
    <w:next w:val="a"/>
    <w:link w:val="91"/>
    <w:qFormat/>
    <w:pPr>
      <w:keepNext/>
      <w:keepLines/>
      <w:spacing w:before="320"/>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PlainTable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ListTable1Light">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3">
    <w:name w:val="Title"/>
    <w:basedOn w:val="a"/>
    <w:next w:val="a"/>
    <w:link w:val="10"/>
    <w:qFormat/>
    <w:pPr>
      <w:spacing w:before="300"/>
      <w:contextualSpacing/>
    </w:pPr>
    <w:rPr>
      <w:sz w:val="48"/>
      <w:szCs w:val="48"/>
    </w:rPr>
  </w:style>
  <w:style w:type="paragraph" w:styleId="a4">
    <w:name w:val="Subtitle"/>
    <w:basedOn w:val="a"/>
    <w:link w:val="11"/>
    <w:qFormat/>
    <w:pPr>
      <w:spacing w:after="60" w:line="240" w:lineRule="auto"/>
      <w:jc w:val="center"/>
      <w:outlineLvl w:val="1"/>
    </w:pPr>
    <w:rPr>
      <w:rFonts w:ascii="Arial" w:eastAsia="Times New Roman" w:hAnsi="Arial"/>
      <w:sz w:val="24"/>
      <w:szCs w:val="24"/>
      <w:lang w:eastAsia="ru-RU"/>
    </w:rPr>
  </w:style>
  <w:style w:type="paragraph" w:styleId="a5">
    <w:name w:val="header"/>
    <w:basedOn w:val="a"/>
    <w:link w:val="13"/>
    <w:pPr>
      <w:tabs>
        <w:tab w:val="center" w:pos="4677"/>
        <w:tab w:val="right" w:pos="9355"/>
      </w:tabs>
      <w:spacing w:after="5" w:line="362" w:lineRule="auto"/>
      <w:ind w:left="331" w:right="298" w:firstLine="710"/>
      <w:jc w:val="both"/>
    </w:pPr>
    <w:rPr>
      <w:rFonts w:ascii="Times New Roman" w:eastAsia="Times New Roman" w:hAnsi="Times New Roman" w:cs="Times New Roman"/>
      <w:color w:val="000000"/>
      <w:sz w:val="28"/>
      <w:lang w:val="en-US"/>
    </w:rPr>
  </w:style>
  <w:style w:type="paragraph" w:styleId="a6">
    <w:name w:val="footer"/>
    <w:basedOn w:val="a"/>
    <w:link w:val="20"/>
    <w:pPr>
      <w:tabs>
        <w:tab w:val="center" w:pos="4677"/>
        <w:tab w:val="right" w:pos="9355"/>
      </w:tabs>
      <w:spacing w:after="0" w:line="240" w:lineRule="auto"/>
    </w:pPr>
    <w:rPr>
      <w:rFonts w:eastAsia="Arial"/>
      <w:lang w:eastAsia="ru-RU"/>
    </w:rPr>
  </w:style>
  <w:style w:type="paragraph" w:styleId="a7">
    <w:name w:val="caption"/>
    <w:basedOn w:val="a"/>
    <w:next w:val="a"/>
    <w:qFormat/>
    <w:pPr>
      <w:spacing w:before="300"/>
      <w:contextualSpacing/>
    </w:pPr>
    <w:rPr>
      <w:sz w:val="48"/>
      <w:szCs w:val="48"/>
    </w:rPr>
  </w:style>
  <w:style w:type="table" w:styleId="a8">
    <w:name w:val="Table Grid"/>
    <w:uiPriority w:val="59"/>
    <w:rPr>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0">
    <w:name w:val="Таблица простая 21"/>
    <w:uiPriority w:val="59"/>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
    <w:name w:val="Таблица простая 3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41">
    <w:name w:val="Таблица простая 4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51">
    <w:name w:val="Таблица простая 5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
    <w:name w:val="Таблица-сетка 21"/>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
    <w:name w:val="Таблица-сетка 31"/>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
    <w:name w:val="Таблица-сетка 41"/>
    <w:uiPriority w:val="59"/>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
    <w:name w:val="Таблица-сетка 5 темная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customStyle="1" w:styleId="-61">
    <w:name w:val="Таблица-сетка 6 цветная1"/>
    <w:link w:val="14"/>
    <w:uiPriority w:val="99"/>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
    <w:name w:val="Таблица-сетка 7 цветная1"/>
    <w:uiPriority w:val="99"/>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0">
    <w:name w:val="Список-таблица 1 светлая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0">
    <w:name w:val="Список-таблица 31"/>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0">
    <w:name w:val="Список-таблица 41"/>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0">
    <w:name w:val="Список-таблица 5 темная1"/>
    <w:uiPriority w:val="99"/>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customStyle="1" w:styleId="-610">
    <w:name w:val="Список-таблица 6 цветная1"/>
    <w:uiPriority w:val="99"/>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710">
    <w:name w:val="Список-таблица 7 цветная1"/>
    <w:uiPriority w:val="99"/>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9">
    <w:name w:val="Hyperlink"/>
    <w:uiPriority w:val="99"/>
    <w:rPr>
      <w:color w:val="0000FF"/>
      <w:u w:val="single"/>
    </w:rPr>
  </w:style>
  <w:style w:type="paragraph" w:styleId="aa">
    <w:name w:val="footnote text"/>
    <w:basedOn w:val="a"/>
    <w:link w:val="15"/>
    <w:pPr>
      <w:spacing w:after="40" w:line="240" w:lineRule="auto"/>
    </w:pPr>
    <w:rPr>
      <w:sz w:val="18"/>
    </w:rPr>
  </w:style>
  <w:style w:type="character" w:styleId="ab">
    <w:name w:val="footnote reference"/>
    <w:rPr>
      <w:vertAlign w:val="superscript"/>
    </w:rPr>
  </w:style>
  <w:style w:type="paragraph" w:styleId="ac">
    <w:name w:val="endnote text"/>
    <w:basedOn w:val="a"/>
    <w:link w:val="16"/>
    <w:pPr>
      <w:spacing w:after="0" w:line="240" w:lineRule="auto"/>
    </w:pPr>
    <w:rPr>
      <w:sz w:val="20"/>
    </w:rPr>
  </w:style>
  <w:style w:type="character" w:styleId="ad">
    <w:name w:val="endnote reference"/>
    <w:rPr>
      <w:vertAlign w:val="superscript"/>
    </w:rPr>
  </w:style>
  <w:style w:type="paragraph" w:styleId="17">
    <w:name w:val="toc 1"/>
    <w:basedOn w:val="a"/>
    <w:next w:val="a"/>
    <w:uiPriority w:val="39"/>
    <w:qFormat/>
    <w:pPr>
      <w:spacing w:after="57"/>
    </w:pPr>
  </w:style>
  <w:style w:type="paragraph" w:styleId="22">
    <w:name w:val="toc 2"/>
    <w:basedOn w:val="a"/>
    <w:next w:val="a"/>
    <w:uiPriority w:val="39"/>
    <w:qFormat/>
    <w:pPr>
      <w:spacing w:after="57"/>
      <w:ind w:left="283"/>
    </w:pPr>
  </w:style>
  <w:style w:type="paragraph" w:styleId="32">
    <w:name w:val="toc 3"/>
    <w:basedOn w:val="a"/>
    <w:next w:val="a"/>
    <w:uiPriority w:val="39"/>
    <w:qFormat/>
    <w:pPr>
      <w:spacing w:after="57"/>
      <w:ind w:left="567"/>
    </w:pPr>
  </w:style>
  <w:style w:type="paragraph" w:styleId="42">
    <w:name w:val="toc 4"/>
    <w:basedOn w:val="a"/>
    <w:next w:val="a"/>
    <w:uiPriority w:val="39"/>
    <w:pPr>
      <w:spacing w:after="57"/>
      <w:ind w:left="850"/>
    </w:pPr>
  </w:style>
  <w:style w:type="paragraph" w:styleId="52">
    <w:name w:val="toc 5"/>
    <w:basedOn w:val="a"/>
    <w:next w:val="a"/>
    <w:uiPriority w:val="39"/>
    <w:pPr>
      <w:spacing w:after="57"/>
      <w:ind w:left="1134"/>
    </w:pPr>
  </w:style>
  <w:style w:type="paragraph" w:styleId="60">
    <w:name w:val="toc 6"/>
    <w:basedOn w:val="a"/>
    <w:next w:val="a"/>
    <w:uiPriority w:val="39"/>
    <w:pPr>
      <w:spacing w:after="57"/>
      <w:ind w:left="1417"/>
    </w:pPr>
  </w:style>
  <w:style w:type="paragraph" w:styleId="70">
    <w:name w:val="toc 7"/>
    <w:basedOn w:val="a"/>
    <w:next w:val="a"/>
    <w:link w:val="72"/>
    <w:uiPriority w:val="39"/>
    <w:pPr>
      <w:spacing w:after="57"/>
      <w:ind w:left="1701"/>
    </w:pPr>
  </w:style>
  <w:style w:type="paragraph" w:styleId="80">
    <w:name w:val="toc 8"/>
    <w:basedOn w:val="a"/>
    <w:next w:val="a"/>
    <w:uiPriority w:val="39"/>
    <w:pPr>
      <w:spacing w:after="57"/>
      <w:ind w:left="1984"/>
    </w:pPr>
  </w:style>
  <w:style w:type="paragraph" w:styleId="90">
    <w:name w:val="toc 9"/>
    <w:basedOn w:val="a"/>
    <w:next w:val="a"/>
    <w:uiPriority w:val="39"/>
    <w:pPr>
      <w:spacing w:after="57"/>
      <w:ind w:left="2268"/>
    </w:pPr>
  </w:style>
  <w:style w:type="paragraph" w:styleId="ae">
    <w:name w:val="TOC Heading"/>
    <w:uiPriority w:val="39"/>
    <w:unhideWhenUsed/>
    <w:qFormat/>
    <w:rPr>
      <w:lang w:eastAsia="zh-CN"/>
    </w:rPr>
  </w:style>
  <w:style w:type="paragraph" w:styleId="af">
    <w:name w:val="table of figures"/>
    <w:basedOn w:val="a"/>
    <w:next w:val="a"/>
    <w:pPr>
      <w:spacing w:after="0"/>
    </w:pPr>
  </w:style>
  <w:style w:type="character" w:customStyle="1" w:styleId="af0">
    <w:name w:val="Символ сноски"/>
    <w:rPr>
      <w:vertAlign w:val="superscript"/>
    </w:rPr>
  </w:style>
  <w:style w:type="character" w:customStyle="1" w:styleId="FootnoteCharacters">
    <w:name w:val="Footnote Characters"/>
    <w:rPr>
      <w:vertAlign w:val="superscript"/>
    </w:rPr>
  </w:style>
  <w:style w:type="character" w:customStyle="1" w:styleId="af1">
    <w:name w:val="Символ концевой сноски"/>
    <w:rPr>
      <w:vertAlign w:val="superscript"/>
    </w:rPr>
  </w:style>
  <w:style w:type="character" w:customStyle="1" w:styleId="EndnoteCharacters">
    <w:name w:val="Endnote Characters"/>
    <w:rPr>
      <w:vertAlign w:val="superscript"/>
    </w:rPr>
  </w:style>
  <w:style w:type="character" w:customStyle="1" w:styleId="18">
    <w:name w:val="Основной шрифт абзаца1"/>
  </w:style>
  <w:style w:type="character" w:customStyle="1" w:styleId="81">
    <w:name w:val="Заголовок 8 Знак1"/>
    <w:link w:val="8"/>
    <w:rPr>
      <w:rFonts w:ascii="Arial" w:eastAsia="Arial" w:hAnsi="Arial" w:cs="Arial"/>
      <w:i/>
      <w:iCs/>
      <w:sz w:val="22"/>
      <w:szCs w:val="22"/>
    </w:rPr>
  </w:style>
  <w:style w:type="character" w:customStyle="1" w:styleId="91">
    <w:name w:val="Заголовок 9 Знак1"/>
    <w:link w:val="9"/>
    <w:rPr>
      <w:rFonts w:ascii="Arial" w:eastAsia="Arial" w:hAnsi="Arial" w:cs="Arial"/>
      <w:i/>
      <w:iCs/>
      <w:sz w:val="21"/>
      <w:szCs w:val="21"/>
    </w:rPr>
  </w:style>
  <w:style w:type="character" w:customStyle="1" w:styleId="10">
    <w:name w:val="Название Знак1"/>
    <w:link w:val="a3"/>
    <w:rPr>
      <w:sz w:val="48"/>
      <w:szCs w:val="48"/>
    </w:rPr>
  </w:style>
  <w:style w:type="character" w:customStyle="1" w:styleId="QuoteChar">
    <w:name w:val="Quote Char"/>
    <w:rPr>
      <w:i/>
    </w:rPr>
  </w:style>
  <w:style w:type="character" w:customStyle="1" w:styleId="IntenseQuoteChar">
    <w:name w:val="Intense Quote Char"/>
    <w:rPr>
      <w:i/>
    </w:rPr>
  </w:style>
  <w:style w:type="character" w:customStyle="1" w:styleId="15">
    <w:name w:val="Текст сноски Знак1"/>
    <w:link w:val="aa"/>
    <w:rPr>
      <w:sz w:val="18"/>
    </w:rPr>
  </w:style>
  <w:style w:type="character" w:customStyle="1" w:styleId="16">
    <w:name w:val="Текст концевой сноски Знак1"/>
    <w:link w:val="ac"/>
    <w:rPr>
      <w:sz w:val="20"/>
    </w:rPr>
  </w:style>
  <w:style w:type="character" w:customStyle="1" w:styleId="12">
    <w:name w:val="Заголовок 1 Знак2"/>
    <w:link w:val="1"/>
    <w:rPr>
      <w:rFonts w:ascii="Arial" w:eastAsia="Arial" w:hAnsi="Arial" w:cs="Arial"/>
      <w:sz w:val="40"/>
      <w:szCs w:val="40"/>
    </w:rPr>
  </w:style>
  <w:style w:type="character" w:customStyle="1" w:styleId="21">
    <w:name w:val="Заголовок 2 Знак1"/>
    <w:link w:val="2"/>
    <w:rPr>
      <w:rFonts w:ascii="Arial" w:eastAsia="Arial" w:hAnsi="Arial" w:cs="Arial"/>
      <w:sz w:val="34"/>
    </w:rPr>
  </w:style>
  <w:style w:type="character" w:customStyle="1" w:styleId="30">
    <w:name w:val="Заголовок 3 Знак"/>
    <w:link w:val="3"/>
    <w:rPr>
      <w:rFonts w:ascii="Arial" w:eastAsia="Arial" w:hAnsi="Arial" w:cs="Arial"/>
      <w:sz w:val="30"/>
      <w:szCs w:val="30"/>
    </w:rPr>
  </w:style>
  <w:style w:type="character" w:customStyle="1" w:styleId="40">
    <w:name w:val="Заголовок 4 Знак"/>
    <w:link w:val="4"/>
    <w:rPr>
      <w:rFonts w:ascii="Arial" w:eastAsia="Arial" w:hAnsi="Arial" w:cs="Arial"/>
      <w:b/>
      <w:bCs/>
      <w:sz w:val="26"/>
      <w:szCs w:val="26"/>
    </w:rPr>
  </w:style>
  <w:style w:type="character" w:customStyle="1" w:styleId="50">
    <w:name w:val="Заголовок 5 Знак"/>
    <w:link w:val="5"/>
    <w:rPr>
      <w:rFonts w:ascii="Arial" w:eastAsia="Arial" w:hAnsi="Arial" w:cs="Arial"/>
      <w:b/>
      <w:bCs/>
      <w:sz w:val="24"/>
      <w:szCs w:val="24"/>
    </w:rPr>
  </w:style>
  <w:style w:type="character" w:customStyle="1" w:styleId="61">
    <w:name w:val="Заголовок 6 Знак1"/>
    <w:link w:val="6"/>
    <w:rPr>
      <w:rFonts w:ascii="Arial" w:eastAsia="Arial" w:hAnsi="Arial" w:cs="Arial"/>
      <w:b/>
      <w:bCs/>
      <w:sz w:val="22"/>
      <w:szCs w:val="22"/>
    </w:rPr>
  </w:style>
  <w:style w:type="character" w:customStyle="1" w:styleId="71">
    <w:name w:val="Заголовок 7 Знак1"/>
    <w:link w:val="7"/>
    <w:rPr>
      <w:rFonts w:ascii="Arial" w:eastAsia="Arial" w:hAnsi="Arial" w:cs="Arial"/>
      <w:b/>
      <w:bCs/>
      <w:i/>
      <w:iCs/>
      <w:sz w:val="22"/>
      <w:szCs w:val="22"/>
    </w:rPr>
  </w:style>
  <w:style w:type="character" w:customStyle="1" w:styleId="82">
    <w:name w:val="Заголовок 8 Знак"/>
    <w:rPr>
      <w:rFonts w:ascii="Arial" w:eastAsia="Arial" w:hAnsi="Arial" w:cs="Arial"/>
      <w:i/>
      <w:iCs/>
      <w:sz w:val="22"/>
      <w:szCs w:val="22"/>
    </w:rPr>
  </w:style>
  <w:style w:type="character" w:customStyle="1" w:styleId="92">
    <w:name w:val="Заголовок 9 Знак"/>
    <w:rPr>
      <w:rFonts w:ascii="Arial" w:eastAsia="Arial" w:hAnsi="Arial" w:cs="Arial"/>
      <w:i/>
      <w:iCs/>
      <w:sz w:val="21"/>
      <w:szCs w:val="21"/>
    </w:rPr>
  </w:style>
  <w:style w:type="character" w:customStyle="1" w:styleId="af2">
    <w:name w:val="Название Знак"/>
    <w:rPr>
      <w:sz w:val="48"/>
      <w:szCs w:val="48"/>
    </w:rPr>
  </w:style>
  <w:style w:type="character" w:customStyle="1" w:styleId="11">
    <w:name w:val="Подзаголовок Знак1"/>
    <w:link w:val="a4"/>
    <w:rPr>
      <w:sz w:val="24"/>
      <w:szCs w:val="24"/>
    </w:rPr>
  </w:style>
  <w:style w:type="character" w:customStyle="1" w:styleId="23">
    <w:name w:val="Цитата 2 Знак"/>
    <w:rPr>
      <w:i/>
    </w:rPr>
  </w:style>
  <w:style w:type="character" w:customStyle="1" w:styleId="af3">
    <w:name w:val="Выделенная цитата Знак"/>
    <w:rPr>
      <w:i/>
    </w:rPr>
  </w:style>
  <w:style w:type="character" w:customStyle="1" w:styleId="13">
    <w:name w:val="Верхний колонтитул Знак1"/>
    <w:basedOn w:val="a0"/>
    <w:link w:val="a5"/>
  </w:style>
  <w:style w:type="character" w:customStyle="1" w:styleId="FooterChar">
    <w:name w:val="Footer Char"/>
    <w:basedOn w:val="a0"/>
  </w:style>
  <w:style w:type="character" w:customStyle="1" w:styleId="20">
    <w:name w:val="Нижний колонтитул Знак2"/>
    <w:link w:val="a6"/>
  </w:style>
  <w:style w:type="character" w:customStyle="1" w:styleId="af4">
    <w:name w:val="Текст сноски Знак"/>
    <w:rPr>
      <w:sz w:val="18"/>
    </w:rPr>
  </w:style>
  <w:style w:type="character" w:customStyle="1" w:styleId="19">
    <w:name w:val="Знак сноски1"/>
    <w:rPr>
      <w:vertAlign w:val="superscript"/>
    </w:rPr>
  </w:style>
  <w:style w:type="character" w:customStyle="1" w:styleId="af5">
    <w:name w:val="Текст концевой сноски Знак"/>
    <w:rPr>
      <w:sz w:val="20"/>
    </w:rPr>
  </w:style>
  <w:style w:type="character" w:customStyle="1" w:styleId="1a">
    <w:name w:val="Знак концевой сноски1"/>
    <w:rPr>
      <w:vertAlign w:val="superscript"/>
    </w:rPr>
  </w:style>
  <w:style w:type="character" w:customStyle="1" w:styleId="ConsPlusNormal">
    <w:name w:val="ConsPlusNormal Знак"/>
    <w:rPr>
      <w:rFonts w:ascii="Arial" w:eastAsia="Times New Roman" w:hAnsi="Arial" w:cs="Arial"/>
      <w:sz w:val="20"/>
      <w:szCs w:val="20"/>
      <w:lang w:eastAsia="ar-SA"/>
    </w:rPr>
  </w:style>
  <w:style w:type="character" w:styleId="af6">
    <w:name w:val="Emphasis"/>
    <w:qFormat/>
    <w:rPr>
      <w:i/>
      <w:iCs/>
    </w:rPr>
  </w:style>
  <w:style w:type="character" w:customStyle="1" w:styleId="af7">
    <w:name w:val="Основной текст с отступом Знак"/>
    <w:rPr>
      <w:rFonts w:ascii="Times New Roman" w:eastAsia="Times New Roman" w:hAnsi="Times New Roman" w:cs="Times New Roman"/>
      <w:sz w:val="24"/>
      <w:szCs w:val="20"/>
    </w:rPr>
  </w:style>
  <w:style w:type="character" w:customStyle="1" w:styleId="af8">
    <w:name w:val="Основной текст Знак"/>
    <w:rPr>
      <w:rFonts w:ascii="Times New Roman" w:eastAsia="Times New Roman" w:hAnsi="Times New Roman" w:cs="Times New Roman"/>
      <w:sz w:val="20"/>
      <w:szCs w:val="20"/>
      <w:lang w:eastAsia="ru-RU"/>
    </w:rPr>
  </w:style>
  <w:style w:type="character" w:customStyle="1" w:styleId="24">
    <w:name w:val="Заголовок №2_"/>
    <w:rPr>
      <w:rFonts w:ascii="Times New Roman" w:hAnsi="Times New Roman" w:cs="Times New Roman"/>
      <w:b/>
      <w:bCs/>
      <w:sz w:val="27"/>
      <w:szCs w:val="27"/>
      <w:shd w:val="clear" w:color="auto" w:fill="FFFFFF"/>
    </w:rPr>
  </w:style>
  <w:style w:type="character" w:customStyle="1" w:styleId="220">
    <w:name w:val="Заголовок №22"/>
    <w:rPr>
      <w:rFonts w:ascii="Times New Roman" w:hAnsi="Times New Roman" w:cs="Times New Roman"/>
      <w:b/>
      <w:bCs/>
      <w:sz w:val="27"/>
      <w:szCs w:val="27"/>
      <w:shd w:val="clear" w:color="auto" w:fill="FFFFFF"/>
    </w:rPr>
  </w:style>
  <w:style w:type="character" w:customStyle="1" w:styleId="bx-messenger-message">
    <w:name w:val="bx-messenger-message"/>
    <w:basedOn w:val="a0"/>
  </w:style>
  <w:style w:type="character" w:customStyle="1" w:styleId="25">
    <w:name w:val="Заголовок №2"/>
    <w:rPr>
      <w:rFonts w:ascii="Times New Roman" w:hAnsi="Times New Roman" w:cs="Times New Roman"/>
      <w:b/>
      <w:bCs/>
      <w:sz w:val="27"/>
      <w:szCs w:val="27"/>
      <w:u w:val="none"/>
      <w:shd w:val="clear" w:color="auto" w:fill="FFFFFF"/>
    </w:rPr>
  </w:style>
  <w:style w:type="character" w:customStyle="1" w:styleId="bx-messenger-ajax">
    <w:name w:val="bx-messenger-ajax"/>
    <w:basedOn w:val="a0"/>
  </w:style>
  <w:style w:type="character" w:customStyle="1" w:styleId="af9">
    <w:name w:val="Без интервала Знак"/>
    <w:rPr>
      <w:rFonts w:ascii="Times New Roman" w:eastAsia="Times New Roman" w:hAnsi="Times New Roman" w:cs="Times New Roman"/>
      <w:sz w:val="24"/>
      <w:szCs w:val="24"/>
      <w:lang w:eastAsia="ru-RU"/>
    </w:rPr>
  </w:style>
  <w:style w:type="character" w:customStyle="1" w:styleId="afa">
    <w:name w:val="Абзац списка Знак"/>
  </w:style>
  <w:style w:type="character" w:customStyle="1" w:styleId="afb">
    <w:name w:val="Верхний колонтитул Знак"/>
    <w:rPr>
      <w:rFonts w:ascii="Times New Roman" w:eastAsia="Times New Roman" w:hAnsi="Times New Roman" w:cs="Times New Roman"/>
      <w:color w:val="000000"/>
      <w:sz w:val="28"/>
      <w:lang w:val="en-US"/>
    </w:rPr>
  </w:style>
  <w:style w:type="character" w:customStyle="1" w:styleId="1b">
    <w:name w:val="Заголовок 1 Знак"/>
    <w:rPr>
      <w:rFonts w:ascii="Cambria" w:eastAsia="Arial" w:hAnsi="Cambria" w:cs="Arial"/>
      <w:b/>
      <w:bCs/>
      <w:color w:val="365F91"/>
      <w:sz w:val="28"/>
      <w:szCs w:val="28"/>
    </w:rPr>
  </w:style>
  <w:style w:type="character" w:customStyle="1" w:styleId="afc">
    <w:name w:val="Текст выноски Знак"/>
    <w:rPr>
      <w:rFonts w:ascii="Tahoma" w:hAnsi="Tahoma" w:cs="Tahoma"/>
      <w:sz w:val="16"/>
      <w:szCs w:val="16"/>
    </w:rPr>
  </w:style>
  <w:style w:type="character" w:customStyle="1" w:styleId="26">
    <w:name w:val="Основной текст 2 Знак"/>
    <w:rPr>
      <w:rFonts w:ascii="Times New Roman" w:eastAsia="Times New Roman" w:hAnsi="Times New Roman" w:cs="Times New Roman"/>
      <w:sz w:val="24"/>
      <w:szCs w:val="24"/>
      <w:lang w:eastAsia="ru-RU"/>
    </w:rPr>
  </w:style>
  <w:style w:type="character" w:customStyle="1" w:styleId="nposttext">
    <w:name w:val="npost_text"/>
    <w:rPr>
      <w:rFonts w:cs="Times New Roman"/>
    </w:rPr>
  </w:style>
  <w:style w:type="character" w:customStyle="1" w:styleId="Strong1">
    <w:name w:val="Strong1"/>
    <w:rPr>
      <w:rFonts w:cs="Times New Roman"/>
      <w:b/>
      <w:bCs/>
    </w:rPr>
  </w:style>
  <w:style w:type="character" w:customStyle="1" w:styleId="1c">
    <w:name w:val="Гиперссылка1"/>
    <w:rPr>
      <w:color w:val="0066CC"/>
      <w:u w:val="single"/>
    </w:rPr>
  </w:style>
  <w:style w:type="character" w:customStyle="1" w:styleId="afd">
    <w:name w:val="Основной текст_"/>
    <w:rPr>
      <w:rFonts w:ascii="Times New Roman" w:eastAsia="Times New Roman" w:hAnsi="Times New Roman" w:cs="Times New Roman"/>
      <w:sz w:val="25"/>
      <w:szCs w:val="25"/>
      <w:shd w:val="clear" w:color="auto" w:fill="FFFFFF"/>
    </w:rPr>
  </w:style>
  <w:style w:type="character" w:customStyle="1" w:styleId="27">
    <w:name w:val="Основной текст (2)_"/>
    <w:rPr>
      <w:rFonts w:ascii="Times New Roman" w:eastAsia="Times New Roman" w:hAnsi="Times New Roman" w:cs="Times New Roman"/>
      <w:b/>
      <w:bCs/>
      <w:sz w:val="25"/>
      <w:szCs w:val="25"/>
      <w:shd w:val="clear" w:color="auto" w:fill="FFFFFF"/>
    </w:rPr>
  </w:style>
  <w:style w:type="character" w:customStyle="1" w:styleId="28">
    <w:name w:val="Основной текст (2) + Не полужирный"/>
    <w:rPr>
      <w:rFonts w:ascii="Times New Roman" w:eastAsia="Times New Roman" w:hAnsi="Times New Roman" w:cs="Times New Roman"/>
      <w:b/>
      <w:bCs/>
      <w:color w:val="000000"/>
      <w:spacing w:val="0"/>
      <w:sz w:val="25"/>
      <w:szCs w:val="25"/>
      <w:shd w:val="clear" w:color="auto" w:fill="FFFFFF"/>
      <w:lang w:val="ru-RU"/>
    </w:rPr>
  </w:style>
  <w:style w:type="character" w:customStyle="1" w:styleId="main-grid-cell-content">
    <w:name w:val="main-grid-cell-content"/>
    <w:basedOn w:val="a0"/>
  </w:style>
  <w:style w:type="character" w:customStyle="1" w:styleId="pagetitle-item">
    <w:name w:val="pagetitle-item"/>
    <w:basedOn w:val="a0"/>
  </w:style>
  <w:style w:type="character" w:customStyle="1" w:styleId="29">
    <w:name w:val="Основной текст с отступом 2 Знак"/>
    <w:basedOn w:val="a0"/>
  </w:style>
  <w:style w:type="character" w:customStyle="1" w:styleId="2a">
    <w:name w:val="Заголовок 2 Знак"/>
    <w:rPr>
      <w:rFonts w:ascii="Arial" w:eastAsia="Times New Roman" w:hAnsi="Arial" w:cs="Times New Roman"/>
      <w:b/>
      <w:bCs/>
      <w:i/>
      <w:iCs/>
      <w:sz w:val="28"/>
      <w:szCs w:val="28"/>
      <w:lang w:eastAsia="ru-RU"/>
    </w:rPr>
  </w:style>
  <w:style w:type="character" w:customStyle="1" w:styleId="62">
    <w:name w:val="Заголовок 6 Знак"/>
    <w:rPr>
      <w:rFonts w:ascii="Times New Roman" w:eastAsia="Times New Roman" w:hAnsi="Times New Roman" w:cs="Times New Roman"/>
      <w:b/>
      <w:bCs/>
      <w:lang w:eastAsia="ru-RU"/>
    </w:rPr>
  </w:style>
  <w:style w:type="character" w:customStyle="1" w:styleId="73">
    <w:name w:val="Заголовок 7 Знак"/>
    <w:rPr>
      <w:rFonts w:ascii="Times New Roman" w:eastAsia="Times New Roman" w:hAnsi="Times New Roman" w:cs="Times New Roman"/>
      <w:sz w:val="24"/>
      <w:szCs w:val="24"/>
      <w:lang w:eastAsia="ru-RU"/>
    </w:rPr>
  </w:style>
  <w:style w:type="character" w:customStyle="1" w:styleId="itemtext">
    <w:name w:val="itemtext"/>
    <w:basedOn w:val="a0"/>
  </w:style>
  <w:style w:type="character" w:customStyle="1" w:styleId="afe">
    <w:name w:val="Красная строка Знак"/>
    <w:rPr>
      <w:rFonts w:ascii="Times New Roman" w:eastAsia="Arial" w:hAnsi="Times New Roman" w:cs="Times New Roman"/>
      <w:sz w:val="20"/>
      <w:szCs w:val="20"/>
      <w:lang w:eastAsia="ru-RU"/>
    </w:rPr>
  </w:style>
  <w:style w:type="character" w:customStyle="1" w:styleId="FontStyle15">
    <w:name w:val="Font Style15"/>
    <w:rPr>
      <w:rFonts w:ascii="Times New Roman" w:hAnsi="Times New Roman" w:cs="Times New Roman"/>
      <w:color w:val="000000"/>
      <w:sz w:val="26"/>
      <w:szCs w:val="26"/>
    </w:rPr>
  </w:style>
  <w:style w:type="character" w:customStyle="1" w:styleId="aff">
    <w:name w:val="Подзаголовок Знак"/>
    <w:rPr>
      <w:rFonts w:ascii="Arial" w:eastAsia="Times New Roman" w:hAnsi="Arial" w:cs="Arial"/>
      <w:sz w:val="24"/>
      <w:szCs w:val="24"/>
      <w:lang w:eastAsia="ru-RU"/>
    </w:rPr>
  </w:style>
  <w:style w:type="character" w:customStyle="1" w:styleId="st">
    <w:name w:val="st"/>
    <w:basedOn w:val="a0"/>
  </w:style>
  <w:style w:type="character" w:customStyle="1" w:styleId="aff0">
    <w:name w:val="Нижний колонтитул Знак"/>
    <w:rPr>
      <w:rFonts w:eastAsia="Arial"/>
      <w:lang w:eastAsia="ru-RU"/>
    </w:rPr>
  </w:style>
  <w:style w:type="character" w:customStyle="1" w:styleId="1d">
    <w:name w:val="Нижний колонтитул Знак1"/>
    <w:basedOn w:val="a0"/>
  </w:style>
  <w:style w:type="character" w:customStyle="1" w:styleId="apple-converted-space">
    <w:name w:val="apple-converted-space"/>
    <w:basedOn w:val="a0"/>
  </w:style>
  <w:style w:type="character" w:customStyle="1" w:styleId="FontStyle13">
    <w:name w:val="Font Style13"/>
    <w:rPr>
      <w:rFonts w:ascii="Times New Roman" w:hAnsi="Times New Roman" w:cs="Times New Roman"/>
      <w:sz w:val="22"/>
      <w:szCs w:val="22"/>
    </w:rPr>
  </w:style>
  <w:style w:type="character" w:customStyle="1" w:styleId="FontStyle112">
    <w:name w:val="Font Style112"/>
    <w:rPr>
      <w:rFonts w:ascii="Times New Roman" w:hAnsi="Times New Roman" w:cs="Times New Roman"/>
      <w:sz w:val="24"/>
      <w:szCs w:val="24"/>
    </w:rPr>
  </w:style>
  <w:style w:type="character" w:customStyle="1" w:styleId="33">
    <w:name w:val="Основной текст с отступом 3 Знак"/>
    <w:rPr>
      <w:rFonts w:ascii="Times New Roman" w:eastAsia="Times New Roman" w:hAnsi="Times New Roman" w:cs="Times New Roman"/>
      <w:sz w:val="16"/>
      <w:szCs w:val="16"/>
      <w:lang w:eastAsia="ru-RU"/>
    </w:rPr>
  </w:style>
  <w:style w:type="character" w:styleId="aff1">
    <w:name w:val="page number"/>
    <w:basedOn w:val="a0"/>
  </w:style>
  <w:style w:type="character" w:customStyle="1" w:styleId="aff2">
    <w:name w:val="Схема документа Знак"/>
    <w:rPr>
      <w:rFonts w:ascii="Tahoma" w:eastAsia="Times New Roman" w:hAnsi="Tahoma" w:cs="Tahoma"/>
      <w:sz w:val="20"/>
      <w:szCs w:val="20"/>
      <w:shd w:val="clear" w:color="auto" w:fill="000080"/>
      <w:lang w:eastAsia="ru-RU"/>
    </w:rPr>
  </w:style>
  <w:style w:type="character" w:customStyle="1" w:styleId="submenu-table">
    <w:name w:val="submenu-table"/>
  </w:style>
  <w:style w:type="character" w:customStyle="1" w:styleId="aff3">
    <w:name w:val="Текст Знак"/>
    <w:rPr>
      <w:rFonts w:ascii="Courier New" w:eastAsia="Times New Roman" w:hAnsi="Courier New" w:cs="Times New Roman"/>
      <w:szCs w:val="20"/>
      <w:lang w:eastAsia="ru-RU"/>
    </w:rPr>
  </w:style>
  <w:style w:type="character" w:customStyle="1" w:styleId="1e">
    <w:name w:val="Основной текст1"/>
    <w:rPr>
      <w:rFonts w:ascii="Times New Roman" w:eastAsia="Times New Roman" w:hAnsi="Times New Roman" w:cs="Times New Roman"/>
      <w:b w:val="0"/>
      <w:bCs w:val="0"/>
      <w:i w:val="0"/>
      <w:iCs w:val="0"/>
      <w:caps w:val="0"/>
      <w:smallCaps w:val="0"/>
      <w:strike w:val="0"/>
      <w:spacing w:val="22"/>
      <w:sz w:val="22"/>
      <w:szCs w:val="22"/>
    </w:rPr>
  </w:style>
  <w:style w:type="character" w:customStyle="1" w:styleId="1pt">
    <w:name w:val="Основной текст + Интервал 1 pt"/>
    <w:rPr>
      <w:rFonts w:ascii="Times New Roman" w:eastAsia="Times New Roman" w:hAnsi="Times New Roman" w:cs="Times New Roman"/>
      <w:spacing w:val="30"/>
      <w:sz w:val="27"/>
      <w:szCs w:val="27"/>
      <w:shd w:val="clear" w:color="auto" w:fill="FFFFFF"/>
    </w:rPr>
  </w:style>
  <w:style w:type="character" w:customStyle="1" w:styleId="3pt">
    <w:name w:val="Основной текст + Интервал 3 pt"/>
    <w:rPr>
      <w:rFonts w:ascii="Times New Roman" w:hAnsi="Times New Roman" w:cs="Times New Roman"/>
      <w:spacing w:val="74"/>
      <w:sz w:val="21"/>
      <w:szCs w:val="21"/>
      <w:shd w:val="clear" w:color="auto" w:fill="FFFFFF"/>
      <w:lang w:bidi="ar-SA"/>
    </w:rPr>
  </w:style>
  <w:style w:type="character" w:customStyle="1" w:styleId="8pt0pt">
    <w:name w:val="Основной текст + 8 pt;Интервал 0 pt"/>
    <w:rPr>
      <w:rFonts w:ascii="Times New Roman" w:eastAsia="Times New Roman" w:hAnsi="Times New Roman" w:cs="Times New Roman"/>
      <w:b w:val="0"/>
      <w:bCs w:val="0"/>
      <w:i w:val="0"/>
      <w:iCs w:val="0"/>
      <w:caps w:val="0"/>
      <w:smallCaps w:val="0"/>
      <w:strike w:val="0"/>
      <w:color w:val="000000"/>
      <w:spacing w:val="-2"/>
      <w:sz w:val="16"/>
      <w:szCs w:val="16"/>
      <w:u w:val="none"/>
      <w:shd w:val="clear" w:color="auto" w:fill="FFFFFF"/>
      <w:lang w:val="ru-RU" w:eastAsia="ru-RU" w:bidi="ru-RU"/>
    </w:rPr>
  </w:style>
  <w:style w:type="character" w:customStyle="1" w:styleId="34">
    <w:name w:val="Основной текст (3)_"/>
    <w:rPr>
      <w:b/>
      <w:bCs/>
      <w:spacing w:val="-3"/>
      <w:shd w:val="clear" w:color="auto" w:fill="FFFFFF"/>
    </w:rPr>
  </w:style>
  <w:style w:type="character" w:customStyle="1" w:styleId="61pt">
    <w:name w:val="Колонтитул (6) + Не курсив;Интервал 1 pt"/>
    <w:rPr>
      <w:rFonts w:ascii="Times New Roman" w:eastAsia="Times New Roman" w:hAnsi="Times New Roman" w:cs="Times New Roman"/>
      <w:b w:val="0"/>
      <w:bCs w:val="0"/>
      <w:i/>
      <w:iCs/>
      <w:caps w:val="0"/>
      <w:smallCaps w:val="0"/>
      <w:strike w:val="0"/>
      <w:color w:val="000000"/>
      <w:spacing w:val="29"/>
      <w:sz w:val="22"/>
      <w:szCs w:val="22"/>
      <w:u w:val="none"/>
      <w:lang w:val="ru-RU" w:eastAsia="ru-RU" w:bidi="ru-RU"/>
    </w:rPr>
  </w:style>
  <w:style w:type="character" w:customStyle="1" w:styleId="2b">
    <w:name w:val="Подпись к таблице (2)_"/>
    <w:rPr>
      <w:i/>
      <w:iCs/>
      <w:spacing w:val="-2"/>
      <w:shd w:val="clear" w:color="auto" w:fill="FFFFFF"/>
    </w:rPr>
  </w:style>
  <w:style w:type="character" w:customStyle="1" w:styleId="8pt0pt0">
    <w:name w:val="Основной текст + 8 pt;Полужирный;Интервал 0 pt"/>
    <w:rPr>
      <w:rFonts w:ascii="Times New Roman" w:eastAsia="Times New Roman" w:hAnsi="Times New Roman" w:cs="Times New Roman"/>
      <w:b/>
      <w:bCs/>
      <w:i w:val="0"/>
      <w:iCs w:val="0"/>
      <w:caps w:val="0"/>
      <w:smallCaps w:val="0"/>
      <w:strike w:val="0"/>
      <w:color w:val="000000"/>
      <w:spacing w:val="4"/>
      <w:sz w:val="16"/>
      <w:szCs w:val="16"/>
      <w:u w:val="none"/>
      <w:shd w:val="clear" w:color="auto" w:fill="FFFFFF"/>
      <w:lang w:val="ru-RU" w:eastAsia="ru-RU" w:bidi="ru-RU"/>
    </w:rPr>
  </w:style>
  <w:style w:type="character" w:customStyle="1" w:styleId="aff4">
    <w:name w:val="Основной текст + Полужирный"/>
    <w:rPr>
      <w:rFonts w:ascii="Times New Roman" w:eastAsia="Times New Roman" w:hAnsi="Times New Roman" w:cs="Times New Roman"/>
      <w:b/>
      <w:bCs/>
      <w:i w:val="0"/>
      <w:iCs w:val="0"/>
      <w:caps w:val="0"/>
      <w:smallCaps w:val="0"/>
      <w:strike w:val="0"/>
      <w:color w:val="000000"/>
      <w:spacing w:val="-3"/>
      <w:sz w:val="22"/>
      <w:szCs w:val="22"/>
      <w:u w:val="none"/>
      <w:shd w:val="clear" w:color="auto" w:fill="FFFFFF"/>
      <w:lang w:val="ru-RU" w:eastAsia="ru-RU" w:bidi="ru-RU"/>
    </w:rPr>
  </w:style>
  <w:style w:type="character" w:customStyle="1" w:styleId="111">
    <w:name w:val="Основной текст (11)_"/>
    <w:rPr>
      <w:i/>
      <w:iCs/>
      <w:spacing w:val="-2"/>
      <w:shd w:val="clear" w:color="auto" w:fill="FFFFFF"/>
    </w:rPr>
  </w:style>
  <w:style w:type="character" w:customStyle="1" w:styleId="1f">
    <w:name w:val="Заголовок №1_"/>
    <w:rPr>
      <w:b/>
      <w:bCs/>
      <w:spacing w:val="-3"/>
      <w:shd w:val="clear" w:color="auto" w:fill="FFFFFF"/>
    </w:rPr>
  </w:style>
  <w:style w:type="character" w:customStyle="1" w:styleId="53">
    <w:name w:val="Основной текст (5)_"/>
    <w:rPr>
      <w:b/>
      <w:bCs/>
      <w:i/>
      <w:iCs/>
      <w:spacing w:val="-3"/>
      <w:shd w:val="clear" w:color="auto" w:fill="FFFFFF"/>
    </w:rPr>
  </w:style>
  <w:style w:type="character" w:customStyle="1" w:styleId="aff5">
    <w:name w:val="Подпись к таблице_"/>
    <w:rPr>
      <w:b/>
      <w:bCs/>
      <w:spacing w:val="-3"/>
      <w:shd w:val="clear" w:color="auto" w:fill="FFFFFF"/>
    </w:rPr>
  </w:style>
  <w:style w:type="character" w:customStyle="1" w:styleId="9pt0pt">
    <w:name w:val="Основной текст + 9 pt;Интервал 0 pt"/>
    <w:rPr>
      <w:rFonts w:ascii="Times New Roman" w:eastAsia="Times New Roman" w:hAnsi="Times New Roman" w:cs="Times New Roman"/>
      <w:b w:val="0"/>
      <w:bCs w:val="0"/>
      <w:i w:val="0"/>
      <w:iCs w:val="0"/>
      <w:caps w:val="0"/>
      <w:smallCaps w:val="0"/>
      <w:strike w:val="0"/>
      <w:color w:val="000000"/>
      <w:spacing w:val="8"/>
      <w:sz w:val="18"/>
      <w:szCs w:val="18"/>
      <w:u w:val="none"/>
      <w:shd w:val="clear" w:color="auto" w:fill="FFFFFF"/>
      <w:lang w:val="ru-RU" w:eastAsia="ru-RU" w:bidi="ru-RU"/>
    </w:rPr>
  </w:style>
  <w:style w:type="character" w:customStyle="1" w:styleId="43">
    <w:name w:val="Подпись к таблице (4)_"/>
    <w:rPr>
      <w:i/>
      <w:iCs/>
      <w:spacing w:val="46"/>
      <w:sz w:val="16"/>
      <w:szCs w:val="16"/>
      <w:shd w:val="clear" w:color="auto" w:fill="FFFFFF"/>
    </w:rPr>
  </w:style>
  <w:style w:type="character" w:customStyle="1" w:styleId="54">
    <w:name w:val="Подпись к таблице (5)_"/>
    <w:rPr>
      <w:spacing w:val="-2"/>
      <w:sz w:val="16"/>
      <w:szCs w:val="16"/>
      <w:shd w:val="clear" w:color="auto" w:fill="FFFFFF"/>
    </w:rPr>
  </w:style>
  <w:style w:type="character" w:customStyle="1" w:styleId="52pt">
    <w:name w:val="Подпись к таблице (5) + Курсив;Интервал 2 pt"/>
    <w:rPr>
      <w:rFonts w:ascii="Times New Roman" w:eastAsia="Times New Roman" w:hAnsi="Times New Roman" w:cs="Times New Roman"/>
      <w:b w:val="0"/>
      <w:bCs w:val="0"/>
      <w:i/>
      <w:iCs/>
      <w:caps w:val="0"/>
      <w:smallCaps w:val="0"/>
      <w:strike w:val="0"/>
      <w:color w:val="000000"/>
      <w:spacing w:val="46"/>
      <w:sz w:val="16"/>
      <w:szCs w:val="16"/>
      <w:u w:val="none"/>
      <w:lang w:val="ru-RU" w:eastAsia="ru-RU" w:bidi="ru-RU"/>
    </w:rPr>
  </w:style>
  <w:style w:type="character" w:customStyle="1" w:styleId="65pt0pt">
    <w:name w:val="Основной текст + 6;5 pt;Интервал 0 pt"/>
    <w:rPr>
      <w:rFonts w:ascii="Times New Roman" w:eastAsia="Times New Roman" w:hAnsi="Times New Roman" w:cs="Times New Roman"/>
      <w:b w:val="0"/>
      <w:bCs w:val="0"/>
      <w:i w:val="0"/>
      <w:iCs w:val="0"/>
      <w:caps w:val="0"/>
      <w:smallCaps w:val="0"/>
      <w:strike w:val="0"/>
      <w:color w:val="000000"/>
      <w:spacing w:val="0"/>
      <w:sz w:val="13"/>
      <w:szCs w:val="13"/>
      <w:u w:val="none"/>
      <w:shd w:val="clear" w:color="auto" w:fill="FFFFFF"/>
      <w:lang w:val="ru-RU" w:eastAsia="ru-RU" w:bidi="ru-RU"/>
    </w:rPr>
  </w:style>
  <w:style w:type="character" w:customStyle="1" w:styleId="63">
    <w:name w:val="Колонтитул (6)_"/>
    <w:rPr>
      <w:i/>
      <w:iCs/>
      <w:spacing w:val="-3"/>
      <w:shd w:val="clear" w:color="auto" w:fill="FFFFFF"/>
    </w:rPr>
  </w:style>
  <w:style w:type="character" w:customStyle="1" w:styleId="58pt">
    <w:name w:val="Основной текст (5) + 8 pt"/>
    <w:rPr>
      <w:b w:val="0"/>
      <w:bCs w:val="0"/>
      <w:i/>
      <w:iCs/>
      <w:color w:val="000000"/>
      <w:spacing w:val="3"/>
      <w:sz w:val="16"/>
      <w:szCs w:val="16"/>
      <w:shd w:val="clear" w:color="auto" w:fill="FFFFFF"/>
      <w:lang w:val="ru-RU" w:eastAsia="ru-RU" w:bidi="ru-RU"/>
    </w:rPr>
  </w:style>
  <w:style w:type="character" w:customStyle="1" w:styleId="35">
    <w:name w:val="Основной текст 3 Знак"/>
    <w:rPr>
      <w:rFonts w:eastAsia="Arial"/>
      <w:sz w:val="16"/>
      <w:szCs w:val="16"/>
      <w:lang w:eastAsia="ru-RU"/>
    </w:rPr>
  </w:style>
  <w:style w:type="character" w:customStyle="1" w:styleId="aff6">
    <w:name w:val="Текст примечания Знак"/>
    <w:rPr>
      <w:rFonts w:eastAsia="Arial"/>
      <w:sz w:val="20"/>
      <w:szCs w:val="20"/>
      <w:lang w:eastAsia="ru-RU"/>
    </w:rPr>
  </w:style>
  <w:style w:type="character" w:customStyle="1" w:styleId="9pt0pt0">
    <w:name w:val="Основной текст + 9 pt;Полужирный;Интервал 0 pt"/>
    <w:rPr>
      <w:rFonts w:ascii="Times New Roman" w:eastAsia="Times New Roman" w:hAnsi="Times New Roman" w:cs="Times New Roman"/>
      <w:b/>
      <w:bCs/>
      <w:i w:val="0"/>
      <w:iCs w:val="0"/>
      <w:caps w:val="0"/>
      <w:smallCaps w:val="0"/>
      <w:strike w:val="0"/>
      <w:color w:val="000000"/>
      <w:spacing w:val="5"/>
      <w:sz w:val="18"/>
      <w:szCs w:val="18"/>
      <w:u w:val="none"/>
      <w:shd w:val="clear" w:color="auto" w:fill="FFFFFF"/>
      <w:lang w:val="ru-RU" w:eastAsia="ru-RU" w:bidi="ru-RU"/>
    </w:rPr>
  </w:style>
  <w:style w:type="character" w:customStyle="1" w:styleId="44">
    <w:name w:val="Колонтитул (4)_"/>
    <w:rPr>
      <w:i/>
      <w:iCs/>
      <w:spacing w:val="1"/>
      <w:sz w:val="21"/>
      <w:szCs w:val="21"/>
      <w:shd w:val="clear" w:color="auto" w:fill="FFFFFF"/>
    </w:rPr>
  </w:style>
  <w:style w:type="character" w:customStyle="1" w:styleId="49pt0pt">
    <w:name w:val="Колонтитул (4) + 9 pt;Не курсив;Интервал 0 pt"/>
    <w:rPr>
      <w:rFonts w:ascii="Times New Roman" w:eastAsia="Times New Roman" w:hAnsi="Times New Roman" w:cs="Times New Roman"/>
      <w:b w:val="0"/>
      <w:bCs w:val="0"/>
      <w:i/>
      <w:iCs/>
      <w:caps w:val="0"/>
      <w:smallCaps w:val="0"/>
      <w:strike w:val="0"/>
      <w:color w:val="000000"/>
      <w:spacing w:val="3"/>
      <w:sz w:val="18"/>
      <w:szCs w:val="18"/>
      <w:u w:val="none"/>
      <w:lang w:val="ru-RU" w:eastAsia="ru-RU" w:bidi="ru-RU"/>
    </w:rPr>
  </w:style>
  <w:style w:type="character" w:customStyle="1" w:styleId="aff7">
    <w:name w:val="Обычный (веб) Знак"/>
    <w:rPr>
      <w:rFonts w:ascii="Times New Roman" w:eastAsia="Times New Roman" w:hAnsi="Times New Roman" w:cs="Times New Roman"/>
      <w:sz w:val="24"/>
      <w:szCs w:val="24"/>
      <w:lang w:eastAsia="ru-RU"/>
    </w:rPr>
  </w:style>
  <w:style w:type="character" w:styleId="aff8">
    <w:name w:val="annotation reference"/>
    <w:rPr>
      <w:sz w:val="16"/>
      <w:szCs w:val="16"/>
    </w:rPr>
  </w:style>
  <w:style w:type="character" w:customStyle="1" w:styleId="aff9">
    <w:name w:val="Тема примечания Знак"/>
    <w:rPr>
      <w:rFonts w:eastAsia="Arial"/>
      <w:b/>
      <w:bCs/>
      <w:sz w:val="20"/>
      <w:szCs w:val="20"/>
      <w:lang w:eastAsia="ru-RU"/>
    </w:rPr>
  </w:style>
  <w:style w:type="character" w:customStyle="1" w:styleId="fontstyle01">
    <w:name w:val="fontstyle01"/>
    <w:rPr>
      <w:rFonts w:ascii="TimesNewRomanPSMT" w:hAnsi="TimesNewRomanPSMT"/>
      <w:b w:val="0"/>
      <w:bCs w:val="0"/>
      <w:i w:val="0"/>
      <w:iCs w:val="0"/>
      <w:color w:val="000000"/>
      <w:sz w:val="28"/>
      <w:szCs w:val="28"/>
    </w:rPr>
  </w:style>
  <w:style w:type="character" w:customStyle="1" w:styleId="extended-textshort">
    <w:name w:val="extended-text__short"/>
    <w:basedOn w:val="a0"/>
  </w:style>
  <w:style w:type="character" w:customStyle="1" w:styleId="sectioninfo2">
    <w:name w:val="section__info2"/>
    <w:rPr>
      <w:vanish w:val="0"/>
      <w:sz w:val="24"/>
      <w:szCs w:val="24"/>
    </w:rPr>
  </w:style>
  <w:style w:type="character" w:customStyle="1" w:styleId="hgkelc">
    <w:name w:val="hgkelc"/>
  </w:style>
  <w:style w:type="character" w:customStyle="1" w:styleId="docdata">
    <w:name w:val="docdata"/>
    <w:basedOn w:val="a0"/>
  </w:style>
  <w:style w:type="character" w:customStyle="1" w:styleId="1f0">
    <w:name w:val="Основной текст Знак1"/>
    <w:rPr>
      <w:rFonts w:ascii="Times New Roman" w:hAnsi="Times New Roman" w:cs="Times New Roman"/>
      <w:sz w:val="27"/>
      <w:szCs w:val="27"/>
      <w:u w:val="none"/>
    </w:rPr>
  </w:style>
  <w:style w:type="character" w:customStyle="1" w:styleId="itemtext1">
    <w:name w:val="itemtext1"/>
    <w:rPr>
      <w:rFonts w:ascii="Segoe UI" w:hAnsi="Segoe UI" w:cs="Segoe UI"/>
      <w:color w:val="000000"/>
      <w:sz w:val="20"/>
      <w:szCs w:val="20"/>
    </w:rPr>
  </w:style>
  <w:style w:type="character" w:customStyle="1" w:styleId="1f1">
    <w:name w:val="Строгий1"/>
    <w:rPr>
      <w:b/>
      <w:bCs/>
    </w:rPr>
  </w:style>
  <w:style w:type="character" w:customStyle="1" w:styleId="1f2">
    <w:name w:val="Текст выноски Знак1"/>
    <w:rPr>
      <w:rFonts w:ascii="Tahoma" w:eastAsia="Calibri" w:hAnsi="Tahoma" w:cs="Tahoma"/>
      <w:sz w:val="16"/>
      <w:szCs w:val="16"/>
      <w:lang w:eastAsia="en-US"/>
    </w:rPr>
  </w:style>
  <w:style w:type="character" w:customStyle="1" w:styleId="1f3">
    <w:name w:val="Просмотренная гиперссылка1"/>
    <w:rPr>
      <w:color w:val="800080"/>
      <w:u w:val="single"/>
    </w:rPr>
  </w:style>
  <w:style w:type="character" w:customStyle="1" w:styleId="112">
    <w:name w:val="Заголовок 1 Знак1"/>
    <w:rPr>
      <w:rFonts w:ascii="Cambria" w:eastAsia="Arial" w:hAnsi="Cambria" w:cs="Arial"/>
      <w:b/>
      <w:bCs/>
      <w:color w:val="365F91"/>
      <w:sz w:val="28"/>
      <w:szCs w:val="28"/>
      <w:lang w:eastAsia="en-US"/>
    </w:rPr>
  </w:style>
  <w:style w:type="character" w:customStyle="1" w:styleId="1f4">
    <w:name w:val="1 Заголовок Знак"/>
    <w:rPr>
      <w:rFonts w:eastAsia="Arial"/>
      <w:b/>
      <w:bCs/>
      <w:color w:val="000000"/>
      <w:sz w:val="28"/>
      <w:szCs w:val="28"/>
      <w:lang w:eastAsia="en-US"/>
    </w:rPr>
  </w:style>
  <w:style w:type="character" w:customStyle="1" w:styleId="2c">
    <w:name w:val="2Свой заголовок Знак"/>
    <w:rPr>
      <w:rFonts w:ascii="Cambria" w:eastAsia="Arial" w:hAnsi="Cambria" w:cs="Arial"/>
      <w:b/>
      <w:bCs/>
      <w:iCs/>
      <w:color w:val="000000"/>
      <w:sz w:val="28"/>
      <w:szCs w:val="28"/>
      <w:lang w:eastAsia="en-US"/>
    </w:rPr>
  </w:style>
  <w:style w:type="character" w:styleId="affa">
    <w:name w:val="FollowedHyperlink"/>
    <w:rPr>
      <w:color w:val="800000"/>
      <w:u w:val="single"/>
      <w:lang w:val="en-US" w:eastAsia="en-US" w:bidi="en-US"/>
    </w:rPr>
  </w:style>
  <w:style w:type="character" w:customStyle="1" w:styleId="affb">
    <w:name w:val="Ссылка указателя"/>
  </w:style>
  <w:style w:type="character" w:customStyle="1" w:styleId="ListLabel1">
    <w:name w:val="ListLabel 1"/>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ListLabel19">
    <w:name w:val="ListLabel 19"/>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paragraph" w:customStyle="1" w:styleId="affc">
    <w:name w:val="Заголовок"/>
    <w:next w:val="affd"/>
    <w:pPr>
      <w:widowControl w:val="0"/>
    </w:pPr>
    <w:rPr>
      <w:rFonts w:ascii="Arial" w:eastAsia="Tahoma" w:hAnsi="Arial" w:cs="Arial"/>
      <w:b/>
      <w:bCs/>
      <w:sz w:val="22"/>
      <w:szCs w:val="22"/>
    </w:rPr>
  </w:style>
  <w:style w:type="paragraph" w:styleId="affd">
    <w:name w:val="Body Text"/>
    <w:basedOn w:val="a"/>
    <w:pPr>
      <w:spacing w:after="120" w:line="240" w:lineRule="auto"/>
    </w:pPr>
    <w:rPr>
      <w:rFonts w:ascii="Times New Roman" w:eastAsia="Times New Roman" w:hAnsi="Times New Roman" w:cs="Times New Roman"/>
      <w:sz w:val="20"/>
      <w:szCs w:val="20"/>
      <w:lang w:eastAsia="ru-RU"/>
    </w:rPr>
  </w:style>
  <w:style w:type="paragraph" w:styleId="affe">
    <w:name w:val="List"/>
    <w:basedOn w:val="affd"/>
    <w:rPr>
      <w:rFonts w:cs="Droid Sans Devanagari"/>
    </w:rPr>
  </w:style>
  <w:style w:type="paragraph" w:customStyle="1" w:styleId="2d">
    <w:name w:val="Указатель2"/>
    <w:basedOn w:val="affc"/>
  </w:style>
  <w:style w:type="paragraph" w:customStyle="1" w:styleId="afff">
    <w:name w:val="Колонтитул"/>
    <w:basedOn w:val="a"/>
  </w:style>
  <w:style w:type="paragraph" w:styleId="afff0">
    <w:name w:val="index heading"/>
    <w:basedOn w:val="affc"/>
  </w:style>
  <w:style w:type="paragraph" w:styleId="afff1">
    <w:name w:val="toa heading"/>
    <w:basedOn w:val="1"/>
    <w:next w:val="a"/>
    <w:pPr>
      <w:outlineLvl w:val="9"/>
    </w:pPr>
    <w:rPr>
      <w:rFonts w:eastAsia="Times New Roman" w:cs="Times New Roman"/>
      <w:lang w:eastAsia="ru-RU"/>
    </w:rPr>
  </w:style>
  <w:style w:type="paragraph" w:customStyle="1" w:styleId="1f5">
    <w:name w:val="Название объекта1"/>
    <w:basedOn w:val="a"/>
    <w:next w:val="a"/>
    <w:pPr>
      <w:spacing w:after="0" w:line="240" w:lineRule="auto"/>
      <w:jc w:val="both"/>
    </w:pPr>
    <w:rPr>
      <w:rFonts w:ascii="Times New Roman" w:eastAsia="Times New Roman" w:hAnsi="Times New Roman" w:cs="Times New Roman"/>
      <w:sz w:val="24"/>
      <w:szCs w:val="20"/>
      <w:lang w:eastAsia="ru-RU"/>
    </w:rPr>
  </w:style>
  <w:style w:type="paragraph" w:customStyle="1" w:styleId="1f6">
    <w:name w:val="Указатель1"/>
    <w:basedOn w:val="a"/>
    <w:pPr>
      <w:suppressLineNumbers/>
    </w:pPr>
    <w:rPr>
      <w:rFonts w:cs="Droid Sans Devanagari"/>
    </w:rPr>
  </w:style>
  <w:style w:type="paragraph" w:styleId="2e">
    <w:name w:val="Quote"/>
    <w:basedOn w:val="a"/>
    <w:next w:val="a"/>
    <w:pPr>
      <w:ind w:left="720" w:right="720"/>
    </w:pPr>
    <w:rPr>
      <w:i/>
    </w:rPr>
  </w:style>
  <w:style w:type="paragraph" w:styleId="afff2">
    <w:name w:val="Intense Quote"/>
    <w:basedOn w:val="a"/>
    <w:next w:val="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customStyle="1" w:styleId="1f7">
    <w:name w:val="Текст сноски1"/>
    <w:basedOn w:val="a"/>
    <w:pPr>
      <w:spacing w:after="40" w:line="240" w:lineRule="auto"/>
    </w:pPr>
    <w:rPr>
      <w:sz w:val="18"/>
    </w:rPr>
  </w:style>
  <w:style w:type="paragraph" w:customStyle="1" w:styleId="1f8">
    <w:name w:val="Текст концевой сноски1"/>
    <w:basedOn w:val="a"/>
    <w:pPr>
      <w:spacing w:after="0" w:line="240" w:lineRule="auto"/>
    </w:pPr>
    <w:rPr>
      <w:sz w:val="20"/>
    </w:rPr>
  </w:style>
  <w:style w:type="paragraph" w:customStyle="1" w:styleId="1f9">
    <w:name w:val="Заголовок таблицы ссылок1"/>
    <w:pPr>
      <w:spacing w:after="200" w:line="276" w:lineRule="auto"/>
    </w:pPr>
    <w:rPr>
      <w:rFonts w:ascii="Calibri" w:eastAsia="Calibri" w:hAnsi="Calibri" w:cs="Arial"/>
      <w:sz w:val="22"/>
      <w:szCs w:val="22"/>
      <w:lang w:eastAsia="en-US"/>
    </w:rPr>
  </w:style>
  <w:style w:type="paragraph" w:customStyle="1" w:styleId="ConsPlusNormal0">
    <w:name w:val="ConsPlusNormal"/>
    <w:pPr>
      <w:widowControl w:val="0"/>
      <w:ind w:firstLine="720"/>
    </w:pPr>
    <w:rPr>
      <w:rFonts w:ascii="Arial" w:eastAsia="Tahoma" w:hAnsi="Arial" w:cs="Arial"/>
      <w:lang w:eastAsia="ar-SA"/>
    </w:rPr>
  </w:style>
  <w:style w:type="paragraph" w:styleId="afff3">
    <w:name w:val="Normal (Web)"/>
    <w:basedOn w:val="a"/>
    <w:pPr>
      <w:spacing w:before="280" w:after="280" w:line="240" w:lineRule="auto"/>
    </w:pPr>
    <w:rPr>
      <w:rFonts w:ascii="Times New Roman" w:hAnsi="Times New Roman" w:cs="Times New Roman"/>
      <w:sz w:val="24"/>
      <w:szCs w:val="24"/>
    </w:rPr>
  </w:style>
  <w:style w:type="paragraph" w:styleId="afff4">
    <w:name w:val="List Paragraph"/>
    <w:basedOn w:val="a"/>
    <w:qFormat/>
    <w:pPr>
      <w:ind w:left="720"/>
      <w:contextualSpacing/>
    </w:pPr>
    <w:rPr>
      <w:sz w:val="28"/>
    </w:rPr>
  </w:style>
  <w:style w:type="paragraph" w:customStyle="1" w:styleId="ConsPlusNonformat">
    <w:name w:val="ConsPlusNonformat"/>
    <w:rPr>
      <w:rFonts w:ascii="Courier New" w:eastAsia="Tahoma" w:hAnsi="Courier New" w:cs="Courier New"/>
    </w:rPr>
  </w:style>
  <w:style w:type="paragraph" w:customStyle="1" w:styleId="btbodytext">
    <w:name w:val="Основной текст.Основной текст Знак.bt.body text"/>
    <w:basedOn w:val="a"/>
    <w:pPr>
      <w:spacing w:after="0" w:line="240" w:lineRule="auto"/>
      <w:jc w:val="both"/>
    </w:pPr>
    <w:rPr>
      <w:rFonts w:ascii="Times New Roman" w:eastAsia="Times New Roman" w:hAnsi="Times New Roman" w:cs="Times New Roman"/>
      <w:sz w:val="24"/>
      <w:szCs w:val="20"/>
      <w:lang w:eastAsia="ru-RU"/>
    </w:rPr>
  </w:style>
  <w:style w:type="paragraph" w:styleId="afff5">
    <w:name w:val="Body Text Indent"/>
    <w:basedOn w:val="affd"/>
    <w:pPr>
      <w:spacing w:after="200" w:line="276" w:lineRule="auto"/>
      <w:ind w:firstLine="360"/>
    </w:pPr>
    <w:rPr>
      <w:rFonts w:ascii="Calibri" w:eastAsia="Arial" w:hAnsi="Calibri" w:cs="Arial"/>
      <w:sz w:val="22"/>
      <w:szCs w:val="22"/>
    </w:rPr>
  </w:style>
  <w:style w:type="paragraph" w:customStyle="1" w:styleId="310">
    <w:name w:val="Основной текст 31"/>
    <w:basedOn w:val="a"/>
    <w:pPr>
      <w:spacing w:after="0" w:line="240" w:lineRule="auto"/>
      <w:ind w:right="-58"/>
      <w:jc w:val="both"/>
    </w:pPr>
    <w:rPr>
      <w:rFonts w:ascii="Times New Roman" w:eastAsia="Times New Roman" w:hAnsi="Times New Roman" w:cs="Times New Roman"/>
      <w:sz w:val="20"/>
      <w:szCs w:val="20"/>
      <w:lang w:eastAsia="ar-SA"/>
    </w:rPr>
  </w:style>
  <w:style w:type="paragraph" w:styleId="afff6">
    <w:name w:val="No Spacing"/>
    <w:basedOn w:val="a"/>
    <w:qFormat/>
    <w:pPr>
      <w:spacing w:before="280" w:after="280"/>
    </w:pPr>
  </w:style>
  <w:style w:type="paragraph" w:customStyle="1" w:styleId="211">
    <w:name w:val="Заголовок №21"/>
    <w:basedOn w:val="a"/>
    <w:pPr>
      <w:widowControl w:val="0"/>
      <w:shd w:val="clear" w:color="auto" w:fill="FFFFFF"/>
      <w:spacing w:before="600" w:after="720" w:line="240" w:lineRule="atLeast"/>
      <w:ind w:hanging="1040"/>
      <w:outlineLvl w:val="1"/>
    </w:pPr>
    <w:rPr>
      <w:rFonts w:ascii="Times New Roman" w:hAnsi="Times New Roman" w:cs="Times New Roman"/>
      <w:b/>
      <w:bCs/>
      <w:sz w:val="27"/>
      <w:szCs w:val="27"/>
    </w:rPr>
  </w:style>
  <w:style w:type="paragraph" w:customStyle="1" w:styleId="1fa">
    <w:name w:val="Обычный1"/>
    <w:pPr>
      <w:widowControl w:val="0"/>
    </w:pPr>
    <w:rPr>
      <w:rFonts w:eastAsia="Tahoma" w:cs="Droid Sans Devanagari"/>
      <w:sz w:val="28"/>
    </w:rPr>
  </w:style>
  <w:style w:type="paragraph" w:styleId="afff7">
    <w:name w:val="Balloon Text"/>
    <w:basedOn w:val="a"/>
    <w:pPr>
      <w:spacing w:after="0" w:line="240" w:lineRule="auto"/>
    </w:pPr>
    <w:rPr>
      <w:rFonts w:ascii="Tahoma" w:hAnsi="Tahoma" w:cs="Tahoma"/>
      <w:sz w:val="16"/>
      <w:szCs w:val="16"/>
    </w:rPr>
  </w:style>
  <w:style w:type="paragraph" w:styleId="2f">
    <w:name w:val="Body Text 2"/>
    <w:basedOn w:val="a"/>
    <w:pPr>
      <w:spacing w:after="120" w:line="480" w:lineRule="auto"/>
    </w:pPr>
    <w:rPr>
      <w:rFonts w:ascii="Times New Roman" w:eastAsia="Times New Roman" w:hAnsi="Times New Roman" w:cs="Times New Roman"/>
      <w:sz w:val="24"/>
      <w:szCs w:val="24"/>
      <w:lang w:eastAsia="ru-RU"/>
    </w:rPr>
  </w:style>
  <w:style w:type="paragraph" w:customStyle="1" w:styleId="1fb">
    <w:name w:val="Обычный (веб)1"/>
    <w:basedOn w:val="a"/>
    <w:pPr>
      <w:spacing w:before="280" w:after="280" w:line="324" w:lineRule="auto"/>
      <w:ind w:firstLine="300"/>
    </w:pPr>
    <w:rPr>
      <w:rFonts w:ascii="Times New Roman" w:eastAsia="Times New Roman" w:hAnsi="Times New Roman" w:cs="Times New Roman"/>
      <w:sz w:val="24"/>
      <w:szCs w:val="24"/>
      <w:lang w:eastAsia="ru-RU"/>
    </w:rPr>
  </w:style>
  <w:style w:type="paragraph" w:customStyle="1" w:styleId="45">
    <w:name w:val="Основной текст4"/>
    <w:basedOn w:val="a"/>
    <w:pPr>
      <w:widowControl w:val="0"/>
      <w:shd w:val="clear" w:color="auto" w:fill="FFFFFF"/>
      <w:spacing w:after="0" w:line="0" w:lineRule="atLeast"/>
      <w:ind w:hanging="940"/>
    </w:pPr>
    <w:rPr>
      <w:rFonts w:ascii="Times New Roman" w:eastAsia="Times New Roman" w:hAnsi="Times New Roman" w:cs="Times New Roman"/>
      <w:sz w:val="25"/>
      <w:szCs w:val="25"/>
    </w:rPr>
  </w:style>
  <w:style w:type="paragraph" w:customStyle="1" w:styleId="2f0">
    <w:name w:val="Основной текст (2)"/>
    <w:basedOn w:val="a"/>
    <w:pPr>
      <w:widowControl w:val="0"/>
      <w:shd w:val="clear" w:color="auto" w:fill="FFFFFF"/>
      <w:spacing w:after="0" w:line="310" w:lineRule="exact"/>
      <w:ind w:firstLine="700"/>
    </w:pPr>
    <w:rPr>
      <w:rFonts w:ascii="Times New Roman" w:eastAsia="Times New Roman" w:hAnsi="Times New Roman" w:cs="Times New Roman"/>
      <w:b/>
      <w:bCs/>
      <w:sz w:val="25"/>
      <w:szCs w:val="25"/>
    </w:rPr>
  </w:style>
  <w:style w:type="paragraph" w:styleId="2f1">
    <w:name w:val="Body Text Indent 2"/>
    <w:basedOn w:val="a"/>
    <w:pPr>
      <w:spacing w:after="120" w:line="480" w:lineRule="auto"/>
      <w:ind w:left="283"/>
    </w:pPr>
  </w:style>
  <w:style w:type="paragraph" w:customStyle="1" w:styleId="ConsPlusTitle">
    <w:name w:val="ConsPlusTitle"/>
    <w:pPr>
      <w:widowControl w:val="0"/>
    </w:pPr>
    <w:rPr>
      <w:rFonts w:ascii="Calibri" w:eastAsia="Calibri" w:hAnsi="Calibri" w:cs="Calibri"/>
      <w:b/>
      <w:bCs/>
      <w:sz w:val="28"/>
      <w:szCs w:val="28"/>
    </w:rPr>
  </w:style>
  <w:style w:type="paragraph" w:customStyle="1" w:styleId="msonormalcxspmiddle">
    <w:name w:val="msonormalcxspmiddle"/>
    <w:basedOn w:val="a"/>
    <w:pPr>
      <w:spacing w:before="280" w:after="280" w:line="240" w:lineRule="auto"/>
    </w:pPr>
    <w:rPr>
      <w:rFonts w:ascii="Times New Roman" w:eastAsia="Times New Roman" w:hAnsi="Times New Roman" w:cs="Times New Roman"/>
      <w:sz w:val="24"/>
      <w:szCs w:val="24"/>
      <w:lang w:eastAsia="ru-RU"/>
    </w:rPr>
  </w:style>
  <w:style w:type="paragraph" w:customStyle="1" w:styleId="s1">
    <w:name w:val="s_1"/>
    <w:basedOn w:val="a"/>
    <w:pPr>
      <w:spacing w:before="280" w:after="280" w:line="240" w:lineRule="auto"/>
    </w:pPr>
    <w:rPr>
      <w:rFonts w:ascii="Times New Roman" w:eastAsia="Times New Roman" w:hAnsi="Times New Roman" w:cs="Times New Roman"/>
      <w:sz w:val="24"/>
      <w:szCs w:val="24"/>
      <w:lang w:eastAsia="ru-RU"/>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pPr>
      <w:tabs>
        <w:tab w:val="left" w:pos="1287"/>
      </w:tabs>
      <w:spacing w:after="160" w:line="240" w:lineRule="exact"/>
      <w:ind w:left="1287" w:hanging="360"/>
      <w:jc w:val="both"/>
    </w:pPr>
    <w:rPr>
      <w:rFonts w:ascii="Verdana" w:eastAsia="Times New Roman" w:hAnsi="Verdana"/>
      <w:sz w:val="20"/>
      <w:szCs w:val="20"/>
      <w:lang w:val="en-US"/>
    </w:rPr>
  </w:style>
  <w:style w:type="paragraph" w:customStyle="1" w:styleId="afff8">
    <w:name w:val="Прижатый влево"/>
    <w:basedOn w:val="a"/>
    <w:next w:val="a"/>
    <w:pPr>
      <w:spacing w:after="0" w:line="240" w:lineRule="auto"/>
    </w:pPr>
    <w:rPr>
      <w:rFonts w:ascii="Arial" w:eastAsia="Arial" w:hAnsi="Arial"/>
      <w:sz w:val="24"/>
      <w:szCs w:val="24"/>
      <w:lang w:eastAsia="ru-RU"/>
    </w:rPr>
  </w:style>
  <w:style w:type="paragraph" w:customStyle="1" w:styleId="Style104">
    <w:name w:val="Style104"/>
    <w:basedOn w:val="a"/>
    <w:pPr>
      <w:widowControl w:val="0"/>
      <w:spacing w:after="0" w:line="240" w:lineRule="auto"/>
    </w:pPr>
    <w:rPr>
      <w:rFonts w:ascii="Times New Roman" w:eastAsia="Times New Roman" w:hAnsi="Times New Roman" w:cs="Times New Roman"/>
      <w:sz w:val="24"/>
      <w:szCs w:val="24"/>
      <w:lang w:eastAsia="ru-RU"/>
    </w:rPr>
  </w:style>
  <w:style w:type="paragraph" w:customStyle="1" w:styleId="Noeeu">
    <w:name w:val="Noeeu"/>
    <w:pPr>
      <w:widowControl w:val="0"/>
    </w:pPr>
    <w:rPr>
      <w:rFonts w:eastAsia="Tahoma" w:cs="Droid Sans Devanagari"/>
      <w:spacing w:val="-1"/>
      <w:sz w:val="24"/>
      <w:vertAlign w:val="subscript"/>
      <w:lang w:val="en-US"/>
    </w:rPr>
  </w:style>
  <w:style w:type="paragraph" w:styleId="36">
    <w:name w:val="Body Text Indent 3"/>
    <w:basedOn w:val="a"/>
    <w:pPr>
      <w:spacing w:after="120" w:line="240" w:lineRule="auto"/>
      <w:ind w:left="283"/>
    </w:pPr>
    <w:rPr>
      <w:rFonts w:ascii="Times New Roman" w:eastAsia="Times New Roman" w:hAnsi="Times New Roman" w:cs="Times New Roman"/>
      <w:sz w:val="16"/>
      <w:szCs w:val="16"/>
      <w:lang w:eastAsia="ru-RU"/>
    </w:rPr>
  </w:style>
  <w:style w:type="paragraph" w:styleId="afff9">
    <w:name w:val="Document Map"/>
    <w:basedOn w:val="a"/>
    <w:pPr>
      <w:shd w:val="clear" w:color="auto" w:fill="000080"/>
      <w:spacing w:after="0" w:line="240" w:lineRule="auto"/>
    </w:pPr>
    <w:rPr>
      <w:rFonts w:ascii="Tahoma" w:eastAsia="Times New Roman" w:hAnsi="Tahoma" w:cs="Tahoma"/>
      <w:sz w:val="20"/>
      <w:szCs w:val="20"/>
      <w:lang w:eastAsia="ru-RU"/>
    </w:rPr>
  </w:style>
  <w:style w:type="paragraph" w:customStyle="1" w:styleId="afffa">
    <w:name w:val="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styleId="afffb">
    <w:name w:val="Plain Text"/>
    <w:basedOn w:val="a"/>
    <w:pPr>
      <w:spacing w:after="0" w:line="240" w:lineRule="auto"/>
    </w:pPr>
    <w:rPr>
      <w:rFonts w:ascii="Courier New" w:eastAsia="Times New Roman" w:hAnsi="Courier New" w:cs="Times New Roman"/>
      <w:szCs w:val="20"/>
      <w:lang w:eastAsia="ru-RU"/>
    </w:rPr>
  </w:style>
  <w:style w:type="paragraph" w:customStyle="1" w:styleId="xl42">
    <w:name w:val="xl42"/>
    <w:basedOn w:val="a"/>
    <w:pPr>
      <w:pBdr>
        <w:top w:val="none" w:sz="0" w:space="0" w:color="000000"/>
        <w:left w:val="single" w:sz="4" w:space="0" w:color="000000"/>
        <w:bottom w:val="none" w:sz="0" w:space="0" w:color="000000"/>
        <w:right w:val="single" w:sz="4" w:space="0" w:color="000000"/>
      </w:pBdr>
      <w:spacing w:before="280" w:after="280" w:line="240" w:lineRule="auto"/>
      <w:jc w:val="center"/>
    </w:pPr>
    <w:rPr>
      <w:rFonts w:ascii="Arial Unicode MS" w:eastAsia="Arial Unicode MS" w:hAnsi="Arial Unicode MS" w:cs="Arial Unicode MS"/>
      <w:sz w:val="24"/>
      <w:szCs w:val="24"/>
      <w:lang w:eastAsia="ru-RU"/>
    </w:rPr>
  </w:style>
  <w:style w:type="paragraph" w:customStyle="1" w:styleId="213">
    <w:name w:val="Основной текст 21"/>
    <w:basedOn w:val="a"/>
    <w:pPr>
      <w:spacing w:after="0" w:line="240" w:lineRule="auto"/>
      <w:jc w:val="both"/>
    </w:pPr>
    <w:rPr>
      <w:rFonts w:ascii="Times New Roman" w:eastAsia="Times New Roman" w:hAnsi="Times New Roman" w:cs="Times New Roman"/>
      <w:sz w:val="24"/>
      <w:szCs w:val="20"/>
      <w:lang w:eastAsia="ru-RU"/>
    </w:rPr>
  </w:style>
  <w:style w:type="paragraph" w:customStyle="1" w:styleId="xl50">
    <w:name w:val="xl50"/>
    <w:basedOn w:val="a"/>
    <w:pPr>
      <w:pBdr>
        <w:top w:val="none" w:sz="0" w:space="0" w:color="000000"/>
        <w:left w:val="single" w:sz="4" w:space="0" w:color="000000"/>
        <w:bottom w:val="single" w:sz="4" w:space="0" w:color="000000"/>
        <w:right w:val="single" w:sz="12" w:space="0" w:color="000000"/>
      </w:pBdr>
      <w:spacing w:before="280" w:after="280" w:line="240" w:lineRule="auto"/>
      <w:jc w:val="center"/>
    </w:pPr>
    <w:rPr>
      <w:rFonts w:ascii="Times New Roman" w:eastAsia="Arial Unicode MS" w:hAnsi="Times New Roman" w:cs="Times New Roman"/>
      <w:b/>
      <w:bCs/>
      <w:sz w:val="28"/>
      <w:szCs w:val="28"/>
      <w:lang w:eastAsia="ru-RU"/>
    </w:rPr>
  </w:style>
  <w:style w:type="paragraph" w:customStyle="1" w:styleId="37">
    <w:name w:val="Знак3"/>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ConsTitle">
    <w:name w:val="ConsTitle"/>
    <w:pPr>
      <w:widowControl w:val="0"/>
      <w:ind w:right="19772"/>
    </w:pPr>
    <w:rPr>
      <w:rFonts w:ascii="Arial" w:eastAsia="Tahoma" w:hAnsi="Arial" w:cs="Arial"/>
      <w:b/>
      <w:bCs/>
      <w:sz w:val="16"/>
      <w:szCs w:val="16"/>
    </w:rPr>
  </w:style>
  <w:style w:type="paragraph" w:customStyle="1" w:styleId="1fc">
    <w:name w:val="Знак Знак1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Noparagraphstyle">
    <w:name w:val="[No paragraph style]"/>
    <w:pPr>
      <w:spacing w:line="288" w:lineRule="auto"/>
    </w:pPr>
    <w:rPr>
      <w:rFonts w:eastAsia="Tahoma" w:cs="Droid Sans Devanagari"/>
      <w:color w:val="000000"/>
      <w:sz w:val="24"/>
      <w:szCs w:val="24"/>
    </w:rPr>
  </w:style>
  <w:style w:type="paragraph" w:customStyle="1" w:styleId="ConsPlusCell">
    <w:name w:val="ConsPlusCell"/>
    <w:pPr>
      <w:widowControl w:val="0"/>
    </w:pPr>
    <w:rPr>
      <w:rFonts w:ascii="Arial" w:eastAsia="Tahoma" w:hAnsi="Arial" w:cs="Arial"/>
    </w:rPr>
  </w:style>
  <w:style w:type="paragraph" w:customStyle="1" w:styleId="38">
    <w:name w:val="Основной текст3"/>
    <w:basedOn w:val="a"/>
    <w:pPr>
      <w:shd w:val="clear" w:color="auto" w:fill="FFFFFF"/>
      <w:spacing w:before="600" w:after="1020" w:line="0" w:lineRule="atLeast"/>
      <w:jc w:val="center"/>
    </w:pPr>
    <w:rPr>
      <w:rFonts w:ascii="Times New Roman" w:eastAsia="Times New Roman" w:hAnsi="Times New Roman" w:cs="Times New Roman"/>
      <w:spacing w:val="18"/>
      <w:lang w:eastAsia="ru-RU"/>
    </w:rPr>
  </w:style>
  <w:style w:type="paragraph" w:customStyle="1" w:styleId="2f2">
    <w:name w:val="Основной текст2"/>
    <w:basedOn w:val="a"/>
    <w:pPr>
      <w:widowControl w:val="0"/>
      <w:shd w:val="clear" w:color="auto" w:fill="FFFFFF"/>
      <w:spacing w:after="0" w:line="264" w:lineRule="exact"/>
      <w:ind w:hanging="1060"/>
      <w:jc w:val="center"/>
    </w:pPr>
    <w:rPr>
      <w:rFonts w:ascii="Times New Roman" w:eastAsia="Times New Roman" w:hAnsi="Times New Roman" w:cs="Times New Roman"/>
      <w:color w:val="000000"/>
      <w:spacing w:val="-3"/>
      <w:lang w:eastAsia="ru-RU" w:bidi="ru-RU"/>
    </w:rPr>
  </w:style>
  <w:style w:type="paragraph" w:customStyle="1" w:styleId="39">
    <w:name w:val="Основной текст (3)"/>
    <w:basedOn w:val="a"/>
    <w:pPr>
      <w:widowControl w:val="0"/>
      <w:shd w:val="clear" w:color="auto" w:fill="FFFFFF"/>
      <w:spacing w:before="2640" w:after="180" w:line="0" w:lineRule="atLeast"/>
      <w:ind w:hanging="1600"/>
      <w:jc w:val="center"/>
    </w:pPr>
    <w:rPr>
      <w:b/>
      <w:bCs/>
      <w:spacing w:val="-3"/>
    </w:rPr>
  </w:style>
  <w:style w:type="paragraph" w:customStyle="1" w:styleId="2f3">
    <w:name w:val="Подпись к таблице (2)"/>
    <w:basedOn w:val="a"/>
    <w:pPr>
      <w:widowControl w:val="0"/>
      <w:shd w:val="clear" w:color="auto" w:fill="FFFFFF"/>
      <w:spacing w:after="0" w:line="0" w:lineRule="atLeast"/>
    </w:pPr>
    <w:rPr>
      <w:i/>
      <w:iCs/>
      <w:spacing w:val="-2"/>
    </w:rPr>
  </w:style>
  <w:style w:type="paragraph" w:customStyle="1" w:styleId="1fd">
    <w:name w:val="Заголовок №1"/>
    <w:basedOn w:val="a"/>
    <w:pPr>
      <w:widowControl w:val="0"/>
      <w:shd w:val="clear" w:color="auto" w:fill="FFFFFF"/>
      <w:spacing w:before="240" w:after="0" w:line="264" w:lineRule="exact"/>
      <w:jc w:val="both"/>
      <w:outlineLvl w:val="0"/>
    </w:pPr>
    <w:rPr>
      <w:b/>
      <w:bCs/>
      <w:spacing w:val="-3"/>
    </w:rPr>
  </w:style>
  <w:style w:type="paragraph" w:customStyle="1" w:styleId="55">
    <w:name w:val="Основной текст (5)"/>
    <w:basedOn w:val="a"/>
    <w:pPr>
      <w:widowControl w:val="0"/>
      <w:shd w:val="clear" w:color="auto" w:fill="FFFFFF"/>
      <w:spacing w:after="0" w:line="269" w:lineRule="exact"/>
      <w:ind w:firstLine="720"/>
    </w:pPr>
    <w:rPr>
      <w:b/>
      <w:bCs/>
      <w:i/>
      <w:iCs/>
      <w:spacing w:val="-3"/>
    </w:rPr>
  </w:style>
  <w:style w:type="paragraph" w:customStyle="1" w:styleId="afffc">
    <w:name w:val="Подпись к таблице"/>
    <w:basedOn w:val="a"/>
    <w:pPr>
      <w:widowControl w:val="0"/>
      <w:shd w:val="clear" w:color="auto" w:fill="FFFFFF"/>
      <w:spacing w:after="0" w:line="0" w:lineRule="atLeast"/>
    </w:pPr>
    <w:rPr>
      <w:b/>
      <w:bCs/>
      <w:spacing w:val="-3"/>
    </w:rPr>
  </w:style>
  <w:style w:type="paragraph" w:customStyle="1" w:styleId="46">
    <w:name w:val="Подпись к таблице (4)"/>
    <w:basedOn w:val="a"/>
    <w:pPr>
      <w:widowControl w:val="0"/>
      <w:shd w:val="clear" w:color="auto" w:fill="FFFFFF"/>
      <w:spacing w:after="60" w:line="0" w:lineRule="atLeast"/>
    </w:pPr>
    <w:rPr>
      <w:i/>
      <w:iCs/>
      <w:spacing w:val="46"/>
      <w:sz w:val="16"/>
      <w:szCs w:val="16"/>
    </w:rPr>
  </w:style>
  <w:style w:type="paragraph" w:customStyle="1" w:styleId="56">
    <w:name w:val="Подпись к таблице (5)"/>
    <w:basedOn w:val="a"/>
    <w:pPr>
      <w:widowControl w:val="0"/>
      <w:shd w:val="clear" w:color="auto" w:fill="FFFFFF"/>
      <w:spacing w:before="60" w:after="0" w:line="0" w:lineRule="atLeast"/>
    </w:pPr>
    <w:rPr>
      <w:spacing w:val="-2"/>
      <w:sz w:val="16"/>
      <w:szCs w:val="16"/>
    </w:rPr>
  </w:style>
  <w:style w:type="paragraph" w:customStyle="1" w:styleId="64">
    <w:name w:val="Колонтитул (6)"/>
    <w:basedOn w:val="a"/>
    <w:pPr>
      <w:widowControl w:val="0"/>
      <w:shd w:val="clear" w:color="auto" w:fill="FFFFFF"/>
      <w:spacing w:after="0" w:line="0" w:lineRule="atLeast"/>
    </w:pPr>
    <w:rPr>
      <w:i/>
      <w:iCs/>
      <w:spacing w:val="-3"/>
    </w:rPr>
  </w:style>
  <w:style w:type="paragraph" w:customStyle="1" w:styleId="TableParagraph">
    <w:name w:val="Table Paragraph"/>
    <w:basedOn w:val="a"/>
    <w:pPr>
      <w:widowControl w:val="0"/>
      <w:spacing w:after="0" w:line="240" w:lineRule="auto"/>
    </w:pPr>
    <w:rPr>
      <w:rFonts w:cs="Times New Roman"/>
      <w:lang w:val="en-US"/>
    </w:rPr>
  </w:style>
  <w:style w:type="paragraph" w:styleId="3a">
    <w:name w:val="Body Text 3"/>
    <w:basedOn w:val="a"/>
    <w:pPr>
      <w:spacing w:after="120"/>
    </w:pPr>
    <w:rPr>
      <w:rFonts w:eastAsia="Arial"/>
      <w:sz w:val="16"/>
      <w:szCs w:val="16"/>
      <w:lang w:eastAsia="ru-RU"/>
    </w:rPr>
  </w:style>
  <w:style w:type="paragraph" w:styleId="afffd">
    <w:name w:val="annotation text"/>
    <w:basedOn w:val="a"/>
    <w:pPr>
      <w:spacing w:line="240" w:lineRule="auto"/>
    </w:pPr>
    <w:rPr>
      <w:rFonts w:eastAsia="Arial"/>
      <w:sz w:val="20"/>
      <w:szCs w:val="20"/>
      <w:lang w:eastAsia="ru-RU"/>
    </w:rPr>
  </w:style>
  <w:style w:type="paragraph" w:customStyle="1" w:styleId="221">
    <w:name w:val="Основной текст 22"/>
    <w:basedOn w:val="a"/>
    <w:pPr>
      <w:spacing w:after="0" w:line="240" w:lineRule="auto"/>
      <w:jc w:val="both"/>
    </w:pPr>
    <w:rPr>
      <w:rFonts w:ascii="Times New Roman" w:eastAsia="Times New Roman" w:hAnsi="Times New Roman" w:cs="Times New Roman"/>
      <w:sz w:val="24"/>
      <w:szCs w:val="20"/>
      <w:lang w:eastAsia="ru-RU"/>
    </w:rPr>
  </w:style>
  <w:style w:type="paragraph" w:customStyle="1" w:styleId="47">
    <w:name w:val="Колонтитул (4)"/>
    <w:basedOn w:val="a"/>
    <w:pPr>
      <w:widowControl w:val="0"/>
      <w:shd w:val="clear" w:color="auto" w:fill="FFFFFF"/>
      <w:spacing w:after="0" w:line="0" w:lineRule="atLeast"/>
    </w:pPr>
    <w:rPr>
      <w:i/>
      <w:iCs/>
      <w:spacing w:val="1"/>
      <w:sz w:val="21"/>
      <w:szCs w:val="21"/>
    </w:rPr>
  </w:style>
  <w:style w:type="paragraph" w:customStyle="1" w:styleId="ConsNormal">
    <w:name w:val="ConsNormal"/>
    <w:pPr>
      <w:widowControl w:val="0"/>
      <w:ind w:firstLine="720"/>
    </w:pPr>
    <w:rPr>
      <w:rFonts w:ascii="Arial" w:eastAsia="Tahoma" w:hAnsi="Arial" w:cs="Arial"/>
    </w:rPr>
  </w:style>
  <w:style w:type="paragraph" w:styleId="afffe">
    <w:name w:val="annotation subject"/>
    <w:basedOn w:val="afffd"/>
    <w:next w:val="afffd"/>
    <w:rPr>
      <w:b/>
      <w:bCs/>
    </w:rPr>
  </w:style>
  <w:style w:type="paragraph" w:customStyle="1" w:styleId="pcenter1">
    <w:name w:val="pcenter1"/>
    <w:basedOn w:val="a"/>
    <w:pPr>
      <w:spacing w:before="280" w:after="180" w:line="330" w:lineRule="atLeast"/>
      <w:jc w:val="center"/>
    </w:pPr>
    <w:rPr>
      <w:rFonts w:ascii="Times New Roman" w:eastAsia="Times New Roman" w:hAnsi="Times New Roman" w:cs="Times New Roman"/>
      <w:sz w:val="24"/>
      <w:szCs w:val="24"/>
      <w:lang w:eastAsia="ru-RU"/>
    </w:rPr>
  </w:style>
  <w:style w:type="paragraph" w:customStyle="1" w:styleId="230">
    <w:name w:val="Основной текст 23"/>
    <w:basedOn w:val="a"/>
    <w:pPr>
      <w:spacing w:after="0" w:line="240" w:lineRule="auto"/>
      <w:jc w:val="both"/>
    </w:pPr>
    <w:rPr>
      <w:rFonts w:ascii="Times New Roman" w:eastAsia="Times New Roman" w:hAnsi="Times New Roman" w:cs="Times New Roman"/>
      <w:sz w:val="24"/>
      <w:szCs w:val="20"/>
      <w:lang w:eastAsia="ru-RU"/>
    </w:rPr>
  </w:style>
  <w:style w:type="paragraph" w:customStyle="1" w:styleId="affff">
    <w:name w:val="Содержимое таблицы"/>
    <w:pPr>
      <w:widowControl w:val="0"/>
      <w:suppressLineNumbers/>
    </w:pPr>
    <w:rPr>
      <w:rFonts w:eastAsia="Tahoma" w:cs="Droid Sans Devanagari"/>
      <w:sz w:val="24"/>
      <w:szCs w:val="24"/>
    </w:rPr>
  </w:style>
  <w:style w:type="paragraph" w:customStyle="1" w:styleId="1fe">
    <w:name w:val="Без интервала1"/>
    <w:pPr>
      <w:spacing w:before="280" w:after="280"/>
    </w:pPr>
    <w:rPr>
      <w:rFonts w:eastAsia="Tahoma" w:cs="Droid Sans Devanagari"/>
      <w:sz w:val="24"/>
      <w:szCs w:val="24"/>
      <w:lang w:val="en-US" w:eastAsia="en-US"/>
    </w:rPr>
  </w:style>
  <w:style w:type="paragraph" w:customStyle="1" w:styleId="2f4">
    <w:name w:val="Обычный (веб)2"/>
    <w:pPr>
      <w:spacing w:before="280" w:after="280"/>
    </w:pPr>
    <w:rPr>
      <w:rFonts w:eastAsia="Tahoma" w:cs="Droid Sans Devanagari"/>
      <w:sz w:val="24"/>
      <w:szCs w:val="24"/>
    </w:rPr>
  </w:style>
  <w:style w:type="paragraph" w:customStyle="1" w:styleId="affff0">
    <w:name w:val="Содержимое врезки"/>
    <w:basedOn w:val="a"/>
  </w:style>
  <w:style w:type="paragraph" w:customStyle="1" w:styleId="1ff">
    <w:name w:val="Абзац списка1"/>
    <w:pPr>
      <w:widowControl w:val="0"/>
      <w:ind w:left="720"/>
      <w:contextualSpacing/>
    </w:pPr>
    <w:rPr>
      <w:rFonts w:eastAsia="Tahoma" w:cs="Droid Sans Devanagari"/>
    </w:rPr>
  </w:style>
  <w:style w:type="paragraph" w:customStyle="1" w:styleId="2f5">
    <w:name w:val="Основной текст с отступом2"/>
    <w:pPr>
      <w:ind w:firstLine="709"/>
      <w:jc w:val="both"/>
    </w:pPr>
    <w:rPr>
      <w:rFonts w:eastAsia="Tahoma" w:cs="Droid Sans Devanagari"/>
      <w:sz w:val="28"/>
      <w:lang w:val="en-US" w:eastAsia="en-US"/>
    </w:rPr>
  </w:style>
  <w:style w:type="paragraph" w:customStyle="1" w:styleId="113">
    <w:name w:val="Заголовок 11"/>
    <w:basedOn w:val="a"/>
    <w:next w:val="a"/>
    <w:pPr>
      <w:keepNext/>
      <w:keepLines/>
      <w:spacing w:before="480" w:after="0"/>
      <w:outlineLvl w:val="0"/>
    </w:pPr>
    <w:rPr>
      <w:rFonts w:ascii="Cambria" w:eastAsia="Arial" w:hAnsi="Cambria"/>
      <w:b/>
      <w:bCs/>
      <w:color w:val="365F91"/>
      <w:sz w:val="28"/>
      <w:szCs w:val="28"/>
    </w:rPr>
  </w:style>
  <w:style w:type="paragraph" w:customStyle="1" w:styleId="510">
    <w:name w:val="Заголовок 51"/>
    <w:basedOn w:val="a"/>
    <w:next w:val="a"/>
    <w:pPr>
      <w:spacing w:before="240" w:after="60" w:line="240" w:lineRule="auto"/>
      <w:outlineLvl w:val="4"/>
    </w:pPr>
    <w:rPr>
      <w:rFonts w:ascii="Times New Roman" w:eastAsia="Times New Roman" w:hAnsi="Times New Roman" w:cs="Times New Roman"/>
      <w:b/>
      <w:i/>
      <w:sz w:val="26"/>
      <w:szCs w:val="20"/>
      <w:lang w:eastAsia="ru-RU"/>
    </w:rPr>
  </w:style>
  <w:style w:type="paragraph" w:customStyle="1" w:styleId="affff1">
    <w:name w:val="Текст в заданном формате"/>
    <w:basedOn w:val="a"/>
    <w:pPr>
      <w:spacing w:after="0"/>
    </w:pPr>
    <w:rPr>
      <w:rFonts w:ascii="Liberation Mono" w:eastAsia="Liberation Mono" w:hAnsi="Liberation Mono" w:cs="Liberation Mono"/>
      <w:sz w:val="20"/>
      <w:szCs w:val="20"/>
    </w:rPr>
  </w:style>
  <w:style w:type="paragraph" w:customStyle="1" w:styleId="ce3ff13fed3fee3fe23fed3fee3fe93ff23fe53fea3ff13ff23f">
    <w:name w:val="Îce3fñf13fíed3fîee3fâe23fíed3fîee3fée93f òf23fåe53fêea3fñf13fòf23f"/>
    <w:basedOn w:val="a"/>
    <w:pPr>
      <w:spacing w:after="120"/>
    </w:pPr>
    <w:rPr>
      <w:lang w:eastAsia="ru-RU"/>
    </w:rPr>
  </w:style>
  <w:style w:type="paragraph" w:customStyle="1" w:styleId="114">
    <w:name w:val="Основной текст (11)"/>
    <w:basedOn w:val="a"/>
    <w:pPr>
      <w:widowControl w:val="0"/>
      <w:shd w:val="clear" w:color="auto" w:fill="FFFFFF"/>
      <w:spacing w:after="0" w:line="0" w:lineRule="atLeast"/>
    </w:pPr>
    <w:rPr>
      <w:i/>
      <w:iCs/>
      <w:spacing w:val="-2"/>
    </w:rPr>
  </w:style>
  <w:style w:type="paragraph" w:customStyle="1" w:styleId="1ff0">
    <w:name w:val="1 Заголовок"/>
    <w:basedOn w:val="1"/>
    <w:pPr>
      <w:widowControl w:val="0"/>
      <w:spacing w:line="360" w:lineRule="auto"/>
      <w:ind w:firstLine="709"/>
      <w:jc w:val="center"/>
    </w:pPr>
    <w:rPr>
      <w:rFonts w:ascii="Times New Roman" w:hAnsi="Times New Roman" w:cs="Times New Roman"/>
      <w:color w:val="000000"/>
    </w:rPr>
  </w:style>
  <w:style w:type="paragraph" w:customStyle="1" w:styleId="2f6">
    <w:name w:val="2Свой заголовок"/>
    <w:basedOn w:val="2"/>
    <w:pPr>
      <w:widowControl w:val="0"/>
      <w:spacing w:after="0" w:line="360" w:lineRule="auto"/>
      <w:ind w:left="1429"/>
      <w:jc w:val="center"/>
    </w:pPr>
    <w:rPr>
      <w:rFonts w:ascii="Times New Roman" w:hAnsi="Times New Roman"/>
      <w:i w:val="0"/>
      <w:color w:val="000000"/>
    </w:rPr>
  </w:style>
  <w:style w:type="paragraph" w:customStyle="1" w:styleId="72">
    <w:name w:val="Оглавление 7 Знак"/>
    <w:basedOn w:val="70"/>
    <w:link w:val="70"/>
    <w:pPr>
      <w:pBdr>
        <w:top w:val="none" w:sz="4" w:space="0" w:color="000000"/>
        <w:left w:val="none" w:sz="4" w:space="0" w:color="000000"/>
        <w:bottom w:val="none" w:sz="4" w:space="0" w:color="000000"/>
        <w:right w:val="none" w:sz="4" w:space="0" w:color="000000"/>
        <w:between w:val="none" w:sz="4" w:space="0" w:color="000000"/>
      </w:pBdr>
      <w:spacing w:after="120" w:line="240" w:lineRule="auto"/>
      <w:ind w:left="0"/>
    </w:pPr>
    <w:rPr>
      <w:rFonts w:ascii="Times New Roman" w:eastAsia="Times New Roman" w:hAnsi="Times New Roman" w:cs="Times New Roman"/>
      <w:sz w:val="24"/>
      <w:szCs w:val="24"/>
      <w:lang w:eastAsia="zh-CN"/>
    </w:rPr>
  </w:style>
  <w:style w:type="paragraph" w:customStyle="1" w:styleId="rtejustify1">
    <w:name w:val="rtejustify1"/>
    <w:qFormat/>
    <w:pPr>
      <w:pBdr>
        <w:top w:val="none" w:sz="4" w:space="0" w:color="000000"/>
        <w:left w:val="none" w:sz="4" w:space="0" w:color="000000"/>
        <w:bottom w:val="none" w:sz="4" w:space="0" w:color="000000"/>
        <w:right w:val="none" w:sz="4" w:space="0" w:color="000000"/>
        <w:between w:val="none" w:sz="4" w:space="0" w:color="000000"/>
      </w:pBdr>
      <w:spacing w:after="50"/>
      <w:ind w:firstLine="709"/>
      <w:jc w:val="both"/>
    </w:pPr>
    <w:rPr>
      <w:rFonts w:ascii="Tahoma" w:hAnsi="Tahoma" w:cs="Tahoma"/>
      <w:sz w:val="24"/>
      <w:szCs w:val="24"/>
    </w:rPr>
  </w:style>
  <w:style w:type="character" w:customStyle="1" w:styleId="FontStyle14">
    <w:name w:val="Font Style14"/>
    <w:qFormat/>
    <w:rPr>
      <w:rFonts w:ascii="Times New Roman" w:hAnsi="Times New Roman"/>
      <w:sz w:val="26"/>
    </w:rPr>
  </w:style>
  <w:style w:type="paragraph" w:customStyle="1" w:styleId="14">
    <w:name w:val="Основной текст с отступом1"/>
    <w:link w:val="-61"/>
    <w:pPr>
      <w:pBdr>
        <w:top w:val="none" w:sz="4" w:space="0" w:color="000000"/>
        <w:left w:val="none" w:sz="4" w:space="0" w:color="000000"/>
        <w:bottom w:val="none" w:sz="4" w:space="0" w:color="000000"/>
        <w:right w:val="none" w:sz="4" w:space="0" w:color="000000"/>
        <w:between w:val="none" w:sz="4" w:space="0" w:color="000000"/>
      </w:pBdr>
      <w:spacing w:after="120" w:line="480" w:lineRule="auto"/>
    </w:pPr>
    <w:rPr>
      <w:sz w:val="24"/>
    </w:rPr>
  </w:style>
  <w:style w:type="table" w:customStyle="1" w:styleId="3b">
    <w:name w:val="Сетка таблицы3"/>
    <w:basedOn w:val="GridTable3-Accent5"/>
    <w:next w:val="GridTable5Dark-Accent1"/>
    <w:uiPriority w:val="59"/>
    <w:pPr>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
    <w:tcPr>
      <w:tcW w:w="0" w:type="auto"/>
    </w:tcPr>
    <w:tblStylePr w:type="fir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tblPr/>
      <w:tcPr>
        <w:shd w:val="clear" w:color="DAEEF3" w:fill="DAEEF3"/>
      </w:tcPr>
    </w:tblStylePr>
    <w:tblStylePr w:type="band1Horz">
      <w:tblPr/>
      <w:tcPr>
        <w:shd w:val="clear" w:color="DAEEF3" w:fill="DAEEF3"/>
      </w:tcPr>
    </w:tblStylePr>
  </w:style>
  <w:style w:type="character" w:customStyle="1" w:styleId="2f7">
    <w:name w:val="Строгий2"/>
    <w:qFormat/>
    <w:rPr>
      <w:rFonts w:cs="Times New Roman"/>
      <w:b/>
      <w:bCs/>
    </w:rPr>
  </w:style>
  <w:style w:type="table" w:customStyle="1" w:styleId="1ff1">
    <w:name w:val="Сетка таблицы1"/>
    <w:uiPriority w:val="39"/>
    <w:pPr>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2f8">
    <w:name w:val="Сетка таблицы2"/>
    <w:uiPriority w:val="59"/>
    <w:pPr>
      <w:pBdr>
        <w:top w:val="none" w:sz="4" w:space="0" w:color="000000"/>
        <w:left w:val="none" w:sz="4" w:space="0" w:color="000000"/>
        <w:bottom w:val="none" w:sz="4" w:space="0" w:color="000000"/>
        <w:right w:val="none" w:sz="4" w:space="0" w:color="000000"/>
        <w:between w:val="none" w:sz="4" w:space="0" w:color="000000"/>
      </w:pBdr>
    </w:pPr>
    <w:rPr>
      <w:rFonts w:ascii="Arial" w:hAnsi="Arial"/>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FontStyle11">
    <w:name w:val="Font Style11"/>
    <w:rPr>
      <w:rFonts w:ascii="Times New Roman" w:hAnsi="Times New Roman" w:cs="Times New Roman"/>
      <w:sz w:val="26"/>
      <w:szCs w:val="26"/>
    </w:rPr>
  </w:style>
  <w:style w:type="paragraph" w:customStyle="1" w:styleId="Standard">
    <w:name w:val="Standard"/>
    <w:qFormat/>
    <w:pPr>
      <w:pBdr>
        <w:top w:val="none" w:sz="4" w:space="0" w:color="000000"/>
        <w:left w:val="none" w:sz="4" w:space="0" w:color="000000"/>
        <w:bottom w:val="none" w:sz="4" w:space="0" w:color="000000"/>
        <w:right w:val="none" w:sz="4" w:space="0" w:color="000000"/>
        <w:between w:val="none" w:sz="4" w:space="0" w:color="000000"/>
      </w:pBdr>
    </w:pPr>
    <w:rPr>
      <w:color w:val="000000"/>
      <w:sz w:val="24"/>
      <w:lang w:eastAsia="zh-CN"/>
    </w:rPr>
  </w:style>
  <w:style w:type="paragraph" w:customStyle="1" w:styleId="TableContents">
    <w:name w:val="Table Contents"/>
    <w:qFormat/>
    <w:pPr>
      <w:pBdr>
        <w:top w:val="none" w:sz="4" w:space="0" w:color="000000"/>
        <w:left w:val="none" w:sz="4" w:space="0" w:color="000000"/>
        <w:bottom w:val="none" w:sz="4" w:space="0" w:color="000000"/>
        <w:right w:val="none" w:sz="4" w:space="0" w:color="000000"/>
        <w:between w:val="none" w:sz="4" w:space="0" w:color="000000"/>
      </w:pBdr>
    </w:pPr>
    <w:rPr>
      <w:rFonts w:ascii="Liberation Serif" w:hAnsi="Liberation Serif" w:cs="Liberation Serif"/>
      <w:color w:val="000000"/>
      <w:sz w:val="24"/>
      <w:lang w:eastAsia="zh-CN"/>
    </w:rPr>
  </w:style>
  <w:style w:type="paragraph" w:customStyle="1" w:styleId="Textbody">
    <w:name w:val="Text body"/>
    <w:qFormat/>
    <w:pPr>
      <w:pBdr>
        <w:top w:val="none" w:sz="4" w:space="0" w:color="000000"/>
        <w:left w:val="none" w:sz="4" w:space="0" w:color="000000"/>
        <w:bottom w:val="none" w:sz="4" w:space="0" w:color="000000"/>
        <w:right w:val="none" w:sz="4" w:space="0" w:color="000000"/>
        <w:between w:val="none" w:sz="4" w:space="0" w:color="000000"/>
      </w:pBdr>
      <w:spacing w:after="140" w:line="276" w:lineRule="auto"/>
    </w:pPr>
    <w:rPr>
      <w:rFonts w:ascii="Liberation Serif" w:eastAsia="Droid Sans Fallback" w:hAnsi="Liberation Serif" w:cs="Droid Sans Devanagari"/>
      <w:sz w:val="24"/>
      <w:szCs w:val="24"/>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ivo.garant.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package" Target="embeddings/_____Microsoft_Office_Excel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microsoft.com/office/2007/relationships/stylesWithEffects" Target="stylesWithEffects.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5712C-2B61-4586-8EC5-11256B19D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169</Pages>
  <Words>72126</Words>
  <Characters>411119</Characters>
  <Application>Microsoft Office Word</Application>
  <DocSecurity>0</DocSecurity>
  <Lines>3425</Lines>
  <Paragraphs>964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Александровна Тесленко</dc:creator>
  <cp:keywords/>
  <dc:description/>
  <cp:lastModifiedBy>ORG110</cp:lastModifiedBy>
  <cp:revision>45</cp:revision>
  <cp:lastPrinted>2025-05-06T00:19:00Z</cp:lastPrinted>
  <dcterms:created xsi:type="dcterms:W3CDTF">2025-04-17T05:17:00Z</dcterms:created>
  <dcterms:modified xsi:type="dcterms:W3CDTF">2025-05-07T04:43:00Z</dcterms:modified>
  <cp:version>917504</cp:version>
</cp:coreProperties>
</file>