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520" w:rsidRPr="004C4520" w:rsidRDefault="004C4520" w:rsidP="004C4520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4C4520" w:rsidRPr="004C4520" w:rsidRDefault="004C4520" w:rsidP="004C4520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452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4375" cy="914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520" w:rsidRPr="004C4520" w:rsidRDefault="004C4520" w:rsidP="004C4520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520" w:rsidRPr="004C4520" w:rsidRDefault="004C4520" w:rsidP="004C45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4C4520" w:rsidRPr="004C4520" w:rsidRDefault="004C4520" w:rsidP="004C45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4C4520" w:rsidRPr="004C4520" w:rsidRDefault="004C4520" w:rsidP="004C45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4C4520" w:rsidRPr="004C4520" w:rsidRDefault="004C4520" w:rsidP="004C4520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4520" w:rsidRPr="004C4520" w:rsidRDefault="004C4520" w:rsidP="004C45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4C4520" w:rsidRPr="004C4520" w:rsidRDefault="004C4520" w:rsidP="004C45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4520" w:rsidRPr="004C4520" w:rsidRDefault="004C4520" w:rsidP="004C45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8"/>
        <w:gridCol w:w="4663"/>
        <w:gridCol w:w="2334"/>
      </w:tblGrid>
      <w:tr w:rsidR="004C4520" w:rsidRPr="004C4520" w:rsidTr="00A575E6">
        <w:tc>
          <w:tcPr>
            <w:tcW w:w="2392" w:type="dxa"/>
            <w:shd w:val="clear" w:color="auto" w:fill="auto"/>
          </w:tcPr>
          <w:p w:rsidR="004C4520" w:rsidRPr="004C4520" w:rsidRDefault="004C4520" w:rsidP="004C45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7.05</w:t>
            </w:r>
            <w:r w:rsidRPr="004C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.2025</w:t>
            </w:r>
          </w:p>
        </w:tc>
        <w:tc>
          <w:tcPr>
            <w:tcW w:w="4786" w:type="dxa"/>
            <w:shd w:val="clear" w:color="auto" w:fill="auto"/>
          </w:tcPr>
          <w:p w:rsidR="004C4520" w:rsidRPr="004C4520" w:rsidRDefault="004C4520" w:rsidP="004C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2393" w:type="dxa"/>
            <w:shd w:val="clear" w:color="auto" w:fill="auto"/>
          </w:tcPr>
          <w:p w:rsidR="004C4520" w:rsidRPr="004C4520" w:rsidRDefault="004C4520" w:rsidP="004C452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4C4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D77CCE" w:rsidRDefault="00D77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CCE" w:rsidRDefault="00D77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520" w:rsidRDefault="00B9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решение Думы Уссурийского городского </w:t>
      </w:r>
    </w:p>
    <w:p w:rsidR="004C4520" w:rsidRDefault="00B9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округа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2 октября 2019 года № 53-НПА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 Положении о размерах </w:t>
      </w:r>
    </w:p>
    <w:p w:rsidR="004C4520" w:rsidRDefault="00B9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условиях оплаты труда лиц, замещающих муниципальные </w:t>
      </w:r>
    </w:p>
    <w:p w:rsidR="004C4520" w:rsidRDefault="00B9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должности в органах местного самоуправления </w:t>
      </w:r>
    </w:p>
    <w:p w:rsidR="00D77CCE" w:rsidRDefault="00B974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Уссурийского городского округа Приморского края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D77CCE" w:rsidRDefault="00D77C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7CCE" w:rsidRDefault="00D77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CCE" w:rsidRDefault="00B974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соответствии с Бюджетным кодексом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Постановлением Правител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ьства Приморского края от 19 декабря 2024 года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br/>
        <w:t xml:space="preserve">№ 878-пп "О нормативах формирования расходов на содержание органов местного самоуправления городских округов, муниципальных округов и </w:t>
      </w:r>
      <w:r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>муниципальных районов Приморского края и нормативах на формирование расход</w:t>
      </w:r>
      <w:r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>ов на оплету труда выборных должностных лиц, осуществляющих свои полномочия на постоянной основе в органах местного самоуправления городских округов, муниципальных округов и муниципальных районо</w:t>
      </w:r>
      <w:r w:rsidR="00033F36"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>в Приморского края на 2025 год" и</w:t>
      </w:r>
      <w:r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Уставом Уссурийского городско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го округа Приморского края, Дума Уссурийского городского округа Приморского края</w:t>
      </w:r>
    </w:p>
    <w:p w:rsidR="00D77CCE" w:rsidRDefault="00D77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D77CCE" w:rsidRDefault="00D77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D77CCE" w:rsidRDefault="00B97407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РЕШИЛА:</w:t>
      </w:r>
    </w:p>
    <w:p w:rsidR="00D77CCE" w:rsidRDefault="00D77C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D77CCE" w:rsidRDefault="00D77C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D77CCE" w:rsidRDefault="00B974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1. Внести в решение Думы Уссурийского городского округа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октября 2019 года № 53-НПА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"О Положении 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размерах и условиях оплаты труда лиц, замещающих муниципальные должности в органах местного самоуправления Уссурийского городского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 (далее - решение) следующие изменения:</w:t>
      </w:r>
    </w:p>
    <w:p w:rsidR="00D77CCE" w:rsidRDefault="00B974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приложении к решению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Положение 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размерах и условиях оп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латы труда лиц, замещающих муниципальные должности в органах местного самоуправления Уссурийского городского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"             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далее – Положение):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подпункт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3 раздела II изложить в следующей редакции: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ежеквартальн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денежное поощрение главе Уссурийского городского округа в размере трех ежемесячных денежных вознаграждений, председателю Думы в размере одного ежемесячного денежного вознаграждения;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в приложении 1 к Положению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ежемесячного денежного вознаграждения лиц, замещающих муниципальные должности в органах местного самоуправления Уссурийского городского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строку: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285"/>
        <w:gridCol w:w="2700"/>
      </w:tblGrid>
      <w:tr w:rsidR="00D77CCE"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CCE" w:rsidRDefault="00B974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Уссурийского городского округа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CCE" w:rsidRDefault="00B974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48983</w:t>
            </w:r>
          </w:p>
        </w:tc>
      </w:tr>
    </w:tbl>
    <w:p w:rsidR="00D77CCE" w:rsidRDefault="00B97407">
      <w:pPr>
        <w:widowControl w:val="0"/>
        <w:spacing w:after="0" w:line="240" w:lineRule="auto"/>
        <w:ind w:left="778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bookmarkStart w:id="0" w:name="_GoBack"/>
      <w:bookmarkEnd w:id="0"/>
    </w:p>
    <w:p w:rsidR="00D77CCE" w:rsidRDefault="00B974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77CCE" w:rsidRDefault="00B974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285"/>
        <w:gridCol w:w="2700"/>
      </w:tblGrid>
      <w:tr w:rsidR="00D77CCE"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CCE" w:rsidRDefault="00B974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Уссурийского городского округа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CCE" w:rsidRDefault="00B9740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55548</w:t>
            </w:r>
          </w:p>
        </w:tc>
      </w:tr>
    </w:tbl>
    <w:p w:rsidR="00D77CCE" w:rsidRDefault="00B97407">
      <w:pPr>
        <w:widowControl w:val="0"/>
        <w:spacing w:after="0" w:line="240" w:lineRule="auto"/>
        <w:ind w:left="778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7CCE" w:rsidRDefault="00D77C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10"/>
          <w:highlight w:val="white"/>
        </w:rPr>
      </w:pPr>
    </w:p>
    <w:p w:rsidR="00D77CCE" w:rsidRDefault="00B97407">
      <w:pPr>
        <w:widowControl w:val="0"/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color w:val="000000" w:themeColor="text1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2. Настоящее решение вступает в силу со дня его официального опубликования.</w:t>
      </w:r>
    </w:p>
    <w:p w:rsidR="00D77CCE" w:rsidRDefault="00D77C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CCE" w:rsidRDefault="00D77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CCE" w:rsidRDefault="00D77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3157A9" w:rsidRPr="003157A9" w:rsidTr="00A575E6">
        <w:trPr>
          <w:trHeight w:val="905"/>
        </w:trPr>
        <w:tc>
          <w:tcPr>
            <w:tcW w:w="5070" w:type="dxa"/>
          </w:tcPr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3157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 w:rsidRPr="00315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_____________________А.Н. Черныш</w:t>
            </w:r>
          </w:p>
        </w:tc>
        <w:tc>
          <w:tcPr>
            <w:tcW w:w="4394" w:type="dxa"/>
          </w:tcPr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157A9" w:rsidRPr="003157A9" w:rsidRDefault="003157A9" w:rsidP="003157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_____________________Е.Е. Корж</w:t>
            </w:r>
          </w:p>
        </w:tc>
      </w:tr>
    </w:tbl>
    <w:p w:rsidR="003157A9" w:rsidRDefault="00315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57A9">
      <w:headerReference w:type="default" r:id="rId7"/>
      <w:headerReference w:type="first" r:id="rId8"/>
      <w:footerReference w:type="first" r:id="rId9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407" w:rsidRDefault="00B97407">
      <w:pPr>
        <w:spacing w:after="0" w:line="240" w:lineRule="auto"/>
      </w:pPr>
      <w:r>
        <w:separator/>
      </w:r>
    </w:p>
  </w:endnote>
  <w:endnote w:type="continuationSeparator" w:id="0">
    <w:p w:rsidR="00B97407" w:rsidRDefault="00B9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CCE" w:rsidRDefault="00D77CCE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407" w:rsidRDefault="00B97407">
      <w:pPr>
        <w:spacing w:after="0" w:line="240" w:lineRule="auto"/>
      </w:pPr>
      <w:r>
        <w:separator/>
      </w:r>
    </w:p>
  </w:footnote>
  <w:footnote w:type="continuationSeparator" w:id="0">
    <w:p w:rsidR="00B97407" w:rsidRDefault="00B9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CCE" w:rsidRDefault="00B97407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586A9E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CCE" w:rsidRDefault="00D77CCE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CE"/>
    <w:rsid w:val="00033F36"/>
    <w:rsid w:val="003157A9"/>
    <w:rsid w:val="004C4520"/>
    <w:rsid w:val="00586A9E"/>
    <w:rsid w:val="00B97407"/>
    <w:rsid w:val="00D7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77DF"/>
  <w15:docId w15:val="{8027069B-F382-43A4-8937-BB653833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45</cp:revision>
  <dcterms:created xsi:type="dcterms:W3CDTF">2023-12-28T04:09:00Z</dcterms:created>
  <dcterms:modified xsi:type="dcterms:W3CDTF">2025-05-12T01:53:00Z</dcterms:modified>
</cp:coreProperties>
</file>