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93E" w:rsidRDefault="00DB4E26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E493E" w:rsidRDefault="00736E20">
      <w:pPr>
        <w:ind w:right="-2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5B348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="00FF0E93">
        <w:rPr>
          <w:noProof/>
          <w:sz w:val="28"/>
          <w:szCs w:val="28"/>
        </w:rPr>
        <w:drawing>
          <wp:inline distT="0" distB="0" distL="0" distR="0">
            <wp:extent cx="714375" cy="914400"/>
            <wp:effectExtent l="19050" t="0" r="9525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93E" w:rsidRDefault="009E493E">
      <w:pPr>
        <w:ind w:right="-22"/>
        <w:jc w:val="center"/>
        <w:rPr>
          <w:sz w:val="28"/>
          <w:szCs w:val="28"/>
        </w:rPr>
      </w:pPr>
    </w:p>
    <w:p w:rsidR="009E493E" w:rsidRDefault="00F66C1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9E493E" w:rsidRDefault="00F66C19" w:rsidP="00DB4E2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9E493E" w:rsidRDefault="00F66C19" w:rsidP="00DB4E2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9E493E" w:rsidRDefault="009E493E" w:rsidP="00DB4E26">
      <w:pPr>
        <w:shd w:val="clear" w:color="auto" w:fill="FFFFFF"/>
        <w:jc w:val="center"/>
        <w:rPr>
          <w:b/>
          <w:sz w:val="28"/>
          <w:szCs w:val="28"/>
        </w:rPr>
      </w:pPr>
    </w:p>
    <w:p w:rsidR="009E493E" w:rsidRDefault="00F66C19" w:rsidP="00DB4E2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E493E" w:rsidRDefault="009E493E" w:rsidP="00DB4E26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27"/>
        <w:gridCol w:w="3128"/>
        <w:gridCol w:w="3102"/>
      </w:tblGrid>
      <w:tr w:rsidR="00DB4E26" w:rsidTr="00DB4E26">
        <w:tc>
          <w:tcPr>
            <w:tcW w:w="3191" w:type="dxa"/>
          </w:tcPr>
          <w:p w:rsidR="00DB4E26" w:rsidRDefault="00DB4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29.10.2024</w:t>
            </w:r>
          </w:p>
        </w:tc>
        <w:tc>
          <w:tcPr>
            <w:tcW w:w="3191" w:type="dxa"/>
          </w:tcPr>
          <w:p w:rsidR="00DB4E26" w:rsidRDefault="00DB4E26" w:rsidP="00DB4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Уссурийск</w:t>
            </w:r>
          </w:p>
        </w:tc>
        <w:tc>
          <w:tcPr>
            <w:tcW w:w="3191" w:type="dxa"/>
          </w:tcPr>
          <w:p w:rsidR="00DB4E26" w:rsidRDefault="00DB4E26" w:rsidP="00DB4E2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___-НПА</w:t>
            </w:r>
          </w:p>
        </w:tc>
      </w:tr>
    </w:tbl>
    <w:p w:rsidR="009E493E" w:rsidRDefault="00F66C1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  <w:t xml:space="preserve">           </w:t>
      </w:r>
    </w:p>
    <w:p w:rsidR="00DB4E26" w:rsidRDefault="00DB4E26">
      <w:pPr>
        <w:ind w:right="-5"/>
        <w:jc w:val="center"/>
        <w:rPr>
          <w:b/>
          <w:sz w:val="28"/>
          <w:szCs w:val="28"/>
        </w:rPr>
      </w:pPr>
    </w:p>
    <w:p w:rsidR="009E493E" w:rsidRDefault="00F66C19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  <w:r w:rsidR="00DB4E26">
        <w:rPr>
          <w:b/>
          <w:sz w:val="28"/>
          <w:szCs w:val="28"/>
        </w:rPr>
        <w:t xml:space="preserve">округа от </w:t>
      </w:r>
      <w:r>
        <w:rPr>
          <w:b/>
          <w:sz w:val="28"/>
          <w:szCs w:val="28"/>
        </w:rPr>
        <w:t>3 июня 2011 года № 417 – НПА</w:t>
      </w:r>
      <w:r w:rsidR="00DB4E26">
        <w:rPr>
          <w:b/>
          <w:sz w:val="28"/>
          <w:szCs w:val="28"/>
        </w:rPr>
        <w:t xml:space="preserve"> "</w:t>
      </w:r>
      <w:r>
        <w:rPr>
          <w:b/>
          <w:sz w:val="28"/>
          <w:szCs w:val="28"/>
        </w:rPr>
        <w:t>О Положении о финансовом управлении администрации Уссурийского городского округа</w:t>
      </w:r>
      <w:r w:rsidR="00DB4E26">
        <w:rPr>
          <w:b/>
          <w:sz w:val="28"/>
          <w:szCs w:val="28"/>
        </w:rPr>
        <w:t>"</w:t>
      </w:r>
    </w:p>
    <w:p w:rsidR="009E493E" w:rsidRDefault="009E493E" w:rsidP="00DB4E26">
      <w:pPr>
        <w:shd w:val="clear" w:color="auto" w:fill="FFFFFF"/>
        <w:ind w:firstLine="672"/>
        <w:jc w:val="center"/>
        <w:rPr>
          <w:b/>
          <w:sz w:val="28"/>
          <w:szCs w:val="28"/>
        </w:rPr>
      </w:pPr>
    </w:p>
    <w:p w:rsidR="009E493E" w:rsidRDefault="009E493E" w:rsidP="00DB4E26">
      <w:pPr>
        <w:shd w:val="clear" w:color="auto" w:fill="FFFFFF"/>
        <w:ind w:firstLine="672"/>
        <w:jc w:val="center"/>
        <w:rPr>
          <w:sz w:val="28"/>
          <w:szCs w:val="28"/>
        </w:rPr>
      </w:pPr>
    </w:p>
    <w:p w:rsidR="009E493E" w:rsidRDefault="00DB4E26" w:rsidP="00DB4E26">
      <w:pPr>
        <w:ind w:right="-6" w:firstLine="67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Законом Приморского края от 6 августа 2004 года     № 131-КЗ "Об Уссурийском городском округе Приморского округа"</w:t>
      </w:r>
      <w:r w:rsidR="00F66C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F66C19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F66C19">
        <w:rPr>
          <w:sz w:val="28"/>
          <w:szCs w:val="28"/>
        </w:rPr>
        <w:t xml:space="preserve"> Уссурийского городского округа Приморского края, Дума Уссурийского городского округа Приморского края</w:t>
      </w:r>
    </w:p>
    <w:p w:rsidR="009E493E" w:rsidRDefault="009E493E" w:rsidP="00DB4E26">
      <w:pPr>
        <w:shd w:val="clear" w:color="auto" w:fill="FFFFFF"/>
        <w:ind w:firstLine="672"/>
        <w:jc w:val="both"/>
        <w:rPr>
          <w:sz w:val="28"/>
          <w:szCs w:val="28"/>
        </w:rPr>
      </w:pPr>
    </w:p>
    <w:p w:rsidR="009E493E" w:rsidRDefault="00F66C19" w:rsidP="00DB4E2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9E493E" w:rsidRDefault="009E493E" w:rsidP="00DB4E26">
      <w:pPr>
        <w:shd w:val="clear" w:color="auto" w:fill="FFFFFF"/>
        <w:ind w:firstLine="672"/>
        <w:jc w:val="both"/>
        <w:rPr>
          <w:sz w:val="28"/>
          <w:szCs w:val="28"/>
        </w:rPr>
      </w:pPr>
    </w:p>
    <w:p w:rsidR="009E493E" w:rsidRDefault="00F66C19" w:rsidP="00DB4E26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в решение Думы Уссурийского городского округа </w:t>
      </w:r>
      <w:r>
        <w:rPr>
          <w:sz w:val="28"/>
          <w:szCs w:val="28"/>
        </w:rPr>
        <w:br w:type="textWrapping" w:clear="all"/>
        <w:t xml:space="preserve">Приморского края от 3 июня 2011 года № 417 - НПА </w:t>
      </w:r>
      <w:r w:rsidR="00DB4E26">
        <w:rPr>
          <w:sz w:val="28"/>
          <w:szCs w:val="28"/>
        </w:rPr>
        <w:t>"</w:t>
      </w:r>
      <w:r>
        <w:rPr>
          <w:sz w:val="28"/>
          <w:szCs w:val="28"/>
        </w:rPr>
        <w:t xml:space="preserve">О Положении </w:t>
      </w:r>
      <w:r>
        <w:rPr>
          <w:sz w:val="28"/>
          <w:szCs w:val="28"/>
        </w:rPr>
        <w:br/>
        <w:t>о финансовом управлении администрации</w:t>
      </w:r>
      <w:r w:rsidR="00DB4E26">
        <w:rPr>
          <w:sz w:val="28"/>
          <w:szCs w:val="28"/>
        </w:rPr>
        <w:t xml:space="preserve"> Уссурийского городского округа"</w:t>
      </w:r>
      <w:r>
        <w:rPr>
          <w:sz w:val="28"/>
          <w:szCs w:val="28"/>
        </w:rPr>
        <w:t xml:space="preserve"> (далее – решение) следующие изменения:</w:t>
      </w:r>
    </w:p>
    <w:p w:rsidR="00DB4E26" w:rsidRDefault="00DB4E26" w:rsidP="00DB4E26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решении:</w:t>
      </w:r>
    </w:p>
    <w:p w:rsidR="009E493E" w:rsidRDefault="00DB4E26" w:rsidP="00DB4E26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наименовании после слов "Уссурийского городского округа"</w:t>
      </w:r>
      <w:r w:rsidR="00F66C19">
        <w:rPr>
          <w:sz w:val="28"/>
          <w:szCs w:val="28"/>
        </w:rPr>
        <w:t xml:space="preserve"> дополнить словами </w:t>
      </w:r>
      <w:r>
        <w:rPr>
          <w:sz w:val="28"/>
          <w:szCs w:val="28"/>
        </w:rPr>
        <w:t>"Приморского края"</w:t>
      </w:r>
      <w:r w:rsidR="00F66C19">
        <w:rPr>
          <w:sz w:val="28"/>
          <w:szCs w:val="28"/>
        </w:rPr>
        <w:t>;</w:t>
      </w:r>
    </w:p>
    <w:p w:rsidR="009E493E" w:rsidRDefault="00DB4E26" w:rsidP="00DB4E26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преамбуле </w:t>
      </w:r>
      <w:r w:rsidR="00F66C19">
        <w:rPr>
          <w:sz w:val="28"/>
          <w:szCs w:val="28"/>
        </w:rPr>
        <w:t>слов</w:t>
      </w:r>
      <w:r>
        <w:rPr>
          <w:sz w:val="28"/>
          <w:szCs w:val="28"/>
        </w:rPr>
        <w:t xml:space="preserve">а "руководствуясь статьями 22, 52 </w:t>
      </w:r>
      <w:r w:rsidR="00F66C19">
        <w:rPr>
          <w:sz w:val="28"/>
          <w:szCs w:val="28"/>
        </w:rPr>
        <w:t>Устава Уссурийского городского округа</w:t>
      </w:r>
      <w:r>
        <w:rPr>
          <w:sz w:val="28"/>
          <w:szCs w:val="28"/>
        </w:rPr>
        <w:t>"</w:t>
      </w:r>
      <w:r w:rsidR="00F66C19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</w:t>
      </w:r>
      <w:r w:rsidR="00F66C19">
        <w:rPr>
          <w:sz w:val="28"/>
          <w:szCs w:val="28"/>
        </w:rPr>
        <w:t xml:space="preserve"> словами </w:t>
      </w:r>
      <w:r>
        <w:rPr>
          <w:sz w:val="28"/>
          <w:szCs w:val="28"/>
        </w:rPr>
        <w:t xml:space="preserve">"Уставом Уссурийского городского округа </w:t>
      </w:r>
      <w:r w:rsidR="00F66C19">
        <w:rPr>
          <w:sz w:val="28"/>
          <w:szCs w:val="28"/>
        </w:rPr>
        <w:t>Приморского края</w:t>
      </w:r>
      <w:r>
        <w:rPr>
          <w:sz w:val="28"/>
          <w:szCs w:val="28"/>
        </w:rPr>
        <w:t>"</w:t>
      </w:r>
      <w:r w:rsidR="00F66C19">
        <w:rPr>
          <w:sz w:val="28"/>
          <w:szCs w:val="28"/>
        </w:rPr>
        <w:t>;</w:t>
      </w:r>
    </w:p>
    <w:p w:rsidR="009E493E" w:rsidRDefault="00F946A2" w:rsidP="00DB4E26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66C19">
        <w:rPr>
          <w:sz w:val="28"/>
          <w:szCs w:val="28"/>
        </w:rPr>
        <w:t xml:space="preserve">в пункте 1 </w:t>
      </w:r>
      <w:r>
        <w:rPr>
          <w:sz w:val="28"/>
          <w:szCs w:val="28"/>
        </w:rPr>
        <w:t>после слов "</w:t>
      </w:r>
      <w:r w:rsidR="00F66C19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>" дополнить словами "</w:t>
      </w:r>
      <w:r w:rsidR="00F66C19">
        <w:rPr>
          <w:sz w:val="28"/>
          <w:szCs w:val="28"/>
        </w:rPr>
        <w:t>Приморского края</w:t>
      </w:r>
      <w:r>
        <w:rPr>
          <w:sz w:val="28"/>
          <w:szCs w:val="28"/>
        </w:rPr>
        <w:t>"</w:t>
      </w:r>
      <w:r w:rsidR="00F66C19">
        <w:rPr>
          <w:sz w:val="28"/>
          <w:szCs w:val="28"/>
        </w:rPr>
        <w:t>;</w:t>
      </w:r>
    </w:p>
    <w:p w:rsidR="009E493E" w:rsidRDefault="00F946A2" w:rsidP="00DB4E26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66C19">
        <w:rPr>
          <w:sz w:val="28"/>
          <w:szCs w:val="28"/>
        </w:rPr>
        <w:t>в Приложении к решению:</w:t>
      </w:r>
    </w:p>
    <w:p w:rsidR="009E493E" w:rsidRDefault="00F946A2" w:rsidP="00DB4E26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 в наименовании после слов "</w:t>
      </w:r>
      <w:r w:rsidR="00F66C19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>"</w:t>
      </w:r>
      <w:r w:rsidR="00F66C19">
        <w:rPr>
          <w:sz w:val="28"/>
          <w:szCs w:val="28"/>
        </w:rPr>
        <w:t xml:space="preserve"> дополнить словами </w:t>
      </w:r>
      <w:r>
        <w:rPr>
          <w:sz w:val="28"/>
          <w:szCs w:val="28"/>
        </w:rPr>
        <w:t>"</w:t>
      </w:r>
      <w:r w:rsidR="00F66C19">
        <w:rPr>
          <w:sz w:val="28"/>
          <w:szCs w:val="28"/>
        </w:rPr>
        <w:t>Приморского края</w:t>
      </w:r>
      <w:r>
        <w:rPr>
          <w:sz w:val="28"/>
          <w:szCs w:val="28"/>
        </w:rPr>
        <w:t>"</w:t>
      </w:r>
      <w:r w:rsidR="00F66C19">
        <w:rPr>
          <w:sz w:val="28"/>
          <w:szCs w:val="28"/>
        </w:rPr>
        <w:t>;</w:t>
      </w:r>
    </w:p>
    <w:p w:rsidR="009E493E" w:rsidRDefault="00F946A2" w:rsidP="00DB4E26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66C19">
        <w:rPr>
          <w:sz w:val="28"/>
          <w:szCs w:val="28"/>
        </w:rPr>
        <w:t>) в разделе I:</w:t>
      </w:r>
    </w:p>
    <w:p w:rsidR="009E493E" w:rsidRDefault="00F66C19" w:rsidP="00DB4E26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9E493E" w:rsidRDefault="00F946A2" w:rsidP="00DB4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4"/>
        </w:rPr>
      </w:pPr>
      <w:r>
        <w:rPr>
          <w:sz w:val="28"/>
          <w:szCs w:val="28"/>
        </w:rPr>
        <w:t>"</w:t>
      </w:r>
      <w:r w:rsidR="00F66C19">
        <w:rPr>
          <w:sz w:val="28"/>
          <w:szCs w:val="28"/>
        </w:rPr>
        <w:t>1. </w:t>
      </w:r>
      <w:r w:rsidR="00F66C19">
        <w:rPr>
          <w:color w:val="000000"/>
          <w:sz w:val="28"/>
          <w:szCs w:val="28"/>
        </w:rPr>
        <w:t xml:space="preserve">Финансовое управление администрации Уссурийского городского округа Приморского края (далее по тексту </w:t>
      </w:r>
      <w:r w:rsidR="0009115D">
        <w:rPr>
          <w:color w:val="000000"/>
          <w:sz w:val="28"/>
          <w:szCs w:val="28"/>
        </w:rPr>
        <w:t>–</w:t>
      </w:r>
      <w:r w:rsidR="00F66C19">
        <w:rPr>
          <w:color w:val="000000"/>
          <w:sz w:val="28"/>
          <w:szCs w:val="28"/>
        </w:rPr>
        <w:t xml:space="preserve"> Управление) является отраслевым (функциональным) органом администрации Уссурийского городского округа </w:t>
      </w:r>
      <w:r w:rsidR="00F66C19">
        <w:rPr>
          <w:color w:val="000000"/>
          <w:sz w:val="28"/>
          <w:szCs w:val="28"/>
        </w:rPr>
        <w:lastRenderedPageBreak/>
        <w:t xml:space="preserve">Приморского края </w:t>
      </w:r>
      <w:r w:rsidR="00962D3F">
        <w:rPr>
          <w:color w:val="000000"/>
          <w:sz w:val="28"/>
          <w:szCs w:val="28"/>
        </w:rPr>
        <w:t xml:space="preserve">(далее по тексту – администрация Уссурийского городского округа) </w:t>
      </w:r>
      <w:r w:rsidR="00F66C19">
        <w:rPr>
          <w:color w:val="000000"/>
          <w:sz w:val="28"/>
          <w:szCs w:val="28"/>
        </w:rPr>
        <w:t>и подотчетно главе Уссурийского городского округа Приморского края, первому заместителю главы администрации Уссурийского городского округа, курирующему направление деятельности, министерству финансов Приморского края в пределах их компетенции.</w:t>
      </w:r>
      <w:r>
        <w:rPr>
          <w:color w:val="000000"/>
          <w:sz w:val="28"/>
          <w:szCs w:val="28"/>
        </w:rPr>
        <w:t>"</w:t>
      </w:r>
      <w:r w:rsidR="00F66C19">
        <w:rPr>
          <w:color w:val="000000"/>
          <w:sz w:val="24"/>
        </w:rPr>
        <w:t>;</w:t>
      </w:r>
    </w:p>
    <w:p w:rsidR="00962D3F" w:rsidRPr="00962D3F" w:rsidRDefault="00962D3F" w:rsidP="00DB4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962D3F">
        <w:rPr>
          <w:color w:val="000000"/>
          <w:sz w:val="28"/>
          <w:szCs w:val="28"/>
        </w:rPr>
        <w:t xml:space="preserve"> </w:t>
      </w:r>
      <w:r w:rsidR="00F946A2">
        <w:rPr>
          <w:color w:val="000000"/>
          <w:sz w:val="28"/>
          <w:szCs w:val="28"/>
        </w:rPr>
        <w:t>пункте 2 слова "</w:t>
      </w:r>
      <w:r>
        <w:rPr>
          <w:color w:val="000000"/>
          <w:sz w:val="28"/>
          <w:szCs w:val="28"/>
        </w:rPr>
        <w:t>Думы Уссурийского городского округа</w:t>
      </w:r>
      <w:r w:rsidR="00F946A2">
        <w:rPr>
          <w:color w:val="000000"/>
          <w:sz w:val="28"/>
          <w:szCs w:val="28"/>
        </w:rPr>
        <w:t>" заменить словами "</w:t>
      </w:r>
      <w:r w:rsidR="00FE6EB1">
        <w:rPr>
          <w:color w:val="000000"/>
          <w:sz w:val="28"/>
          <w:szCs w:val="28"/>
        </w:rPr>
        <w:t>Думы Уссур</w:t>
      </w:r>
      <w:bookmarkStart w:id="0" w:name="_GoBack"/>
      <w:bookmarkEnd w:id="0"/>
      <w:r w:rsidR="00FE6EB1">
        <w:rPr>
          <w:color w:val="000000"/>
          <w:sz w:val="28"/>
          <w:szCs w:val="28"/>
        </w:rPr>
        <w:t>ийского городского округа Приморского края (далее по тексту – Дума Уссурийского городского округа).</w:t>
      </w:r>
      <w:r w:rsidR="00F946A2">
        <w:rPr>
          <w:color w:val="000000"/>
          <w:sz w:val="28"/>
          <w:szCs w:val="28"/>
        </w:rPr>
        <w:t>"</w:t>
      </w:r>
      <w:r w:rsidR="00FE6EB1">
        <w:rPr>
          <w:color w:val="000000"/>
          <w:sz w:val="28"/>
          <w:szCs w:val="28"/>
        </w:rPr>
        <w:t>;</w:t>
      </w:r>
    </w:p>
    <w:p w:rsidR="009E493E" w:rsidRDefault="00F946A2" w:rsidP="00DB4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пункте 5 после слов "</w:t>
      </w:r>
      <w:r w:rsidR="00F66C19">
        <w:rPr>
          <w:color w:val="000000"/>
          <w:sz w:val="28"/>
          <w:szCs w:val="28"/>
        </w:rPr>
        <w:t>Уссурийского городского округа</w:t>
      </w:r>
      <w:r>
        <w:rPr>
          <w:color w:val="000000"/>
          <w:sz w:val="28"/>
          <w:szCs w:val="28"/>
        </w:rPr>
        <w:t>" дополнить словами "</w:t>
      </w:r>
      <w:r w:rsidR="00F66C19">
        <w:rPr>
          <w:color w:val="000000"/>
          <w:sz w:val="28"/>
          <w:szCs w:val="28"/>
        </w:rPr>
        <w:t>Приморского края (далее по тексту – бюджет У</w:t>
      </w:r>
      <w:r>
        <w:rPr>
          <w:color w:val="000000"/>
          <w:sz w:val="28"/>
          <w:szCs w:val="28"/>
        </w:rPr>
        <w:t>ссурийского городского округа)."</w:t>
      </w:r>
      <w:r w:rsidR="00F66C19">
        <w:rPr>
          <w:color w:val="000000"/>
          <w:sz w:val="28"/>
          <w:szCs w:val="28"/>
        </w:rPr>
        <w:t>;</w:t>
      </w:r>
    </w:p>
    <w:p w:rsidR="009E493E" w:rsidRDefault="00F66C19" w:rsidP="00DB4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пункте 7:</w:t>
      </w:r>
    </w:p>
    <w:p w:rsidR="009E493E" w:rsidRDefault="00736E20" w:rsidP="00DB4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слов "</w:t>
      </w:r>
      <w:r w:rsidR="00F66C19">
        <w:rPr>
          <w:color w:val="000000"/>
          <w:sz w:val="28"/>
          <w:szCs w:val="28"/>
        </w:rPr>
        <w:t>Уставом Уссурийского городского округа</w:t>
      </w:r>
      <w:r>
        <w:rPr>
          <w:color w:val="000000"/>
          <w:sz w:val="28"/>
          <w:szCs w:val="28"/>
        </w:rPr>
        <w:t>" дополнить словами "</w:t>
      </w:r>
      <w:r w:rsidR="00F66C19">
        <w:rPr>
          <w:color w:val="000000"/>
          <w:sz w:val="28"/>
          <w:szCs w:val="28"/>
        </w:rPr>
        <w:t>Приморского края</w:t>
      </w:r>
      <w:r w:rsidR="00FE6EB1">
        <w:rPr>
          <w:color w:val="000000"/>
          <w:sz w:val="28"/>
          <w:szCs w:val="28"/>
        </w:rPr>
        <w:t xml:space="preserve"> (далее по тексту – Устав Уссурийского городского округа)</w:t>
      </w:r>
      <w:r>
        <w:rPr>
          <w:color w:val="000000"/>
          <w:sz w:val="28"/>
          <w:szCs w:val="28"/>
        </w:rPr>
        <w:t>"</w:t>
      </w:r>
      <w:r w:rsidR="00F66C19">
        <w:rPr>
          <w:color w:val="000000"/>
          <w:sz w:val="28"/>
          <w:szCs w:val="28"/>
        </w:rPr>
        <w:t>;</w:t>
      </w:r>
    </w:p>
    <w:p w:rsidR="00736E20" w:rsidRDefault="00736E20" w:rsidP="00DB4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слова "</w:t>
      </w:r>
      <w:r w:rsidRPr="00736E20">
        <w:rPr>
          <w:color w:val="000000"/>
          <w:sz w:val="28"/>
          <w:szCs w:val="28"/>
        </w:rPr>
        <w:t>а также иными правовыми актами Российской Федерации, Приморского края, Уссурийского городского округа</w:t>
      </w:r>
      <w:r>
        <w:rPr>
          <w:color w:val="000000"/>
          <w:sz w:val="28"/>
          <w:szCs w:val="28"/>
        </w:rPr>
        <w:t>" заменить словами "</w:t>
      </w:r>
      <w:r w:rsidRPr="00736E20">
        <w:rPr>
          <w:color w:val="000000"/>
          <w:sz w:val="28"/>
          <w:szCs w:val="28"/>
        </w:rPr>
        <w:t>а также иными правовыми актами Российской Федерации, Приморского края, Уссурийского городского округа</w:t>
      </w:r>
      <w:r>
        <w:rPr>
          <w:color w:val="000000"/>
          <w:sz w:val="28"/>
          <w:szCs w:val="28"/>
        </w:rPr>
        <w:t xml:space="preserve"> Приморского края (далее по тексту – Уссурийский городской округ)";</w:t>
      </w:r>
    </w:p>
    <w:p w:rsidR="009E493E" w:rsidRDefault="00F946A2" w:rsidP="00DB4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F66C19">
        <w:rPr>
          <w:color w:val="000000"/>
          <w:sz w:val="28"/>
          <w:szCs w:val="28"/>
        </w:rPr>
        <w:t xml:space="preserve">) в подпункте 43 </w:t>
      </w:r>
      <w:r w:rsidR="00C36DFA">
        <w:rPr>
          <w:color w:val="000000"/>
          <w:sz w:val="28"/>
          <w:szCs w:val="28"/>
        </w:rPr>
        <w:t xml:space="preserve">пункта 11 </w:t>
      </w:r>
      <w:r w:rsidR="00C36DFA">
        <w:rPr>
          <w:sz w:val="28"/>
          <w:szCs w:val="28"/>
        </w:rPr>
        <w:t xml:space="preserve">раздела III </w:t>
      </w:r>
      <w:r>
        <w:rPr>
          <w:color w:val="000000"/>
          <w:sz w:val="28"/>
          <w:szCs w:val="28"/>
        </w:rPr>
        <w:t>слова "</w:t>
      </w:r>
      <w:r w:rsidR="00F66C19">
        <w:rPr>
          <w:color w:val="000000"/>
          <w:sz w:val="28"/>
          <w:szCs w:val="28"/>
        </w:rPr>
        <w:t>постановлением главы</w:t>
      </w:r>
      <w:r>
        <w:rPr>
          <w:color w:val="000000"/>
          <w:sz w:val="28"/>
          <w:szCs w:val="28"/>
        </w:rPr>
        <w:t>"</w:t>
      </w:r>
      <w:r w:rsidR="00F66C19">
        <w:rPr>
          <w:color w:val="000000"/>
          <w:sz w:val="28"/>
          <w:szCs w:val="28"/>
        </w:rPr>
        <w:t xml:space="preserve"> заменить словами </w:t>
      </w:r>
      <w:r>
        <w:rPr>
          <w:color w:val="000000"/>
          <w:sz w:val="28"/>
          <w:szCs w:val="28"/>
        </w:rPr>
        <w:t>"</w:t>
      </w:r>
      <w:r w:rsidR="00F66C19">
        <w:rPr>
          <w:color w:val="000000"/>
          <w:sz w:val="28"/>
          <w:szCs w:val="28"/>
        </w:rPr>
        <w:t>постановлением администрации</w:t>
      </w:r>
      <w:r>
        <w:rPr>
          <w:color w:val="000000"/>
          <w:sz w:val="28"/>
          <w:szCs w:val="28"/>
        </w:rPr>
        <w:t>"</w:t>
      </w:r>
      <w:r w:rsidR="00C36DFA">
        <w:rPr>
          <w:color w:val="000000"/>
          <w:sz w:val="28"/>
          <w:szCs w:val="28"/>
        </w:rPr>
        <w:t>.</w:t>
      </w:r>
    </w:p>
    <w:p w:rsidR="009E493E" w:rsidRDefault="00F66C19" w:rsidP="00DB4E26">
      <w:pPr>
        <w:tabs>
          <w:tab w:val="left" w:pos="0"/>
          <w:tab w:val="left" w:pos="709"/>
        </w:tabs>
        <w:ind w:left="93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ab/>
      </w:r>
      <w:r w:rsidR="00DB4E26">
        <w:rPr>
          <w:sz w:val="28"/>
          <w:szCs w:val="28"/>
        </w:rPr>
        <w:t>2</w:t>
      </w:r>
      <w:r>
        <w:rPr>
          <w:sz w:val="28"/>
          <w:szCs w:val="28"/>
        </w:rPr>
        <w:t>. Настоящее решение вступает в силу со дня его официального опубликования.</w:t>
      </w:r>
    </w:p>
    <w:p w:rsidR="009E493E" w:rsidRDefault="009E493E">
      <w:pPr>
        <w:jc w:val="both"/>
        <w:rPr>
          <w:sz w:val="28"/>
          <w:szCs w:val="28"/>
        </w:rPr>
      </w:pPr>
    </w:p>
    <w:p w:rsidR="009E493E" w:rsidRDefault="009E493E">
      <w:pPr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9E5365" w:rsidRPr="001C3273" w:rsidTr="00651C8C">
        <w:tc>
          <w:tcPr>
            <w:tcW w:w="5070" w:type="dxa"/>
          </w:tcPr>
          <w:p w:rsidR="009E5365" w:rsidRPr="001C3273" w:rsidRDefault="009E5365" w:rsidP="00651C8C">
            <w:pPr>
              <w:ind w:right="142"/>
              <w:rPr>
                <w:color w:val="000000"/>
                <w:sz w:val="28"/>
                <w:szCs w:val="28"/>
                <w:lang w:eastAsia="en-US"/>
              </w:rPr>
            </w:pPr>
            <w:r w:rsidRPr="001C3273">
              <w:rPr>
                <w:sz w:val="28"/>
                <w:szCs w:val="28"/>
                <w:lang w:eastAsia="en-US"/>
              </w:rPr>
              <w:t xml:space="preserve">Председатель   Думы   </w:t>
            </w:r>
            <w:r w:rsidRPr="001C3273">
              <w:rPr>
                <w:color w:val="000000"/>
                <w:sz w:val="28"/>
                <w:szCs w:val="28"/>
                <w:lang w:eastAsia="en-US"/>
              </w:rPr>
              <w:t>Уссурийского городского округа Приморского края</w:t>
            </w:r>
          </w:p>
          <w:p w:rsidR="009E5365" w:rsidRPr="001C3273" w:rsidRDefault="009E5365" w:rsidP="00651C8C">
            <w:pPr>
              <w:ind w:right="142"/>
              <w:rPr>
                <w:rFonts w:eastAsia="Arial"/>
                <w:sz w:val="28"/>
                <w:szCs w:val="28"/>
                <w:lang w:eastAsia="en-US"/>
              </w:rPr>
            </w:pPr>
            <w:r w:rsidRPr="001C3273">
              <w:rPr>
                <w:sz w:val="28"/>
                <w:szCs w:val="28"/>
                <w:lang w:eastAsia="en-US"/>
              </w:rPr>
              <w:t>_____________________А.Н. Черныш</w:t>
            </w:r>
          </w:p>
        </w:tc>
        <w:tc>
          <w:tcPr>
            <w:tcW w:w="4394" w:type="dxa"/>
          </w:tcPr>
          <w:p w:rsidR="009E5365" w:rsidRPr="001C3273" w:rsidRDefault="009E5365" w:rsidP="00651C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142"/>
              <w:jc w:val="both"/>
              <w:rPr>
                <w:sz w:val="28"/>
                <w:szCs w:val="28"/>
              </w:rPr>
            </w:pPr>
            <w:r w:rsidRPr="001C3273">
              <w:rPr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9E5365" w:rsidRPr="001C3273" w:rsidRDefault="009E5365" w:rsidP="00651C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142"/>
              <w:rPr>
                <w:sz w:val="28"/>
                <w:szCs w:val="28"/>
              </w:rPr>
            </w:pPr>
            <w:r w:rsidRPr="001C3273">
              <w:rPr>
                <w:sz w:val="28"/>
                <w:szCs w:val="28"/>
              </w:rPr>
              <w:t>____________________Е.Е. Корж</w:t>
            </w:r>
          </w:p>
        </w:tc>
      </w:tr>
    </w:tbl>
    <w:p w:rsidR="007D7A95" w:rsidRDefault="007D7A95">
      <w:pPr>
        <w:jc w:val="both"/>
        <w:rPr>
          <w:sz w:val="28"/>
          <w:szCs w:val="28"/>
        </w:rPr>
      </w:pPr>
    </w:p>
    <w:sectPr w:rsidR="007D7A95" w:rsidSect="00F946A2">
      <w:headerReference w:type="even" r:id="rId7"/>
      <w:headerReference w:type="default" r:id="rId8"/>
      <w:pgSz w:w="11909" w:h="16834"/>
      <w:pgMar w:top="567" w:right="851" w:bottom="851" w:left="1701" w:header="425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E17" w:rsidRDefault="00420E17">
      <w:r>
        <w:separator/>
      </w:r>
    </w:p>
  </w:endnote>
  <w:endnote w:type="continuationSeparator" w:id="0">
    <w:p w:rsidR="00420E17" w:rsidRDefault="0042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E17" w:rsidRDefault="00420E17">
      <w:r>
        <w:separator/>
      </w:r>
    </w:p>
  </w:footnote>
  <w:footnote w:type="continuationSeparator" w:id="0">
    <w:p w:rsidR="00420E17" w:rsidRDefault="00420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93E" w:rsidRDefault="009E493E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F66C19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F66C19">
      <w:rPr>
        <w:rStyle w:val="af7"/>
      </w:rPr>
      <w:t>2</w:t>
    </w:r>
    <w:r>
      <w:rPr>
        <w:rStyle w:val="af7"/>
      </w:rPr>
      <w:fldChar w:fldCharType="end"/>
    </w:r>
  </w:p>
  <w:p w:rsidR="009E493E" w:rsidRDefault="009E493E">
    <w:pPr>
      <w:pStyle w:val="af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93E" w:rsidRDefault="009E493E">
    <w:pPr>
      <w:pStyle w:val="af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F66C19"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DE466F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  <w:p w:rsidR="00DE466F" w:rsidRPr="00DE466F" w:rsidRDefault="00DE466F">
    <w:pPr>
      <w:pStyle w:val="af5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3E"/>
    <w:rsid w:val="0009115D"/>
    <w:rsid w:val="001F32F9"/>
    <w:rsid w:val="00420E17"/>
    <w:rsid w:val="007062E5"/>
    <w:rsid w:val="00736E20"/>
    <w:rsid w:val="0078378D"/>
    <w:rsid w:val="007D7A95"/>
    <w:rsid w:val="00962D3F"/>
    <w:rsid w:val="009E493E"/>
    <w:rsid w:val="009E5365"/>
    <w:rsid w:val="00C36DFA"/>
    <w:rsid w:val="00DB4E26"/>
    <w:rsid w:val="00DE466F"/>
    <w:rsid w:val="00F66C19"/>
    <w:rsid w:val="00F946A2"/>
    <w:rsid w:val="00FE6EB1"/>
    <w:rsid w:val="00FF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8895"/>
  <w15:docId w15:val="{1755415B-90D2-42EF-BAB2-8D4E0A1A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3E"/>
    <w:pPr>
      <w:widowControl w:val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9E493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9E493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E493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9E493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E493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9E493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E49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9E493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E49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9E493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E493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9E493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E49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9E493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E493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9E493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E49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9E493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E493E"/>
    <w:pPr>
      <w:ind w:left="720"/>
      <w:contextualSpacing/>
    </w:pPr>
  </w:style>
  <w:style w:type="paragraph" w:styleId="a4">
    <w:name w:val="No Spacing"/>
    <w:uiPriority w:val="1"/>
    <w:qFormat/>
    <w:rsid w:val="009E493E"/>
  </w:style>
  <w:style w:type="paragraph" w:styleId="a5">
    <w:name w:val="Title"/>
    <w:basedOn w:val="a"/>
    <w:next w:val="a"/>
    <w:link w:val="a6"/>
    <w:uiPriority w:val="10"/>
    <w:qFormat/>
    <w:rsid w:val="009E493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9E493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E493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9E493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E493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E493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E49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E493E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9E493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9E493E"/>
  </w:style>
  <w:style w:type="paragraph" w:customStyle="1" w:styleId="10">
    <w:name w:val="Нижний колонтитул1"/>
    <w:basedOn w:val="a"/>
    <w:link w:val="CaptionChar"/>
    <w:uiPriority w:val="99"/>
    <w:unhideWhenUsed/>
    <w:rsid w:val="009E493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E493E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9E493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9E493E"/>
  </w:style>
  <w:style w:type="table" w:styleId="ab">
    <w:name w:val="Table Grid"/>
    <w:basedOn w:val="a1"/>
    <w:uiPriority w:val="59"/>
    <w:rsid w:val="009E493E"/>
    <w:tblPr/>
  </w:style>
  <w:style w:type="table" w:customStyle="1" w:styleId="TableGridLight">
    <w:name w:val="Table Grid Light"/>
    <w:uiPriority w:val="59"/>
    <w:rsid w:val="009E49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9E49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9E493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9E493E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E493E"/>
  </w:style>
  <w:style w:type="character" w:customStyle="1" w:styleId="FootnoteTextChar">
    <w:name w:val="Footnote Text Char"/>
    <w:uiPriority w:val="99"/>
    <w:rsid w:val="009E493E"/>
    <w:rPr>
      <w:sz w:val="18"/>
    </w:rPr>
  </w:style>
  <w:style w:type="character" w:styleId="af">
    <w:name w:val="footnote reference"/>
    <w:basedOn w:val="a0"/>
    <w:uiPriority w:val="99"/>
    <w:semiHidden/>
    <w:unhideWhenUsed/>
    <w:rsid w:val="009E493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E493E"/>
  </w:style>
  <w:style w:type="character" w:customStyle="1" w:styleId="af1">
    <w:name w:val="Текст концевой сноски Знак"/>
    <w:link w:val="af0"/>
    <w:uiPriority w:val="99"/>
    <w:rsid w:val="009E493E"/>
    <w:rPr>
      <w:sz w:val="20"/>
    </w:rPr>
  </w:style>
  <w:style w:type="character" w:styleId="af2">
    <w:name w:val="endnote reference"/>
    <w:uiPriority w:val="99"/>
    <w:semiHidden/>
    <w:unhideWhenUsed/>
    <w:rsid w:val="009E493E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9E493E"/>
    <w:pPr>
      <w:spacing w:after="57"/>
    </w:pPr>
  </w:style>
  <w:style w:type="paragraph" w:styleId="22">
    <w:name w:val="toc 2"/>
    <w:basedOn w:val="a"/>
    <w:next w:val="a"/>
    <w:uiPriority w:val="39"/>
    <w:unhideWhenUsed/>
    <w:rsid w:val="009E493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E493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E493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E493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E493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E493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E493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E493E"/>
    <w:pPr>
      <w:spacing w:after="57"/>
      <w:ind w:left="2268"/>
    </w:pPr>
  </w:style>
  <w:style w:type="paragraph" w:styleId="af3">
    <w:name w:val="TOC Heading"/>
    <w:uiPriority w:val="39"/>
    <w:unhideWhenUsed/>
    <w:rsid w:val="009E493E"/>
  </w:style>
  <w:style w:type="paragraph" w:styleId="af4">
    <w:name w:val="table of figures"/>
    <w:basedOn w:val="a"/>
    <w:next w:val="a"/>
    <w:uiPriority w:val="99"/>
    <w:unhideWhenUsed/>
    <w:rsid w:val="009E493E"/>
  </w:style>
  <w:style w:type="paragraph" w:styleId="af5">
    <w:name w:val="header"/>
    <w:basedOn w:val="a"/>
    <w:link w:val="af6"/>
    <w:uiPriority w:val="99"/>
    <w:rsid w:val="009E493E"/>
    <w:pPr>
      <w:tabs>
        <w:tab w:val="center" w:pos="4677"/>
        <w:tab w:val="right" w:pos="9355"/>
      </w:tabs>
    </w:pPr>
    <w:rPr>
      <w:lang w:val="en-US"/>
    </w:rPr>
  </w:style>
  <w:style w:type="character" w:customStyle="1" w:styleId="af6">
    <w:name w:val="Верхний колонтитул Знак"/>
    <w:link w:val="af5"/>
    <w:uiPriority w:val="99"/>
    <w:rsid w:val="009E493E"/>
    <w:rPr>
      <w:rFonts w:eastAsia="Times New Roman"/>
      <w:sz w:val="20"/>
      <w:szCs w:val="20"/>
      <w:lang w:eastAsia="ru-RU"/>
    </w:rPr>
  </w:style>
  <w:style w:type="character" w:styleId="af7">
    <w:name w:val="page number"/>
    <w:basedOn w:val="a0"/>
    <w:rsid w:val="009E493E"/>
  </w:style>
  <w:style w:type="paragraph" w:customStyle="1" w:styleId="ConsPlusNormal">
    <w:name w:val="ConsPlusNormal"/>
    <w:rsid w:val="009E493E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9E493E"/>
    <w:rPr>
      <w:rFonts w:ascii="Tahoma" w:hAnsi="Tahoma"/>
      <w:sz w:val="16"/>
      <w:szCs w:val="16"/>
      <w:lang w:val="en-US"/>
    </w:rPr>
  </w:style>
  <w:style w:type="character" w:customStyle="1" w:styleId="af9">
    <w:name w:val="Текст выноски Знак"/>
    <w:link w:val="af8"/>
    <w:uiPriority w:val="99"/>
    <w:semiHidden/>
    <w:rsid w:val="009E49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493E"/>
    <w:rPr>
      <w:rFonts w:eastAsia="Times New Roman"/>
      <w:sz w:val="26"/>
      <w:szCs w:val="26"/>
      <w:lang w:eastAsia="ru-RU"/>
    </w:rPr>
  </w:style>
  <w:style w:type="paragraph" w:styleId="afa">
    <w:name w:val="footer"/>
    <w:basedOn w:val="a"/>
    <w:link w:val="afb"/>
    <w:uiPriority w:val="99"/>
    <w:unhideWhenUsed/>
    <w:rsid w:val="009E493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9E493E"/>
    <w:rPr>
      <w:rFonts w:eastAsia="Times New Roman"/>
    </w:rPr>
  </w:style>
  <w:style w:type="character" w:customStyle="1" w:styleId="ae">
    <w:name w:val="Текст сноски Знак"/>
    <w:basedOn w:val="a0"/>
    <w:link w:val="ad"/>
    <w:uiPriority w:val="99"/>
    <w:semiHidden/>
    <w:rsid w:val="009E493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Финансовое управление администрации УГО</dc:creator>
  <cp:lastModifiedBy>User</cp:lastModifiedBy>
  <cp:revision>5</cp:revision>
  <dcterms:created xsi:type="dcterms:W3CDTF">2024-10-22T05:51:00Z</dcterms:created>
  <dcterms:modified xsi:type="dcterms:W3CDTF">2024-10-22T05:53:00Z</dcterms:modified>
  <cp:version>786432</cp:version>
</cp:coreProperties>
</file>