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CDB" w:rsidRPr="009642D1" w:rsidRDefault="00655CDB" w:rsidP="00655CD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42D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</w:p>
    <w:p w:rsidR="00655CDB" w:rsidRPr="009642D1" w:rsidRDefault="00655CDB" w:rsidP="00655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42D1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29437C34" wp14:editId="1D009DA0">
            <wp:extent cx="723900" cy="914400"/>
            <wp:effectExtent l="0" t="0" r="0" b="0"/>
            <wp:docPr id="3" name="Рисунок 3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DB" w:rsidRPr="009642D1" w:rsidRDefault="00655CDB" w:rsidP="00655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55CDB" w:rsidRPr="009642D1" w:rsidRDefault="00655CDB" w:rsidP="00655CDB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9642D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ДУМА</w:t>
      </w:r>
    </w:p>
    <w:p w:rsidR="00655CDB" w:rsidRPr="009642D1" w:rsidRDefault="00655CDB" w:rsidP="00655CDB">
      <w:pPr>
        <w:keepNext/>
        <w:tabs>
          <w:tab w:val="left" w:pos="2340"/>
          <w:tab w:val="center" w:pos="5037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9642D1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УССУРИЙСКОГО ГОРОДСКОГО ОКРУГА</w:t>
      </w:r>
    </w:p>
    <w:p w:rsidR="00655CDB" w:rsidRDefault="00655CDB" w:rsidP="00655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2D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ПРИМОРСКОГО КРАЯ</w:t>
      </w:r>
    </w:p>
    <w:p w:rsidR="00655CDB" w:rsidRDefault="00655CDB" w:rsidP="00655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CDB" w:rsidRDefault="00655CDB" w:rsidP="00655C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655CDB" w:rsidRDefault="00655CDB" w:rsidP="00655C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CDB" w:rsidRPr="009642D1" w:rsidRDefault="00655CDB" w:rsidP="00655C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55CDB" w:rsidTr="00DD49C8">
        <w:tc>
          <w:tcPr>
            <w:tcW w:w="3115" w:type="dxa"/>
          </w:tcPr>
          <w:p w:rsidR="00655CDB" w:rsidRDefault="00655CDB" w:rsidP="00DD4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115" w:type="dxa"/>
          </w:tcPr>
          <w:p w:rsidR="00655CDB" w:rsidRDefault="00655CDB" w:rsidP="00DD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Уссурийск</w:t>
            </w:r>
          </w:p>
        </w:tc>
        <w:tc>
          <w:tcPr>
            <w:tcW w:w="3115" w:type="dxa"/>
          </w:tcPr>
          <w:p w:rsidR="00655CDB" w:rsidRDefault="00655CDB" w:rsidP="00DD4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___-НПА</w:t>
            </w:r>
          </w:p>
        </w:tc>
      </w:tr>
    </w:tbl>
    <w:p w:rsidR="00FE51AE" w:rsidRDefault="00FE5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6E2" w:rsidRDefault="00F77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51AE" w:rsidRDefault="00F77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Думы Уссурийского городского округа от 24 февраля 2021 года № 352 – НПА "О Положении о реализации на территории Уссурийского городского округа инициативных проектов"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E51AE" w:rsidRDefault="00FE51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1AE" w:rsidRDefault="003D0D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Законом Приморского края от 6 августа 2004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№ 131-КЗ "Об Уссурийском городском округе Приморского края",  Уставом Уссурийского городского округа Приморского края, Дума Уссурийского городского округа Приморского края</w:t>
      </w:r>
    </w:p>
    <w:p w:rsidR="00FE51AE" w:rsidRDefault="00FE51AE">
      <w:pPr>
        <w:widowControl w:val="0"/>
        <w:spacing w:after="0" w:line="240" w:lineRule="auto"/>
        <w:ind w:firstLine="762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51AE" w:rsidRDefault="003D0DDA">
      <w:pPr>
        <w:widowControl w:val="0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FE51AE" w:rsidRDefault="00FE51AE">
      <w:pPr>
        <w:spacing w:after="0" w:line="240" w:lineRule="auto"/>
        <w:ind w:firstLine="762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E51AE" w:rsidRDefault="003D0DDA">
      <w:pPr>
        <w:widowControl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 Внести в решение Думы Уссурийского городского округа                           от 24 ф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евраля 2021 года № 352 – НПА "О Положении о реализации на территории Уссурийского городского округа инициативных проектов"                 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далее - решение) сле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дующие изменения:</w:t>
      </w:r>
    </w:p>
    <w:p w:rsidR="00FE51AE" w:rsidRDefault="003D0DDA">
      <w:pPr>
        <w:widowControl w:val="0"/>
        <w:spacing w:after="0" w:line="240" w:lineRule="auto"/>
        <w:ind w:right="-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1) в решении:</w:t>
      </w:r>
    </w:p>
    <w:p w:rsidR="00FE51AE" w:rsidRDefault="003D0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right="-5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наименовании после слов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"Уссурийского городского округа" дополнить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словами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Приморского края"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FE51AE" w:rsidRDefault="003D0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б) в преамбуле после слов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Уссурийского городского округа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дополнить словами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F776E2" w:rsidRDefault="003D0DDA" w:rsidP="00F776E2">
      <w:pPr>
        <w:widowControl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пункте 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после слов "Уссурийского городского округа" дополнить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словами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Приморского края";</w:t>
      </w:r>
    </w:p>
    <w:p w:rsidR="00FE51AE" w:rsidRDefault="003D0DDA" w:rsidP="00F776E2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в Положении о реализации на территории Уссурийского городского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округа инициативных проектов, утвержденном решением (далее – Положение):</w:t>
      </w:r>
    </w:p>
    <w:p w:rsidR="00FE51AE" w:rsidRDefault="003D0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наименовании после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слов "Усс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урийского городск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ого округа" дополнить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словами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Приморского края";</w:t>
      </w:r>
    </w:p>
    <w:p w:rsidR="00FE51AE" w:rsidRDefault="003D0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в пункте 1 раздела I после слов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"Уссурийского городского округа" дополнить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словами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Приморского края ";</w:t>
      </w:r>
    </w:p>
    <w:p w:rsidR="00FE51AE" w:rsidRDefault="003D0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в разделе III:</w:t>
      </w:r>
    </w:p>
    <w:p w:rsidR="00CE5ED3" w:rsidRDefault="003D0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 абзаце втором пункта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CE5E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FE51AE" w:rsidRDefault="00655C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Уставом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Уссурийского городского округа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5E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допол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нить словами 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CE5E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Приморского края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";</w:t>
      </w:r>
    </w:p>
    <w:p w:rsidR="00CE5ED3" w:rsidRDefault="00CE5E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5ED3">
        <w:rPr>
          <w:rFonts w:ascii="Times New Roman" w:hAnsi="Times New Roman" w:cs="Times New Roman"/>
          <w:color w:val="000000" w:themeColor="text1"/>
          <w:sz w:val="28"/>
          <w:szCs w:val="28"/>
        </w:rPr>
        <w:t>слова "О Положении о собраниях и конференциях граждан в Уссурийском городском округе" дополнить словами "Приморского края"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E51AE" w:rsidRDefault="003D0DDA">
      <w:pPr>
        <w:shd w:val="clear" w:color="FFFFFF" w:themeColor="background1" w:fill="FFFFFF" w:themeFill="background1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подпункте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пункта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 после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слов "в бюджете" дополнить слов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ами "(проекте бюджета)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";</w:t>
      </w:r>
    </w:p>
    <w:p w:rsidR="00FE51AE" w:rsidRDefault="003D0DDA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подпункт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</w:rPr>
        <w:t>1</w:t>
      </w:r>
      <w:r w:rsidR="00655CD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55CD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</w:rPr>
        <w:t>пункта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</w:t>
      </w:r>
      <w:r w:rsidR="00655CD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</w:rPr>
        <w:t>15 исключить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</w:rPr>
        <w:t>;</w:t>
      </w:r>
    </w:p>
    <w:p w:rsidR="00FE51AE" w:rsidRDefault="003D0DDA">
      <w:pPr>
        <w:spacing w:after="0" w:line="240" w:lineRule="auto"/>
        <w:ind w:right="-5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пункте 18 раздела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IV слова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"и всеми членами конкурсной комиссии, принявшими участие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заседани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и" исключить;</w:t>
      </w:r>
    </w:p>
    <w:p w:rsidR="00FE51AE" w:rsidRDefault="003D0DDA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CE5ED3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)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приложении к Положению </w:t>
      </w:r>
      <w:hyperlink r:id="rId8" w:tooltip="https://login.consultant.ru/link/?req=doc&amp;base=RLAW020&amp;n=179206&amp;dst=100180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</w:rPr>
          <w:t>"Методика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 критерии оценки инициативных проектов" :</w:t>
      </w:r>
    </w:p>
    <w:p w:rsidR="00FE51AE" w:rsidRDefault="00655CD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таблице</w:t>
      </w:r>
      <w:r w:rsidR="003D0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пункта 2:</w:t>
      </w:r>
    </w:p>
    <w:p w:rsidR="00FE51AE" w:rsidRDefault="003D0DDA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1.1 из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ложить в следующей редакции:</w:t>
      </w:r>
    </w:p>
    <w:p w:rsidR="00FE51AE" w:rsidRDefault="00FE51A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e"/>
        <w:tblW w:w="9360" w:type="dxa"/>
        <w:tblInd w:w="-8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50"/>
        <w:gridCol w:w="1984"/>
        <w:gridCol w:w="1559"/>
      </w:tblGrid>
      <w:tr w:rsidR="00FE51AE" w:rsidTr="00655CDB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5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Количество граждан, поддержавших инициативный проект на собрании (конференции)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более 300 человек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FE51AE" w:rsidTr="00655CDB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от 151 до 300 человек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FE51AE" w:rsidTr="00655CDB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от 51 до 150 человек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FE51AE" w:rsidTr="00655CDB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 50 человек включительно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</w:tbl>
    <w:p w:rsidR="00655CDB" w:rsidRPr="00655CDB" w:rsidRDefault="00655C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FE51AE" w:rsidRDefault="003D0DD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строку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4.1 изложить в следующей редакции:</w:t>
      </w:r>
    </w:p>
    <w:p w:rsidR="00FE51AE" w:rsidRPr="00655CDB" w:rsidRDefault="00FE51A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e"/>
        <w:tblW w:w="9360" w:type="dxa"/>
        <w:tblInd w:w="-8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50"/>
        <w:gridCol w:w="1984"/>
        <w:gridCol w:w="1559"/>
      </w:tblGrid>
      <w:tr w:rsidR="00FE51AE" w:rsidTr="00655CDB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4.1</w:t>
            </w:r>
            <w:r w:rsidR="00655C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.</w:t>
            </w:r>
          </w:p>
        </w:tc>
        <w:tc>
          <w:tcPr>
            <w:tcW w:w="5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Результаты голосования граждан на сайте администрации городского округа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, проведенного с целью выявления их мнения по вопросу дополнительной поддержки инициативного проекта (в % от общего числа проголосовавших)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более 50%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20</w:t>
            </w:r>
          </w:p>
        </w:tc>
      </w:tr>
      <w:tr w:rsidR="00FE51AE" w:rsidTr="00655CDB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от 10% до 50%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10</w:t>
            </w:r>
          </w:p>
        </w:tc>
      </w:tr>
      <w:tr w:rsidR="00FE51AE" w:rsidTr="00655CDB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1AE" w:rsidRDefault="00FE51AE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менее 10%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51AE" w:rsidRDefault="003D0D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5</w:t>
            </w:r>
          </w:p>
        </w:tc>
      </w:tr>
    </w:tbl>
    <w:p w:rsidR="00655CDB" w:rsidRPr="00655CDB" w:rsidRDefault="00655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highlight w:val="white"/>
        </w:rPr>
      </w:pPr>
    </w:p>
    <w:p w:rsidR="00FE51AE" w:rsidRDefault="003D0D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пункт 5 изложить в следующей редакции:</w:t>
      </w:r>
    </w:p>
    <w:p w:rsidR="00FE51AE" w:rsidRDefault="003D0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"5.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результатам присвоения членами 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проведению конкурсного отбора инициативных </w:t>
      </w:r>
      <w:r w:rsidR="00655C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проектов </w:t>
      </w:r>
      <w:r w:rsidR="00655C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формируется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перечень инициативных проектов с учетом их ранжирования по количеству баллов с присвоением порядковых номеров. </w:t>
      </w:r>
    </w:p>
    <w:p w:rsidR="00FE51AE" w:rsidRDefault="003D0D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равенстве набранных 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ициативными проектами баллов меньший порядковый номер присваивается инициативному проекту, доля привлекаемых инициативных платежей которого в общей стоимости проекта выше. При равенстве баллов и равной доле привлекаемых инициативных платежей меньший порядк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овый номер присваивается инициативному проекту, поступившему ранее других инициативных проектов.</w:t>
      </w:r>
    </w:p>
    <w:p w:rsidR="00655CDB" w:rsidRDefault="003D0D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Прошедшими конкурсный отбор считаются инициативные проекты, которые по результатам итоговой оценки набрали 110 и более баллов.</w:t>
      </w:r>
    </w:p>
    <w:p w:rsidR="00FE51AE" w:rsidRDefault="003D0D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 недостаточности бюджетных ас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сигнований, предусмотренных в бюджете (проекте бюджета) городского округа на очередной финансовый год и плановый период на реализацию всех инициативных проектов, прошедшими конкурсный отбор, считаются инициативные проекты, набравшие меньшие порядковые номе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ра, реализация которых возможна в пределах объема бюджетных ассигнований, предусмотренных в бюджете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(проекте бюджета)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городского округа на очередной финансовый год и плановый период.". </w:t>
      </w:r>
    </w:p>
    <w:p w:rsidR="00FE51AE" w:rsidRDefault="003D0DDA" w:rsidP="003369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 Настоящее решение вступает в силу со дня его официального опубликования.</w:t>
      </w:r>
    </w:p>
    <w:p w:rsidR="00FE51AE" w:rsidRDefault="00FE51AE" w:rsidP="00336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1AE" w:rsidRDefault="00FE51AE" w:rsidP="0033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9C0" w:rsidRDefault="003369C0" w:rsidP="0033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FE51AE" w:rsidTr="00F3261D">
        <w:trPr>
          <w:trHeight w:val="1139"/>
        </w:trPr>
        <w:tc>
          <w:tcPr>
            <w:tcW w:w="4928" w:type="dxa"/>
          </w:tcPr>
          <w:p w:rsidR="003369C0" w:rsidRDefault="003D0DDA" w:rsidP="001B2BCD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  <w:p w:rsidR="00FE51AE" w:rsidRDefault="009F26FD" w:rsidP="001B2BCD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</w:rPr>
              <w:t>_____________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36"/>
                <w:szCs w:val="36"/>
              </w:rPr>
              <w:t>___</w:t>
            </w:r>
            <w:r w:rsidR="003369C0">
              <w:rPr>
                <w:rFonts w:ascii="Times New Roman" w:eastAsia="Times New Roman" w:hAnsi="Times New Roman" w:cs="Times New Roman"/>
                <w:sz w:val="28"/>
                <w:szCs w:val="28"/>
              </w:rPr>
              <w:t>А.Н. Черныш</w:t>
            </w:r>
          </w:p>
        </w:tc>
        <w:tc>
          <w:tcPr>
            <w:tcW w:w="4536" w:type="dxa"/>
          </w:tcPr>
          <w:p w:rsidR="003369C0" w:rsidRDefault="003D0DDA" w:rsidP="003369C0">
            <w:pPr>
              <w:pStyle w:val="13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FE51AE" w:rsidRDefault="001B2BCD" w:rsidP="003369C0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_________________</w:t>
            </w:r>
            <w:r w:rsidR="003369C0">
              <w:rPr>
                <w:rFonts w:ascii="Times New Roman" w:hAnsi="Times New Roman"/>
                <w:sz w:val="28"/>
                <w:szCs w:val="28"/>
              </w:rPr>
              <w:t>Е.Е. Корж</w:t>
            </w:r>
          </w:p>
        </w:tc>
      </w:tr>
    </w:tbl>
    <w:p w:rsidR="00FE51AE" w:rsidRDefault="00FE5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E51AE">
      <w:headerReference w:type="default" r:id="rId9"/>
      <w:headerReference w:type="first" r:id="rId10"/>
      <w:pgSz w:w="11906" w:h="16838"/>
      <w:pgMar w:top="381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DDA" w:rsidRDefault="003D0DDA">
      <w:pPr>
        <w:spacing w:after="0" w:line="240" w:lineRule="auto"/>
      </w:pPr>
      <w:r>
        <w:separator/>
      </w:r>
    </w:p>
  </w:endnote>
  <w:endnote w:type="continuationSeparator" w:id="0">
    <w:p w:rsidR="003D0DDA" w:rsidRDefault="003D0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DDA" w:rsidRDefault="003D0DDA">
      <w:pPr>
        <w:spacing w:after="0" w:line="240" w:lineRule="auto"/>
      </w:pPr>
      <w:r>
        <w:separator/>
      </w:r>
    </w:p>
  </w:footnote>
  <w:footnote w:type="continuationSeparator" w:id="0">
    <w:p w:rsidR="003D0DDA" w:rsidRDefault="003D0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1AE" w:rsidRDefault="003D0DDA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F3261D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1AE" w:rsidRDefault="00FE51AE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1792E"/>
    <w:multiLevelType w:val="hybridMultilevel"/>
    <w:tmpl w:val="7CEA9E18"/>
    <w:lvl w:ilvl="0" w:tplc="A20E79EE">
      <w:start w:val="1"/>
      <w:numFmt w:val="decimal"/>
      <w:lvlText w:val="%1)"/>
      <w:lvlJc w:val="left"/>
      <w:pPr>
        <w:ind w:left="1417" w:hanging="360"/>
      </w:pPr>
    </w:lvl>
    <w:lvl w:ilvl="1" w:tplc="0024ADDA">
      <w:start w:val="1"/>
      <w:numFmt w:val="lowerLetter"/>
      <w:lvlText w:val="%2."/>
      <w:lvlJc w:val="left"/>
      <w:pPr>
        <w:ind w:left="2137" w:hanging="360"/>
      </w:pPr>
    </w:lvl>
    <w:lvl w:ilvl="2" w:tplc="FED2630E">
      <w:start w:val="1"/>
      <w:numFmt w:val="lowerRoman"/>
      <w:lvlText w:val="%3."/>
      <w:lvlJc w:val="right"/>
      <w:pPr>
        <w:ind w:left="2857" w:hanging="180"/>
      </w:pPr>
    </w:lvl>
    <w:lvl w:ilvl="3" w:tplc="73F642C8">
      <w:start w:val="1"/>
      <w:numFmt w:val="decimal"/>
      <w:lvlText w:val="%4."/>
      <w:lvlJc w:val="left"/>
      <w:pPr>
        <w:ind w:left="3577" w:hanging="360"/>
      </w:pPr>
    </w:lvl>
    <w:lvl w:ilvl="4" w:tplc="5B5E8A08">
      <w:start w:val="1"/>
      <w:numFmt w:val="lowerLetter"/>
      <w:lvlText w:val="%5."/>
      <w:lvlJc w:val="left"/>
      <w:pPr>
        <w:ind w:left="4297" w:hanging="360"/>
      </w:pPr>
    </w:lvl>
    <w:lvl w:ilvl="5" w:tplc="EFB6BF68">
      <w:start w:val="1"/>
      <w:numFmt w:val="lowerRoman"/>
      <w:lvlText w:val="%6."/>
      <w:lvlJc w:val="right"/>
      <w:pPr>
        <w:ind w:left="5017" w:hanging="180"/>
      </w:pPr>
    </w:lvl>
    <w:lvl w:ilvl="6" w:tplc="A2AE63D0">
      <w:start w:val="1"/>
      <w:numFmt w:val="decimal"/>
      <w:lvlText w:val="%7."/>
      <w:lvlJc w:val="left"/>
      <w:pPr>
        <w:ind w:left="5737" w:hanging="360"/>
      </w:pPr>
    </w:lvl>
    <w:lvl w:ilvl="7" w:tplc="7BE68CD2">
      <w:start w:val="1"/>
      <w:numFmt w:val="lowerLetter"/>
      <w:lvlText w:val="%8."/>
      <w:lvlJc w:val="left"/>
      <w:pPr>
        <w:ind w:left="6457" w:hanging="360"/>
      </w:pPr>
    </w:lvl>
    <w:lvl w:ilvl="8" w:tplc="DA34A0CA">
      <w:start w:val="1"/>
      <w:numFmt w:val="lowerRoman"/>
      <w:lvlText w:val="%9."/>
      <w:lvlJc w:val="right"/>
      <w:pPr>
        <w:ind w:left="7177" w:hanging="180"/>
      </w:pPr>
    </w:lvl>
  </w:abstractNum>
  <w:abstractNum w:abstractNumId="1" w15:restartNumberingAfterBreak="0">
    <w:nsid w:val="6F4B5522"/>
    <w:multiLevelType w:val="hybridMultilevel"/>
    <w:tmpl w:val="818C4DCE"/>
    <w:lvl w:ilvl="0" w:tplc="62001DD2">
      <w:start w:val="1"/>
      <w:numFmt w:val="decimal"/>
      <w:lvlText w:val="%1)"/>
      <w:lvlJc w:val="left"/>
      <w:pPr>
        <w:ind w:left="1418" w:hanging="360"/>
      </w:pPr>
    </w:lvl>
    <w:lvl w:ilvl="1" w:tplc="56740354">
      <w:start w:val="1"/>
      <w:numFmt w:val="lowerLetter"/>
      <w:lvlText w:val="%2."/>
      <w:lvlJc w:val="left"/>
      <w:pPr>
        <w:ind w:left="2138" w:hanging="360"/>
      </w:pPr>
    </w:lvl>
    <w:lvl w:ilvl="2" w:tplc="E6C6DF18">
      <w:start w:val="1"/>
      <w:numFmt w:val="lowerRoman"/>
      <w:lvlText w:val="%3."/>
      <w:lvlJc w:val="right"/>
      <w:pPr>
        <w:ind w:left="2858" w:hanging="180"/>
      </w:pPr>
    </w:lvl>
    <w:lvl w:ilvl="3" w:tplc="49ACAEA4">
      <w:start w:val="1"/>
      <w:numFmt w:val="decimal"/>
      <w:lvlText w:val="%4."/>
      <w:lvlJc w:val="left"/>
      <w:pPr>
        <w:ind w:left="3578" w:hanging="360"/>
      </w:pPr>
    </w:lvl>
    <w:lvl w:ilvl="4" w:tplc="67A82ADE">
      <w:start w:val="1"/>
      <w:numFmt w:val="lowerLetter"/>
      <w:lvlText w:val="%5."/>
      <w:lvlJc w:val="left"/>
      <w:pPr>
        <w:ind w:left="4298" w:hanging="360"/>
      </w:pPr>
    </w:lvl>
    <w:lvl w:ilvl="5" w:tplc="ED14BE76">
      <w:start w:val="1"/>
      <w:numFmt w:val="lowerRoman"/>
      <w:lvlText w:val="%6."/>
      <w:lvlJc w:val="right"/>
      <w:pPr>
        <w:ind w:left="5018" w:hanging="180"/>
      </w:pPr>
    </w:lvl>
    <w:lvl w:ilvl="6" w:tplc="47BA3C66">
      <w:start w:val="1"/>
      <w:numFmt w:val="decimal"/>
      <w:lvlText w:val="%7."/>
      <w:lvlJc w:val="left"/>
      <w:pPr>
        <w:ind w:left="5738" w:hanging="360"/>
      </w:pPr>
    </w:lvl>
    <w:lvl w:ilvl="7" w:tplc="75E2EAC8">
      <w:start w:val="1"/>
      <w:numFmt w:val="lowerLetter"/>
      <w:lvlText w:val="%8."/>
      <w:lvlJc w:val="left"/>
      <w:pPr>
        <w:ind w:left="6458" w:hanging="360"/>
      </w:pPr>
    </w:lvl>
    <w:lvl w:ilvl="8" w:tplc="B4A6D7DA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AE"/>
    <w:rsid w:val="001B2BCD"/>
    <w:rsid w:val="002A2DD2"/>
    <w:rsid w:val="003369C0"/>
    <w:rsid w:val="003D0DDA"/>
    <w:rsid w:val="00655CDB"/>
    <w:rsid w:val="009F26FD"/>
    <w:rsid w:val="00CE5ED3"/>
    <w:rsid w:val="00F3261D"/>
    <w:rsid w:val="00F776E2"/>
    <w:rsid w:val="00FE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7B5D"/>
  <w15:docId w15:val="{195F3340-8F17-4E3D-8F4A-96A7BFAC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79206&amp;dst=10018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52</cp:revision>
  <dcterms:created xsi:type="dcterms:W3CDTF">2023-12-28T04:09:00Z</dcterms:created>
  <dcterms:modified xsi:type="dcterms:W3CDTF">2024-12-09T06:54:00Z</dcterms:modified>
</cp:coreProperties>
</file>