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3"/>
        <w:gridCol w:w="6223"/>
      </w:tblGrid>
      <w:tr w:rsidR="00DC5456">
        <w:trPr>
          <w:trHeight w:val="1424"/>
          <w:tblHeader/>
        </w:trPr>
        <w:tc>
          <w:tcPr>
            <w:tcW w:w="8482" w:type="dxa"/>
            <w:vAlign w:val="center"/>
          </w:tcPr>
          <w:p w:rsidR="00DC5456" w:rsidRDefault="00DC5456"/>
        </w:tc>
        <w:tc>
          <w:tcPr>
            <w:tcW w:w="6223" w:type="dxa"/>
          </w:tcPr>
          <w:p w:rsidR="00DC5456" w:rsidRDefault="002A04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5</w:t>
            </w:r>
          </w:p>
          <w:p w:rsidR="00DC5456" w:rsidRDefault="002A04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DC5456" w:rsidRDefault="002A04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DC5456" w:rsidRDefault="002A040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DC5456" w:rsidRDefault="008838E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38EB">
              <w:rPr>
                <w:rFonts w:ascii="Times New Roman" w:hAnsi="Times New Roman"/>
                <w:color w:val="000000"/>
                <w:sz w:val="28"/>
                <w:szCs w:val="28"/>
              </w:rPr>
              <w:t>от 28 апреля 2026 года № 423-НПА</w:t>
            </w:r>
          </w:p>
          <w:p w:rsidR="008838EB" w:rsidRDefault="008838E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DC5456" w:rsidRDefault="002A04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6</w:t>
            </w:r>
          </w:p>
          <w:p w:rsidR="00DC5456" w:rsidRDefault="002A04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DC5456" w:rsidRDefault="002A04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DC5456" w:rsidRDefault="002A04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DC5456" w:rsidRDefault="002A040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</w:tc>
      </w:tr>
      <w:tr w:rsidR="00DC5456">
        <w:trPr>
          <w:trHeight w:val="536"/>
          <w:tblHeader/>
        </w:trPr>
        <w:tc>
          <w:tcPr>
            <w:tcW w:w="14705" w:type="dxa"/>
            <w:gridSpan w:val="2"/>
            <w:vAlign w:val="center"/>
          </w:tcPr>
          <w:p w:rsidR="00DC5456" w:rsidRDefault="00DC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5456" w:rsidRDefault="00DC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5456" w:rsidRDefault="002A0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по целевым статьям (муниципальным программам и непрограммным</w:t>
            </w:r>
          </w:p>
          <w:p w:rsidR="00DC5456" w:rsidRDefault="002A0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направлениям деятельности) и группам (группам и подгруппам) видов расходов в соответствии с классификацией </w:t>
            </w:r>
          </w:p>
          <w:p w:rsidR="00DC5456" w:rsidRDefault="002A0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расходов бюджета Уссурийского городского округа Приморского края на 2026 год и плановый период 2027 и 2028 годов</w:t>
            </w:r>
          </w:p>
          <w:p w:rsidR="00DC5456" w:rsidRDefault="00DC54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456">
        <w:trPr>
          <w:trHeight w:val="297"/>
          <w:tblHeader/>
        </w:trPr>
        <w:tc>
          <w:tcPr>
            <w:tcW w:w="14705" w:type="dxa"/>
            <w:gridSpan w:val="2"/>
            <w:vAlign w:val="center"/>
          </w:tcPr>
          <w:p w:rsidR="00DC5456" w:rsidRDefault="002A040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</w:tbl>
    <w:p w:rsidR="00DC5456" w:rsidRDefault="00DC5456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4457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661"/>
        <w:gridCol w:w="1417"/>
        <w:gridCol w:w="709"/>
        <w:gridCol w:w="1985"/>
        <w:gridCol w:w="1874"/>
        <w:gridCol w:w="1811"/>
      </w:tblGrid>
      <w:tr w:rsidR="00DC5456">
        <w:trPr>
          <w:tblHeader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рас-</w:t>
            </w:r>
          </w:p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DC5456" w:rsidRDefault="002A04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2A040E" w:rsidRPr="002A040E" w:rsidRDefault="002A040E" w:rsidP="002A040E">
      <w:pPr>
        <w:spacing w:after="0"/>
        <w:rPr>
          <w:vanish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5"/>
        <w:gridCol w:w="1417"/>
        <w:gridCol w:w="709"/>
        <w:gridCol w:w="1985"/>
        <w:gridCol w:w="1843"/>
        <w:gridCol w:w="1843"/>
      </w:tblGrid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Расходы, связанные с исп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Мероприятие по освещению деятельности органов местного самоуправления в средствах массовой информации в сфере оказания информационной поддержки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подписки на периодические издания в сфере социально - экономического развития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ым предпринимателям, физическим лицам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57 405 340,00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Иные закупки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5 977 500,00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39 405 340,00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39 405 340,00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39 383 920,00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480 597,00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459 177,00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459 177,00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"Оказание финансовой поддержки социально ориентированным некоммерческим орга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низациям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Софинансирование муниципальных программ по поддержке социально ориентированных некоммерческих организаций по итогам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мых проектов)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розничной торговли, стимулирование деловой активности хозяйствующих субъектов, осуществляющих торговую деятельность и обеспечение защиты прав потребителей на территории Уссурийского городского округа При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38 052 060,80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18 648 232,59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21 529 140,16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38 052 060,80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18 648 232,59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21 529 140,16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16 909 736,35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"Жилье"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091И200000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01 января 2017 года, включенных в этап переселения на 2025-2026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13 683 398,35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13 183 398,35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13 183 398,35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Мероприятия на проведение работ по ограничению доступа третьих лиц в многоквартирные дома, признанные аварийными и подлежащими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го отношения к коррупционным проявлениям"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ы за наем муниципальных жилых помещений и содержанием свободных муниципальных жилых помещений" на 2026-2028 годы"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66 433 295,35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124052103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315 203 421,47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248 476 525,13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253 477 002,08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тельства.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3 684 938,27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1 484 938,27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254 732 840,00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242 572 390,00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242 572 390,00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16 756 823,00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16 756 823,00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4 596 373,00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185 471 939,00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190 950 203,00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196 249 286,00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185 471 939,00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190 950 203,00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196 249 286,00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52 504 078,00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47 025 814,00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41 726 731,00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52 504 078,00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47 025 814,00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41 726 731,00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тивный дворик"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7 521 189 800,05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8 923 744 669,68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7 840 751 703,69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516 266 987,86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1 241 123 737,37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302 419 354,84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1 238 621 471,77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рая,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767 006 152,32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414 736 909,10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252 016 129,03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206 950 372,98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1 251 350 149,64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1 377 936 256,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неком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2 289 980 420,35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"Создание дополнительных мест в системе общего образования за счет строительства новых зданий и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60 410 822,31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55 910 822,31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39 391 529,38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138 600 092,00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145 380 004,00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148 354 211,00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4 545 454,55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4 575 757,59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тории МБОУ СОШ п. Тимирязевский",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15223S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1524300000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738 830 182,82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Мероприятия по материально - техническому обеспечению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8 017 707,32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6 617 707,32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130 848 515,75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90 5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06 000,00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126 994 042,75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623 846 814,02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571 535 144,00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15 109 899,90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13 609 899,90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157 263 296,55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133 444 208,00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151 090 627,55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127 885 978,00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6 172 669,00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254 305 426,73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234 223 232,00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268 041 473,53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14 4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53 316,00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по направлению деятельности "реализация дополнительных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16 804 000,00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7 374 919,00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125 081,00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304 000,00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36 978 565,00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Материально-техническое обеспечение муниципального автономного учреждения "Детский оздоровительный лагерь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"Надежда", с.Каймановка, ул.Центральная 1б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54 693 737,83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18 559 669,47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514 278,36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230 609 211,00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154092177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12 219 375,00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11 533 375,00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686 000,00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Реализация мероприятий, источником финансового обеспечения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857 577 230,38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697 745 094,18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733 876 671,69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29 652 460,41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1 234 837,96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1 234 837,96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756 078 160,79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693 044 463,48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729 165 125,35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Субсидии на финансовое обеспечение муниципального задания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18 461 836,98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12 584 714,03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11 395 580,03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9 450 018,29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8 830 570,42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5 040 570,42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3 670 000,00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7 645 151,52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1921200000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19402000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89 229 104,29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6 474 324,63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58 046 337,85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ремонту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Выполнение строительно монтажных работ по объекту "Гидротехническое сооружение "Раковский гидроузел"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213 077 973,07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2221800000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101 701 137,01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22401203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102 016 230,00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599 038,88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570 448,23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28 590,65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43 417 191,12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10 107 341,87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1 289 644 369,90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287 028 150,38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"Реконструкция автомобильной дороги ул. Чичерина в г. Уссурийске на участке км 1+800 - км 3+000 (в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том числе искусственных сооружений на них"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537 180 146,82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395 466 869,06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195 447,60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324 283 754,82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324 283 754,82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движения общественного пассажирского транспорта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14 158 764,62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234 442 937,34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жениях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2422100000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куб. м/сут. на очистных сооружениях канализации с. Раковка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24221S2320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2 583 630,00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7 150 520,00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объектаКомплекс биологической очистки (доочистки) и обеззараживания сточных вод, производительностью 300 куб. м/сут. на очистных соору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жениях с. Заречное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2422300000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 и (ил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м3/сут. на очистных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сооружениях канализации с. Заречное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24223S2320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2 562 000,00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7 096 580,00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"Комплекс биологической очистки 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97 767 050,00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197 003 910,00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сооружениях канализации с. Заречное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строительства государственной (муниципальной) собственности или приобретение объектов недвижимо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48 678 100,00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98 133 770,00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49 088 950,00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98 870 140,00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115 377,84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24411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вого общества Образование-4"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Комплексное проектирование подъездных автомобильных дорог, сетей электроснабжения для микрорайона в г. Уссурийске,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ул. Общественная, ул. Барабашевская, ул. Черепанова, ул. Саперная,ул. Заводская, территория войсковой части, территория садового общества Обр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азование-4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4 600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7 935 020,00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5 032 870,00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4 952 870,00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476 00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2 543 150,00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1 476 000,00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2 443 150,00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1 376 000,00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36 490 000,00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"Совершенствование взаимодействия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органов местного самоуправления, средств массо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365 0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3140280010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31403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витие и обеспечение эксплуатации информационно-коммуникационной инфраструктуры администрации Уссурийского городского округа Примор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19 772 520,00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8 637 091,44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8 266 000,00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4 496 000,00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230 420 000,00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1 420 126 562,50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352Ч400000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352Ч454410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в для хранения воды в сельских населенных пунктах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о мерах пожарной безопасности"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"Доступная среда на территории Уссурийского городского округа Приморского края" на 2021-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2028 год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9 266 840,00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8 436 840,00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388 678 835,90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102 979 518,76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Субсидии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1 829 150 894,26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1 757 522 326,11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1 780 339 007,35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1 829 150 894,26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1 757 522 326,11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1 780 339 007,35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639 113 366,23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650 679 210,36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649 727 907,25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629 299 971,51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647 648 792,65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647 866 771,21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9 784 394,72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3 030 417,71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1 861 136,04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114 535 000,00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70 511 992,60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22 223 007,40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6 920 000,00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10 582 000,00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6 435 000,00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6 582 000,00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3 583 600,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95 423 701,29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95 423 701,29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5 3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Капитальный ремонт здания муниципального казенного учреждения "Архив" Уссурийского городского округа Приморского края, включая проектно-сметную документацию, проектно-изыскательские работы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24 200,00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183 519 480,00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67 698 680,16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17 798 960,00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3 083 073,00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50 755 705,35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42 417 694,80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222 609 260,00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202 332 720,00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9 325 142,89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9 758 514,72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lastRenderedPageBreak/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147 322 390,00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6 939 240,00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оставшихся без попечения родителей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19 951 295,00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999 519,64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695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 769,45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</w:t>
            </w:r>
            <w:r w:rsidRPr="002A040E">
              <w:rPr>
                <w:rFonts w:ascii="Times New Roman" w:hAnsi="Times New Roman"/>
                <w:color w:val="000000"/>
                <w:sz w:val="24"/>
              </w:rPr>
              <w:t>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center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2A040E" w:rsidTr="002A040E">
        <w:tc>
          <w:tcPr>
            <w:tcW w:w="8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5456" w:rsidRDefault="002A040E" w:rsidP="002A040E">
            <w:pPr>
              <w:spacing w:after="0" w:line="240" w:lineRule="auto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13 162 821 354,73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Default="002A040E" w:rsidP="002A040E">
            <w:pPr>
              <w:spacing w:after="0" w:line="240" w:lineRule="auto"/>
              <w:jc w:val="right"/>
            </w:pPr>
            <w:r w:rsidRPr="002A040E">
              <w:rPr>
                <w:rFonts w:ascii="Times New Roman" w:hAnsi="Times New Roman"/>
                <w:color w:val="000000"/>
                <w:sz w:val="24"/>
              </w:rPr>
              <w:t>12 747 682 735,58</w:t>
            </w:r>
          </w:p>
        </w:tc>
      </w:tr>
      <w:tr w:rsidR="002A040E" w:rsidTr="002A040E">
        <w:trPr>
          <w:trHeight w:val="517"/>
        </w:trPr>
        <w:tc>
          <w:tcPr>
            <w:tcW w:w="8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5456" w:rsidRPr="002A040E" w:rsidRDefault="002A040E" w:rsidP="002A040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A040E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Pr="002A040E" w:rsidRDefault="00DC5456" w:rsidP="002A040E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Pr="002A040E" w:rsidRDefault="002A040E" w:rsidP="002A040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040E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Pr="002A040E" w:rsidRDefault="002A040E" w:rsidP="002A040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040E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2A040E" w:rsidTr="002A040E">
        <w:trPr>
          <w:trHeight w:val="276"/>
        </w:trPr>
        <w:tc>
          <w:tcPr>
            <w:tcW w:w="8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5456" w:rsidRPr="002A040E" w:rsidRDefault="002A040E" w:rsidP="002A040E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0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Pr="002A040E" w:rsidRDefault="002A040E" w:rsidP="002A040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40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A040E">
              <w:rPr>
                <w:rFonts w:ascii="Times New Roman" w:hAnsi="Times New Roman"/>
                <w:b/>
                <w:bCs/>
                <w:color w:val="000000"/>
                <w:sz w:val="24"/>
              </w:rPr>
              <w:t>3 162 821 354,73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Pr="002A040E" w:rsidRDefault="002A040E" w:rsidP="002A040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40E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456" w:rsidRPr="002A040E" w:rsidRDefault="002A040E" w:rsidP="002A040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40E">
              <w:rPr>
                <w:rFonts w:ascii="Times New Roman" w:hAnsi="Times New Roman"/>
                <w:b/>
                <w:bCs/>
                <w:sz w:val="24"/>
                <w:szCs w:val="24"/>
              </w:rPr>
              <w:t>13 017 682 735,58</w:t>
            </w:r>
          </w:p>
        </w:tc>
      </w:tr>
    </w:tbl>
    <w:p w:rsidR="00DC5456" w:rsidRDefault="00DC5456"/>
    <w:sectPr w:rsidR="00DC5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901" w:h="11950" w:orient="landscape"/>
      <w:pgMar w:top="1701" w:right="850" w:bottom="1134" w:left="1559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0E" w:rsidRDefault="002A040E">
      <w:pPr>
        <w:spacing w:after="0" w:line="240" w:lineRule="auto"/>
      </w:pPr>
      <w:r>
        <w:separator/>
      </w:r>
    </w:p>
  </w:endnote>
  <w:endnote w:type="continuationSeparator" w:id="0">
    <w:p w:rsidR="002A040E" w:rsidRDefault="002A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56" w:rsidRDefault="00DC5456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56" w:rsidRDefault="00DC5456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56" w:rsidRDefault="00DC545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0E" w:rsidRDefault="002A040E">
      <w:pPr>
        <w:spacing w:after="0" w:line="240" w:lineRule="auto"/>
      </w:pPr>
      <w:r>
        <w:separator/>
      </w:r>
    </w:p>
  </w:footnote>
  <w:footnote w:type="continuationSeparator" w:id="0">
    <w:p w:rsidR="002A040E" w:rsidRDefault="002A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56" w:rsidRDefault="00DC545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56" w:rsidRDefault="002A040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838EB">
      <w:rPr>
        <w:noProof/>
      </w:rPr>
      <w:t>2</w:t>
    </w:r>
    <w:r>
      <w:fldChar w:fldCharType="end"/>
    </w:r>
  </w:p>
  <w:p w:rsidR="00DC5456" w:rsidRDefault="00DC5456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56" w:rsidRDefault="00DC5456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456"/>
    <w:rsid w:val="002A040E"/>
    <w:rsid w:val="008838EB"/>
    <w:rsid w:val="00D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6C9B"/>
  <w15:docId w15:val="{8D7E6B96-A566-42D9-AF22-E6C4925D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semiHidden/>
    <w:qFormat/>
  </w:style>
  <w:style w:type="character" w:styleId="ac">
    <w:name w:val="FollowedHyperlink"/>
    <w:uiPriority w:val="99"/>
    <w:semiHidden/>
    <w:unhideWhenUsed/>
    <w:qFormat/>
    <w:rPr>
      <w:color w:val="800080"/>
      <w:u w:val="single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Noto Sans"/>
    </w:rPr>
  </w:style>
  <w:style w:type="paragraph" w:styleId="a4">
    <w:name w:val="caption"/>
    <w:basedOn w:val="a"/>
    <w:link w:val="a3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0">
    <w:name w:val="index heading"/>
    <w:basedOn w:val="user"/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  <w:rPr>
      <w:lang w:eastAsia="zh-CN"/>
    </w:rPr>
  </w:style>
  <w:style w:type="paragraph" w:styleId="af3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8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rPr>
      <w:lang w:eastAsia="zh-CN"/>
    </w:rPr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20240</Words>
  <Characters>115368</Characters>
  <Application>Microsoft Office Word</Application>
  <DocSecurity>0</DocSecurity>
  <Lines>961</Lines>
  <Paragraphs>270</Paragraphs>
  <ScaleCrop>false</ScaleCrop>
  <Company/>
  <LinksUpToDate>false</LinksUpToDate>
  <CharactersWithSpaces>135338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14:33:30</dc:subject>
  <dc:creator>Keysystems.DWH.ReportDesigner</dc:creator>
  <dc:description/>
  <cp:lastModifiedBy>User</cp:lastModifiedBy>
  <cp:revision>61</cp:revision>
  <dcterms:created xsi:type="dcterms:W3CDTF">2024-03-07T05:12:00Z</dcterms:created>
  <dcterms:modified xsi:type="dcterms:W3CDTF">2026-04-28T05:10:00Z</dcterms:modified>
  <dc:language>ru-RU</dc:language>
  <cp:version>917504</cp:version>
</cp:coreProperties>
</file>