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13" w:type="dxa"/>
        <w:tblInd w:w="7514" w:type="dxa"/>
        <w:tblLayout w:type="fixed"/>
        <w:tblLook w:val="04A0" w:firstRow="1" w:lastRow="0" w:firstColumn="1" w:lastColumn="0" w:noHBand="0" w:noVBand="1"/>
      </w:tblPr>
      <w:tblGrid>
        <w:gridCol w:w="7513"/>
      </w:tblGrid>
      <w:tr w:rsidR="00413078">
        <w:trPr>
          <w:trHeight w:val="215"/>
        </w:trPr>
        <w:tc>
          <w:tcPr>
            <w:tcW w:w="7513" w:type="dxa"/>
            <w:vAlign w:val="bottom"/>
          </w:tcPr>
          <w:p w:rsidR="00413078" w:rsidRDefault="000F4184">
            <w:pPr>
              <w:widowControl w:val="0"/>
              <w:spacing w:after="0" w:line="240" w:lineRule="auto"/>
              <w:ind w:right="113" w:firstLine="2835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</w:tr>
      <w:tr w:rsidR="00413078">
        <w:trPr>
          <w:trHeight w:val="215"/>
        </w:trPr>
        <w:tc>
          <w:tcPr>
            <w:tcW w:w="7513" w:type="dxa"/>
            <w:vAlign w:val="bottom"/>
          </w:tcPr>
          <w:p w:rsidR="00413078" w:rsidRDefault="000F41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к решению Думы</w:t>
            </w:r>
          </w:p>
        </w:tc>
      </w:tr>
      <w:tr w:rsidR="00413078">
        <w:trPr>
          <w:trHeight w:val="215"/>
        </w:trPr>
        <w:tc>
          <w:tcPr>
            <w:tcW w:w="7513" w:type="dxa"/>
            <w:vAlign w:val="bottom"/>
          </w:tcPr>
          <w:p w:rsidR="00413078" w:rsidRDefault="000F41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Уссурийского городского округа</w:t>
            </w:r>
          </w:p>
        </w:tc>
      </w:tr>
      <w:tr w:rsidR="00413078">
        <w:trPr>
          <w:trHeight w:val="215"/>
        </w:trPr>
        <w:tc>
          <w:tcPr>
            <w:tcW w:w="7513" w:type="dxa"/>
            <w:vAlign w:val="bottom"/>
          </w:tcPr>
          <w:p w:rsidR="00413078" w:rsidRDefault="000F4184" w:rsidP="00606172">
            <w:pPr>
              <w:widowControl w:val="0"/>
              <w:spacing w:after="0" w:line="240" w:lineRule="auto"/>
              <w:contextualSpacing/>
            </w:pPr>
            <w:r>
              <w:t xml:space="preserve">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Приморского края</w:t>
            </w:r>
          </w:p>
        </w:tc>
      </w:tr>
      <w:tr w:rsidR="00413078">
        <w:trPr>
          <w:trHeight w:val="215"/>
        </w:trPr>
        <w:tc>
          <w:tcPr>
            <w:tcW w:w="7513" w:type="dxa"/>
            <w:vAlign w:val="bottom"/>
          </w:tcPr>
          <w:p w:rsidR="00413078" w:rsidRDefault="000F4184" w:rsidP="0060617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6061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="00606172">
              <w:rPr>
                <w:rFonts w:ascii="Times New Roman" w:hAnsi="Times New Roman"/>
                <w:color w:val="000000"/>
                <w:sz w:val="28"/>
                <w:szCs w:val="28"/>
              </w:rPr>
              <w:t>от 28 июля 2026 года № 466-НПА</w:t>
            </w:r>
          </w:p>
        </w:tc>
      </w:tr>
      <w:tr w:rsidR="00413078">
        <w:trPr>
          <w:trHeight w:hRule="exact" w:val="215"/>
        </w:trPr>
        <w:tc>
          <w:tcPr>
            <w:tcW w:w="7513" w:type="dxa"/>
            <w:vAlign w:val="bottom"/>
          </w:tcPr>
          <w:p w:rsidR="00413078" w:rsidRDefault="00413078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13078">
        <w:trPr>
          <w:trHeight w:val="215"/>
        </w:trPr>
        <w:tc>
          <w:tcPr>
            <w:tcW w:w="7513" w:type="dxa"/>
            <w:vAlign w:val="bottom"/>
          </w:tcPr>
          <w:p w:rsidR="00413078" w:rsidRDefault="00606172">
            <w:pPr>
              <w:widowControl w:val="0"/>
              <w:spacing w:after="0" w:line="240" w:lineRule="auto"/>
              <w:ind w:right="113" w:firstLine="2891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</w:t>
            </w:r>
            <w:bookmarkStart w:id="0" w:name="_GoBack"/>
            <w:bookmarkEnd w:id="0"/>
            <w:r w:rsidR="000F41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</w:tc>
      </w:tr>
      <w:tr w:rsidR="00413078">
        <w:trPr>
          <w:trHeight w:val="300"/>
        </w:trPr>
        <w:tc>
          <w:tcPr>
            <w:tcW w:w="7513" w:type="dxa"/>
            <w:vAlign w:val="bottom"/>
          </w:tcPr>
          <w:p w:rsidR="00413078" w:rsidRDefault="000F41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к решению Думы</w:t>
            </w:r>
          </w:p>
        </w:tc>
      </w:tr>
      <w:tr w:rsidR="00413078">
        <w:trPr>
          <w:trHeight w:val="330"/>
        </w:trPr>
        <w:tc>
          <w:tcPr>
            <w:tcW w:w="7513" w:type="dxa"/>
            <w:vAlign w:val="bottom"/>
          </w:tcPr>
          <w:p w:rsidR="00413078" w:rsidRDefault="000F41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Уссурийского городского округа</w:t>
            </w:r>
          </w:p>
        </w:tc>
      </w:tr>
      <w:tr w:rsidR="00413078">
        <w:trPr>
          <w:trHeight w:val="330"/>
        </w:trPr>
        <w:tc>
          <w:tcPr>
            <w:tcW w:w="7513" w:type="dxa"/>
            <w:vAlign w:val="bottom"/>
          </w:tcPr>
          <w:p w:rsidR="00413078" w:rsidRDefault="000F4184">
            <w:pPr>
              <w:widowControl w:val="0"/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Приморского края</w:t>
            </w:r>
          </w:p>
        </w:tc>
      </w:tr>
      <w:tr w:rsidR="00413078">
        <w:trPr>
          <w:trHeight w:val="271"/>
        </w:trPr>
        <w:tc>
          <w:tcPr>
            <w:tcW w:w="7513" w:type="dxa"/>
            <w:vAlign w:val="bottom"/>
          </w:tcPr>
          <w:p w:rsidR="00413078" w:rsidRDefault="000F4184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от 16 декабря 2025 года № 337-НПА</w:t>
            </w:r>
          </w:p>
        </w:tc>
      </w:tr>
    </w:tbl>
    <w:p w:rsidR="00413078" w:rsidRDefault="00413078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13078" w:rsidRDefault="000F4184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Объемы доходов бюджета Уссурийского городского округа Приморского края на 2026 год и </w:t>
      </w:r>
    </w:p>
    <w:p w:rsidR="00413078" w:rsidRDefault="000F4184">
      <w:pPr>
        <w:widowControl w:val="0"/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плановый период 2027 и 2028 годов</w:t>
      </w:r>
    </w:p>
    <w:p w:rsidR="00413078" w:rsidRDefault="000F4184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рублей</w:t>
      </w:r>
    </w:p>
    <w:tbl>
      <w:tblPr>
        <w:tblW w:w="1502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2692"/>
        <w:gridCol w:w="5953"/>
        <w:gridCol w:w="2126"/>
        <w:gridCol w:w="2126"/>
        <w:gridCol w:w="2128"/>
      </w:tblGrid>
      <w:tr w:rsidR="00413078">
        <w:trPr>
          <w:trHeight w:val="20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доходов</w:t>
            </w:r>
          </w:p>
        </w:tc>
      </w:tr>
      <w:tr w:rsidR="00413078">
        <w:trPr>
          <w:trHeight w:val="20"/>
        </w:trPr>
        <w:tc>
          <w:tcPr>
            <w:tcW w:w="2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3078" w:rsidRDefault="00413078">
            <w:pPr>
              <w:spacing w:after="0" w:line="240" w:lineRule="auto"/>
              <w:contextualSpacing/>
            </w:pPr>
          </w:p>
        </w:tc>
        <w:tc>
          <w:tcPr>
            <w:tcW w:w="595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3078" w:rsidRDefault="00413078">
            <w:pPr>
              <w:spacing w:after="0" w:line="240" w:lineRule="auto"/>
              <w:contextualSpacing/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widowControl w:val="0"/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1 00 00000 00 0000 000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НАЛОГОВЫЕ И НЕНАЛОГОВЫЕ ДОХОДЫ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5 408 448 492,00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4 801 087 810,00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4 832 474 510,00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413078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НАЛОГОВЫЕ ДОХОДЫ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4 940 931 000,00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4 448 582 000,00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4 488 166 000,00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1 01 00000 00 0000 000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НАЛОГИ НА ПРИБЫЛЬ, ДОХОДЫ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4 343 640 000,00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3 819 812 000,00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3 846 960 000,00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1 01 02000 01 0000 110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 на доходы физических лиц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4 343 640 000,00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3 819 812 000,00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3 846 960 000,00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1 03 02000 01 0000 110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70 650 000,00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95 470 000,00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99 584 000,00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1 03 03000 01 0000 110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ТУРИСТИЧЕСКИЙ НАЛОГ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14 190 000,00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21 285 000,00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28 380 000,00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1 05 00000 00 0000 000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НАЛОГИ НА СОВОКУПНЫЙ ДОХОД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33 611 000,00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35 719 000,00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36 488 000,00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1 05 03000 01 0000 110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Единый сельскохозяйственный налог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10 193 000,00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10 454 000,00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10 454 000,00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1 05 04010 02 0000 110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23 418 000,00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25 265 000,00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26 034 000,00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1 06 00000 00 0000 000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НАЛОГИ НА ИМУЩЕСТВО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380 340 000,00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377 796 000,00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378 254 000,00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1 06 01020 04 0000 110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городских округов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190 184 000,00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190 640 000,00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191 098 000,00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1 06 06000 00 0000 110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Земельный налог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190 1</w:t>
            </w:r>
            <w:r>
              <w:rPr>
                <w:rFonts w:ascii="Times New Roman" w:hAnsi="Times New Roman"/>
                <w:sz w:val="24"/>
              </w:rPr>
              <w:t>56 000,00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187 156 000,00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187 156 000,00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1 08 00000 00 0000 000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ГОСУДАРСТВЕННАЯ ПОШЛИНА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98 500 000,00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98 500 000,00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98 500 000,00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1 08 03010 01 0000 110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97 800 000,00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97 800 000,00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97 800 000,00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1 08 07150 01 0000 110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Государственная пошлина за выдачу разрешения на установку рекламной конструкции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413078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НЕНАЛОГОВЫЕ ДОХОДЫ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467 517 492,00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352 505 810,00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344 308 510,00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246 088 020,00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210 881 250,00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204 327 070,00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1 11 01040 04 0000 120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1 100 000,00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1 250 000,00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1 11 05000 00 0000 120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Доходы, получаемые в</w:t>
            </w:r>
            <w:r>
              <w:rPr>
                <w:rFonts w:ascii="Times New Roman" w:hAnsi="Times New Roman"/>
                <w:sz w:val="24"/>
              </w:rPr>
              <w:t xml:space="preserve">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</w:t>
            </w:r>
            <w:r>
              <w:rPr>
                <w:rFonts w:ascii="Times New Roman" w:hAnsi="Times New Roman"/>
                <w:sz w:val="24"/>
              </w:rPr>
              <w:t xml:space="preserve">е казенных)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200 115 900,00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164 605 800,00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157 719 800,00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1 11 05012 04 0000 120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Доходы, п</w:t>
            </w:r>
            <w:r>
              <w:rPr>
                <w:rFonts w:ascii="Times New Roman" w:hAnsi="Times New Roman"/>
                <w:sz w:val="24"/>
              </w:rPr>
              <w:t>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175 280 000,00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139 850 000,00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132 900 000,00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1 11 05024 04 0000 120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ascii="Times New Roman" w:hAnsi="Times New Roman"/>
                <w:sz w:val="24"/>
              </w:rPr>
              <w:lastRenderedPageBreak/>
              <w:t>городских округов (за исключением земельн</w:t>
            </w:r>
            <w:r>
              <w:rPr>
                <w:rFonts w:ascii="Times New Roman" w:hAnsi="Times New Roman"/>
                <w:sz w:val="24"/>
              </w:rPr>
              <w:t>ых участков муниципальных бюджетных и автономных учреждении)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854 400,00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852 700,00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852 700,00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1 11 05034 04 0000 120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2 072 000,00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2 134 000,00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2 198 000,00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</w:t>
            </w:r>
            <w:r>
              <w:rPr>
                <w:rFonts w:ascii="Times New Roman" w:hAnsi="Times New Roman"/>
                <w:sz w:val="24"/>
              </w:rPr>
              <w:t xml:space="preserve">1 05074 04 0000 120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21 909 500,00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21 769 100,00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21 769 100,00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1 11 07014 04 0000 120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422 600,00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439 500,00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457 100,00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1 11 09044 04 0000 120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30 000 00</w:t>
            </w: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30 000 000,00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30 000 000,00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1 11 09080 04 0000 120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</w:t>
            </w:r>
            <w:r>
              <w:rPr>
                <w:rFonts w:ascii="Times New Roman" w:hAnsi="Times New Roman"/>
                <w:sz w:val="24"/>
              </w:rPr>
              <w:t>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14 549 520,00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14 735 950,00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14 900 170,00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1 12 00000 00 0000 000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ПЛАТЕЖИ ПРИ ПОЛЬЗОВАНИИ ПРИРОДНЫМИ РЕСУРСАМИ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9 000 000,00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1 12 01000 01 0000 120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Плата за негативное воздействие на окружающую среду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9 000 000,00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1 13 00000 00 0000 000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29 796 080,00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21 740 670,00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20 238 350,00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1 13 01074 04 0000 130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 от оказания информационных услуг органами местного самоуправления городских округов, казенными учреждениями городски</w:t>
            </w:r>
            <w:r>
              <w:rPr>
                <w:rFonts w:ascii="Times New Roman" w:hAnsi="Times New Roman"/>
                <w:sz w:val="24"/>
              </w:rPr>
              <w:t>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1 13 01530 04 0000 130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413078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413078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413078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1 13 01994 04 0000 130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1 280 000,00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1 280 000,00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1 280 000,00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1 13 02064 04 0000 130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Доходы, поступающие в порядке возмещения расходов, понесенных в связи с эксплуатацией имущества городских округов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658 680,00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690 460,00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696 690,00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1 13 02994 04 0000 130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25 177 400,00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19 590 210,00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17 941 660,00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1 14 00000 00 0000 000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173 304 300,00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113 163 000,00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113 022 200,00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1 14 02040 04 0000 410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 от реализации имущества, находящегося</w:t>
            </w:r>
            <w:r>
              <w:rPr>
                <w:rFonts w:ascii="Times New Roman" w:hAnsi="Times New Roman"/>
                <w:sz w:val="24"/>
              </w:rPr>
              <w:t xml:space="preserve">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2 922 300,00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2 781 000,00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2 640 200,00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1 14 06012 04 0000 430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144 082 000,00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84 082 000,00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84 082 000,00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1 14 06312 04 0000 430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  <w:r>
              <w:rPr>
                <w:rFonts w:ascii="Times New Roman" w:hAnsi="Times New Roman"/>
                <w:sz w:val="24"/>
              </w:rPr>
              <w:t xml:space="preserve"> и которые расположены в границах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26 300 000,00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26 300 000,00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26 300 000,00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1 15 00000 00 0000 000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АДМИНИСТРАТИВНЫЕ ПЛАТЕЖИ И СБОРЫ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1 650 000,00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1 650 000,00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1 650 000,00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1 16 00000 00 0000 000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ШТРАФЫ, САНКЦИИ, ВОЗМЕЩЕНИЕ УЩЕРБА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7 598 202,00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5 060 000,00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5 060 000,00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1 17 00000 00 0000 000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 НЕНАЛОГОВЫЕ ДОХОДЫ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80 890,00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10 890,00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10 890,00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1 17 05040 04 0000 180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 неналоговые доходы бюджетов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10 890,00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10 890,00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10 890,00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1 17 15020 04 0000 150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2 00 00000 00 0000 000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БЕЗВОЗМЕЗДНЫЕ ПОСТУПЛЕНИЯ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6 933 119 373,30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8 180 024 231,38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8 458 664 617,58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2 02 00000 00 0000 000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6 907 449 373,30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8 180 024 231,38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8 458 664 617,58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2 02 10000 00 0000 150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38 040 000,00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2 02 19999 04 0000 150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 дотации бюджетам городских округов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38 040 000,00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2 02 20000 00 0000 150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2 652 182 992,49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3 741 733 877,74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3 774 746 005,74</w:t>
            </w:r>
          </w:p>
        </w:tc>
      </w:tr>
      <w:tr w:rsidR="00413078">
        <w:trPr>
          <w:trHeight w:val="6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2 02 20077 04 0000 150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1 315 070 313,01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2 542 157 824,70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2 139 302 040,00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2 02 20299 04 0000 150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</w:t>
            </w:r>
            <w:r>
              <w:rPr>
                <w:rFonts w:ascii="Times New Roman" w:hAnsi="Times New Roman"/>
                <w:sz w:val="24"/>
              </w:rPr>
              <w:t xml:space="preserve"> средств, поступивших от публично-правовой компании "Фонд развития территорий"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37 872 601,32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2 02 20302 04 0000 150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</w:t>
            </w:r>
            <w:r>
              <w:rPr>
                <w:rFonts w:ascii="Times New Roman" w:hAnsi="Times New Roman"/>
                <w:sz w:val="24"/>
              </w:rPr>
              <w:t xml:space="preserve">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29 820 408,61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413078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2 02 25049 04 0000 150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адресное 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211 948 453,61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235 498 351,00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2 02 25054 04 0000 150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адресное строительство детских садов в отдельных населенных пунктах с объективно выявленной потребностью инфраструктуры (зданий)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260 870 103,10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518 845 360,82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2 02 25081 04 0000 150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государственную поддержку организаций, входящих в систему спортивной подготовки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1 484 938,27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2 02 25133 04 0000 150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в целях софинансирования расходных обязательств, возникающих при осуществлении капитального ремонта объектов спортивной инфраструктуры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30 248 395,06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2 02 25349 04 0000 150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3 917 525,77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2 02 25424 04 0000 150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Субсидии бюджетам городских округов на создание </w:t>
            </w:r>
            <w:r>
              <w:rPr>
                <w:rFonts w:ascii="Times New Roman" w:hAnsi="Times New Roman"/>
                <w:sz w:val="24"/>
              </w:rPr>
              <w:t>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154 639 175,26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2 02 25441 04 0000 150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реализацию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228 420 000,00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1 418 126 562,50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2 02 25467 04 0000 150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обеспечение</w:t>
            </w:r>
            <w:r>
              <w:rPr>
                <w:rFonts w:ascii="Times New Roman" w:hAnsi="Times New Roman"/>
                <w:sz w:val="24"/>
              </w:rPr>
              <w:t xml:space="preserve">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1 282 459,26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1 168 354,43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1 176 051,95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2 02 25497 04 0000 150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30 052 060,80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13 648 232,59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13 529 140,16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2 02 25513 04 0000 150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развитие сети учреждений культурно-досугового типа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4 845 360,83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2 02 25505 04 0000 150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Субсидии бюджетам городских округов на реализацию мероприятий планов социального развития центров </w:t>
            </w:r>
            <w:r>
              <w:rPr>
                <w:rFonts w:ascii="Times New Roman" w:hAnsi="Times New Roman"/>
                <w:sz w:val="24"/>
              </w:rPr>
              <w:lastRenderedPageBreak/>
              <w:t>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26 858 938,75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tabs>
                <w:tab w:val="left" w:pos="13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2 02 25519 04 0000 150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246 913,58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2 02 25555 04 0000 150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62 544 656,43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63 831 408,73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64 447 388,71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2 02 25599 04 0000 150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Субсидии бюджетам городских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323 150,71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2 02 29999 04 0000 150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 субсидии бюджетам городских округов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460 157 538,12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138 164 345,47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138 164 822,42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2 02 30000 00 0000 150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4 042 337 745,37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4 288 192 186,44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4 533 636 500,96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2 02 30024 04 0000 150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Субвенции бюджетам городских округов на выполнение передаваемых полномочий субъектов Российской Федерации 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3 734 748 756,37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3 993 713 953,94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4 242 916 396,46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2 02 30029 04 0000 150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Субвенции бюджетам городских округов на компенсацию части платы, взимаемо</w:t>
            </w:r>
            <w:r>
              <w:rPr>
                <w:rFonts w:ascii="Times New Roman" w:hAnsi="Times New Roman"/>
                <w:sz w:val="24"/>
              </w:rPr>
              <w:t>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49 595 166,00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74 643 004,00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77 617 211,00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2 02 35082 04 0000 150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31 260 864,00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2 02 35120 04 0000 150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Субве</w:t>
            </w:r>
            <w:r>
              <w:rPr>
                <w:rFonts w:ascii="Times New Roman" w:hAnsi="Times New Roman"/>
                <w:sz w:val="24"/>
              </w:rPr>
              <w:t>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2 833 571,00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212 736,00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230 487,00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2 02 35304 04 0000 150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Субвенции бюджетам городских округов на организацию бесплатного горячего питания </w:t>
            </w:r>
            <w:r>
              <w:rPr>
                <w:rFonts w:ascii="Times New Roman" w:hAnsi="Times New Roman"/>
                <w:sz w:val="24"/>
              </w:rPr>
              <w:lastRenderedPageBreak/>
              <w:t>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195 153 336,00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189 948 811,50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182 225 830,50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2 02 35930 04 0000 150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18 028 927,00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18 527 870,00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19 054 932,00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2 02 36900 04 0000 150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Единая субвенция бюджетам городских округов из бюджета субъекта Российской Федерации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8 020 108,00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8 340 913,00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8 674 550,00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2 02 39999 04 0000 150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Прочие субвенции бюджетам городских округов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2 697 017,00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2 804 898,00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2 917 094,00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2 02 40000 00 0000 150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174 888 635,44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150 098 167,20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150 282 110,88</w:t>
            </w:r>
          </w:p>
        </w:tc>
      </w:tr>
      <w:tr w:rsidR="00413078">
        <w:trPr>
          <w:trHeight w:val="404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2 02 45050 04 0000 150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</w:t>
            </w:r>
            <w:r>
              <w:rPr>
                <w:rFonts w:ascii="Times New Roman" w:hAnsi="Times New Roman"/>
                <w:sz w:val="24"/>
              </w:rPr>
              <w:t>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3 866 940,00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3 866 940,0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3 866 940,00</w:t>
            </w:r>
          </w:p>
        </w:tc>
      </w:tr>
      <w:tr w:rsidR="00413078">
        <w:trPr>
          <w:trHeight w:val="585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2 02 45179 04 0000 150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</w:t>
            </w:r>
            <w:r>
              <w:rPr>
                <w:rFonts w:ascii="Times New Roman" w:hAnsi="Times New Roman"/>
                <w:sz w:val="24"/>
              </w:rPr>
              <w:t>бразовательных организациях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12 492 706,56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14 840 227,20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15 024 170,88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2 02 45303 04 0000 150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</w:t>
            </w:r>
            <w:r>
              <w:rPr>
                <w:rFonts w:ascii="Times New Roman" w:hAnsi="Times New Roman"/>
                <w:sz w:val="24"/>
              </w:rPr>
              <w:t xml:space="preserve">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</w:t>
            </w:r>
            <w:r>
              <w:rPr>
                <w:rFonts w:ascii="Times New Roman" w:hAnsi="Times New Roman"/>
                <w:sz w:val="24"/>
              </w:rPr>
              <w:lastRenderedPageBreak/>
              <w:t>программы среднего общего образования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125 775 000,00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131 391 000,00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131 391 000,00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2 02 49999 04 0000 150 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Прочие межбюджетные трансферты, передаваемые бюджетам городских округов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32 753 988,88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411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2 07 0000 0 00 0000 000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ПРОЧИЕ БЕЗВОЗМЕЗДНЫЕ ПОСТУПЛЕНИЯ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25 670 000,00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2 070 04050 04 0000 150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413078" w:rsidRDefault="000F4184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Прочие безвозмездные поступления в бюджеты городских округов 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25 670 000,00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</w:tr>
      <w:tr w:rsidR="00413078">
        <w:trPr>
          <w:trHeight w:val="20"/>
        </w:trPr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413078">
            <w:pPr>
              <w:pStyle w:val="afe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 ДОХОДОВ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12 341 567 865,30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12 981 112 041,38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3078" w:rsidRDefault="000F4184">
            <w:pPr>
              <w:pStyle w:val="afe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13 291 139 127,58</w:t>
            </w:r>
          </w:p>
        </w:tc>
      </w:tr>
    </w:tbl>
    <w:p w:rsidR="00413078" w:rsidRDefault="00413078">
      <w:pPr>
        <w:widowControl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413078">
      <w:headerReference w:type="default" r:id="rId6"/>
      <w:pgSz w:w="16838" w:h="11906" w:orient="landscape"/>
      <w:pgMar w:top="765" w:right="1134" w:bottom="709" w:left="1134" w:header="708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184" w:rsidRDefault="000F4184">
      <w:pPr>
        <w:spacing w:after="0" w:line="240" w:lineRule="auto"/>
      </w:pPr>
      <w:r>
        <w:separator/>
      </w:r>
    </w:p>
  </w:endnote>
  <w:endnote w:type="continuationSeparator" w:id="0">
    <w:p w:rsidR="000F4184" w:rsidRDefault="000F4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Noto Sans"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184" w:rsidRDefault="000F4184">
      <w:pPr>
        <w:spacing w:after="0" w:line="240" w:lineRule="auto"/>
      </w:pPr>
      <w:r>
        <w:separator/>
      </w:r>
    </w:p>
  </w:footnote>
  <w:footnote w:type="continuationSeparator" w:id="0">
    <w:p w:rsidR="000F4184" w:rsidRDefault="000F4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078" w:rsidRDefault="000F4184">
    <w:pPr>
      <w:pStyle w:val="afb"/>
      <w:jc w:val="center"/>
    </w:pPr>
    <w:r>
      <w:fldChar w:fldCharType="begin"/>
    </w:r>
    <w:r>
      <w:instrText>PAGE \* MERGEFORMAT</w:instrText>
    </w:r>
    <w:r>
      <w:fldChar w:fldCharType="separate"/>
    </w:r>
    <w:r w:rsidR="00606172">
      <w:rPr>
        <w:noProof/>
      </w:rPr>
      <w:t>1</w:t>
    </w:r>
    <w:r>
      <w:fldChar w:fldCharType="end"/>
    </w:r>
  </w:p>
  <w:p w:rsidR="00413078" w:rsidRDefault="00413078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078"/>
    <w:rsid w:val="000F4184"/>
    <w:rsid w:val="00413078"/>
    <w:rsid w:val="0060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8BF8"/>
  <w15:docId w15:val="{7E728576-4065-4602-AEC5-76E3B344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qFormat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qFormat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qFormat/>
    <w:rPr>
      <w:sz w:val="48"/>
      <w:szCs w:val="48"/>
    </w:rPr>
  </w:style>
  <w:style w:type="character" w:customStyle="1" w:styleId="SubtitleChar">
    <w:name w:val="Subtitle Char"/>
    <w:basedOn w:val="a0"/>
    <w:qFormat/>
    <w:rPr>
      <w:sz w:val="24"/>
      <w:szCs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basedOn w:val="a0"/>
    <w:qFormat/>
  </w:style>
  <w:style w:type="character" w:customStyle="1" w:styleId="FooterChar">
    <w:name w:val="Footer Char"/>
    <w:basedOn w:val="a0"/>
    <w:qFormat/>
  </w:style>
  <w:style w:type="character" w:customStyle="1" w:styleId="a4">
    <w:name w:val="Название объекта Знак"/>
    <w:link w:val="a5"/>
    <w:qFormat/>
  </w:style>
  <w:style w:type="character" w:styleId="a6">
    <w:name w:val="Hyperlink"/>
    <w:rPr>
      <w:color w:val="0000FF" w:themeColor="hyperlink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customStyle="1" w:styleId="a9">
    <w:name w:val="Символ концевой с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character" w:customStyle="1" w:styleId="ab">
    <w:name w:val="Верхний колонтитул Знак"/>
    <w:basedOn w:val="a0"/>
    <w:qFormat/>
  </w:style>
  <w:style w:type="character" w:customStyle="1" w:styleId="ac">
    <w:name w:val="Нижний колонтитул Знак"/>
    <w:basedOn w:val="a0"/>
    <w:qFormat/>
  </w:style>
  <w:style w:type="character" w:customStyle="1" w:styleId="ad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paragraph" w:styleId="ae">
    <w:name w:val="Title"/>
    <w:basedOn w:val="a"/>
    <w:next w:val="af"/>
    <w:qFormat/>
    <w:pPr>
      <w:spacing w:before="300"/>
      <w:contextualSpacing/>
    </w:pPr>
    <w:rPr>
      <w:sz w:val="48"/>
      <w:szCs w:val="4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Noto Sans"/>
    </w:rPr>
  </w:style>
  <w:style w:type="paragraph" w:styleId="a5">
    <w:name w:val="caption"/>
    <w:basedOn w:val="a"/>
    <w:link w:val="a4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1">
    <w:name w:val="index heading"/>
    <w:basedOn w:val="ae"/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2">
    <w:name w:val="List Paragraph"/>
    <w:basedOn w:val="a"/>
    <w:qFormat/>
    <w:pPr>
      <w:spacing w:after="0"/>
      <w:ind w:left="720"/>
      <w:contextualSpacing/>
    </w:pPr>
  </w:style>
  <w:style w:type="paragraph" w:styleId="af3">
    <w:name w:val="No Spacing"/>
    <w:qFormat/>
  </w:style>
  <w:style w:type="paragraph" w:styleId="af4">
    <w:name w:val="Subtitle"/>
    <w:basedOn w:val="a"/>
    <w:qFormat/>
    <w:pPr>
      <w:spacing w:before="200"/>
    </w:pPr>
    <w:rPr>
      <w:sz w:val="24"/>
      <w:szCs w:val="24"/>
    </w:rPr>
  </w:style>
  <w:style w:type="paragraph" w:styleId="21">
    <w:name w:val="Quote"/>
    <w:basedOn w:val="a"/>
    <w:qFormat/>
    <w:pPr>
      <w:ind w:left="720" w:right="720"/>
    </w:pPr>
    <w:rPr>
      <w:i/>
    </w:rPr>
  </w:style>
  <w:style w:type="paragraph" w:styleId="af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6">
    <w:name w:val="footnote text"/>
    <w:basedOn w:val="a"/>
    <w:pPr>
      <w:spacing w:after="40" w:line="240" w:lineRule="auto"/>
    </w:pPr>
    <w:rPr>
      <w:sz w:val="18"/>
    </w:rPr>
  </w:style>
  <w:style w:type="paragraph" w:styleId="af7">
    <w:name w:val="endnote text"/>
    <w:basedOn w:val="a"/>
    <w:pPr>
      <w:spacing w:after="0" w:line="240" w:lineRule="auto"/>
    </w:pPr>
    <w:rPr>
      <w:sz w:val="20"/>
    </w:rPr>
  </w:style>
  <w:style w:type="paragraph" w:styleId="11">
    <w:name w:val="toc 1"/>
    <w:basedOn w:val="a"/>
    <w:pPr>
      <w:spacing w:after="57"/>
    </w:pPr>
  </w:style>
  <w:style w:type="paragraph" w:styleId="22">
    <w:name w:val="toc 2"/>
    <w:basedOn w:val="a"/>
    <w:pPr>
      <w:spacing w:after="57"/>
      <w:ind w:left="283"/>
    </w:pPr>
  </w:style>
  <w:style w:type="paragraph" w:styleId="31">
    <w:name w:val="toc 3"/>
    <w:basedOn w:val="a"/>
    <w:pPr>
      <w:spacing w:after="57"/>
      <w:ind w:left="567"/>
    </w:pPr>
  </w:style>
  <w:style w:type="paragraph" w:styleId="41">
    <w:name w:val="toc 4"/>
    <w:basedOn w:val="a"/>
    <w:pPr>
      <w:spacing w:after="57"/>
      <w:ind w:left="850"/>
    </w:pPr>
  </w:style>
  <w:style w:type="paragraph" w:styleId="51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f8">
    <w:name w:val="TOC Heading"/>
    <w:qFormat/>
  </w:style>
  <w:style w:type="paragraph" w:styleId="af9">
    <w:name w:val="table of figures"/>
    <w:basedOn w:val="a"/>
    <w:pPr>
      <w:spacing w:after="0"/>
    </w:pPr>
  </w:style>
  <w:style w:type="paragraph" w:customStyle="1" w:styleId="afa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afe">
    <w:name w:val="Содержимое таблицы"/>
    <w:basedOn w:val="a"/>
    <w:qFormat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numbering" w:customStyle="1" w:styleId="aff0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2428</Words>
  <Characters>13844</Characters>
  <Application>Microsoft Office Word</Application>
  <DocSecurity>0</DocSecurity>
  <Lines>115</Lines>
  <Paragraphs>32</Paragraphs>
  <ScaleCrop>false</ScaleCrop>
  <Company/>
  <LinksUpToDate>false</LinksUpToDate>
  <CharactersWithSpaces>16240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209a</dc:creator>
  <dc:description/>
  <cp:lastModifiedBy>User</cp:lastModifiedBy>
  <cp:revision>301</cp:revision>
  <dcterms:created xsi:type="dcterms:W3CDTF">2018-11-30T08:07:00Z</dcterms:created>
  <dcterms:modified xsi:type="dcterms:W3CDTF">2026-07-28T02:45:00Z</dcterms:modified>
  <dc:language>ru-RU</dc:language>
</cp:coreProperties>
</file>